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A03" w:rsidRDefault="00A55A03">
      <w:bookmarkStart w:id="0" w:name="_GoBack"/>
      <w:bookmarkEnd w:id="0"/>
    </w:p>
    <w:tbl>
      <w:tblPr>
        <w:tblStyle w:val="a"/>
        <w:tblW w:w="9510" w:type="dxa"/>
        <w:tblInd w:w="-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85"/>
        <w:gridCol w:w="4725"/>
      </w:tblGrid>
      <w:tr w:rsidR="00A55A03">
        <w:tc>
          <w:tcPr>
            <w:tcW w:w="4785" w:type="dxa"/>
            <w:shd w:val="clear" w:color="auto" w:fill="auto"/>
            <w:tcMar>
              <w:top w:w="100" w:type="dxa"/>
              <w:left w:w="100" w:type="dxa"/>
              <w:bottom w:w="100" w:type="dxa"/>
              <w:right w:w="100" w:type="dxa"/>
            </w:tcMar>
          </w:tcPr>
          <w:p w:rsidR="00A55A03" w:rsidRDefault="00C26733">
            <w:pPr>
              <w:widowControl w:val="0"/>
              <w:shd w:val="clear" w:color="auto" w:fill="FFFFFF"/>
              <w:spacing w:before="240"/>
              <w:jc w:val="both"/>
              <w:rPr>
                <w:b/>
                <w:u w:val="single"/>
              </w:rPr>
            </w:pPr>
            <w:r>
              <w:rPr>
                <w:b/>
                <w:u w:val="single"/>
              </w:rPr>
              <w:t>1. Nyilvános működés:</w:t>
            </w:r>
          </w:p>
        </w:tc>
        <w:tc>
          <w:tcPr>
            <w:tcW w:w="4725" w:type="dxa"/>
            <w:shd w:val="clear" w:color="auto" w:fill="auto"/>
            <w:tcMar>
              <w:top w:w="100" w:type="dxa"/>
              <w:left w:w="100" w:type="dxa"/>
              <w:bottom w:w="100" w:type="dxa"/>
              <w:right w:w="100" w:type="dxa"/>
            </w:tcMar>
          </w:tcPr>
          <w:p w:rsidR="00A55A03" w:rsidRDefault="00A55A03">
            <w:pPr>
              <w:widowControl w:val="0"/>
              <w:pBdr>
                <w:top w:val="nil"/>
                <w:left w:val="nil"/>
                <w:bottom w:val="nil"/>
                <w:right w:val="nil"/>
                <w:between w:val="nil"/>
              </w:pBdr>
              <w:spacing w:line="240" w:lineRule="auto"/>
            </w:pPr>
          </w:p>
        </w:tc>
      </w:tr>
      <w:tr w:rsidR="00A55A03">
        <w:tc>
          <w:tcPr>
            <w:tcW w:w="4785" w:type="dxa"/>
            <w:shd w:val="clear" w:color="auto" w:fill="auto"/>
            <w:tcMar>
              <w:top w:w="100" w:type="dxa"/>
              <w:left w:w="100" w:type="dxa"/>
              <w:bottom w:w="100" w:type="dxa"/>
              <w:right w:w="100" w:type="dxa"/>
            </w:tcMar>
          </w:tcPr>
          <w:p w:rsidR="00A55A03" w:rsidRDefault="00C26733">
            <w:pPr>
              <w:widowControl w:val="0"/>
              <w:numPr>
                <w:ilvl w:val="0"/>
                <w:numId w:val="2"/>
              </w:numPr>
              <w:shd w:val="clear" w:color="auto" w:fill="FFFFFF"/>
              <w:spacing w:before="240" w:after="300" w:line="240" w:lineRule="auto"/>
              <w:jc w:val="both"/>
            </w:pPr>
            <w:r>
              <w:t xml:space="preserve">minden önkormányzati képviselő-testületi és bizottsági ülés napirendje, </w:t>
            </w:r>
          </w:p>
          <w:p w:rsidR="00A55A03" w:rsidRDefault="00A55A03">
            <w:pPr>
              <w:widowControl w:val="0"/>
              <w:shd w:val="clear" w:color="auto" w:fill="FFFFFF"/>
              <w:spacing w:before="240"/>
              <w:jc w:val="both"/>
            </w:pPr>
          </w:p>
        </w:tc>
        <w:tc>
          <w:tcPr>
            <w:tcW w:w="4725" w:type="dxa"/>
            <w:shd w:val="clear" w:color="auto" w:fill="auto"/>
            <w:tcMar>
              <w:top w:w="100" w:type="dxa"/>
              <w:left w:w="100" w:type="dxa"/>
              <w:bottom w:w="100" w:type="dxa"/>
              <w:right w:w="100" w:type="dxa"/>
            </w:tcMar>
          </w:tcPr>
          <w:p w:rsidR="00A55A03" w:rsidRDefault="00C26733">
            <w:pPr>
              <w:widowControl w:val="0"/>
              <w:numPr>
                <w:ilvl w:val="0"/>
                <w:numId w:val="1"/>
              </w:numPr>
              <w:spacing w:line="240" w:lineRule="auto"/>
            </w:pPr>
            <w:r>
              <w:t xml:space="preserve">A képviselő-testületi ülések napirendje elérhető: </w:t>
            </w:r>
            <w:hyperlink r:id="rId8">
              <w:r>
                <w:rPr>
                  <w:color w:val="1155CC"/>
                  <w:u w:val="single"/>
                </w:rPr>
                <w:t>https://kozigazgatas.ujbuda.hu/kepviselo-testuleti-ulesek</w:t>
              </w:r>
            </w:hyperlink>
          </w:p>
          <w:p w:rsidR="00A55A03" w:rsidRDefault="00C26733">
            <w:pPr>
              <w:widowControl w:val="0"/>
              <w:spacing w:after="200" w:line="240" w:lineRule="auto"/>
              <w:ind w:left="720"/>
            </w:pPr>
            <w:r>
              <w:t xml:space="preserve">A bizottsági ülések napirendje elérhető: </w:t>
            </w:r>
            <w:hyperlink r:id="rId9">
              <w:r>
                <w:rPr>
                  <w:color w:val="1155CC"/>
                  <w:u w:val="single"/>
                </w:rPr>
                <w:t>https://kozigazgatas.ujbuda.hu/bizottsagi-ulesek</w:t>
              </w:r>
            </w:hyperlink>
          </w:p>
        </w:tc>
      </w:tr>
      <w:tr w:rsidR="00A55A03">
        <w:tc>
          <w:tcPr>
            <w:tcW w:w="4785" w:type="dxa"/>
            <w:shd w:val="clear" w:color="auto" w:fill="auto"/>
            <w:tcMar>
              <w:top w:w="100" w:type="dxa"/>
              <w:left w:w="100" w:type="dxa"/>
              <w:bottom w:w="100" w:type="dxa"/>
              <w:right w:w="100" w:type="dxa"/>
            </w:tcMar>
          </w:tcPr>
          <w:p w:rsidR="00A55A03" w:rsidRDefault="00C26733">
            <w:pPr>
              <w:widowControl w:val="0"/>
              <w:numPr>
                <w:ilvl w:val="0"/>
                <w:numId w:val="1"/>
              </w:numPr>
              <w:shd w:val="clear" w:color="auto" w:fill="FFFFFF"/>
              <w:spacing w:after="200" w:line="240" w:lineRule="auto"/>
              <w:jc w:val="both"/>
            </w:pPr>
            <w:r>
              <w:t xml:space="preserve">az üléshez készült előterjesztések (és azok mellékletei) legyenek az ülést megelőzően megtekinthetők, </w:t>
            </w:r>
          </w:p>
        </w:tc>
        <w:tc>
          <w:tcPr>
            <w:tcW w:w="4725" w:type="dxa"/>
            <w:shd w:val="clear" w:color="auto" w:fill="auto"/>
            <w:tcMar>
              <w:top w:w="100" w:type="dxa"/>
              <w:left w:w="100" w:type="dxa"/>
              <w:bottom w:w="100" w:type="dxa"/>
              <w:right w:w="100" w:type="dxa"/>
            </w:tcMar>
          </w:tcPr>
          <w:p w:rsidR="00A55A03" w:rsidRDefault="00C26733">
            <w:pPr>
              <w:widowControl w:val="0"/>
              <w:spacing w:line="240" w:lineRule="auto"/>
              <w:ind w:left="425"/>
            </w:pPr>
            <w:r>
              <w:t>b)  Az üléshez készült előterjesztések az</w:t>
            </w:r>
          </w:p>
          <w:p w:rsidR="00A55A03" w:rsidRDefault="00C26733">
            <w:pPr>
              <w:widowControl w:val="0"/>
              <w:spacing w:line="240" w:lineRule="auto"/>
              <w:ind w:left="425"/>
            </w:pPr>
            <w:r>
              <w:t xml:space="preserve">     ülést megelőzően az a) pontban</w:t>
            </w:r>
          </w:p>
          <w:p w:rsidR="00A55A03" w:rsidRDefault="00C26733">
            <w:pPr>
              <w:widowControl w:val="0"/>
              <w:spacing w:after="200" w:line="240" w:lineRule="auto"/>
              <w:ind w:left="425"/>
            </w:pPr>
            <w:r>
              <w:t xml:space="preserve">     megadott linkeken elérhetőek.</w:t>
            </w:r>
          </w:p>
        </w:tc>
      </w:tr>
      <w:tr w:rsidR="00A55A03">
        <w:tc>
          <w:tcPr>
            <w:tcW w:w="4785" w:type="dxa"/>
            <w:shd w:val="clear" w:color="auto" w:fill="auto"/>
            <w:tcMar>
              <w:top w:w="100" w:type="dxa"/>
              <w:left w:w="100" w:type="dxa"/>
              <w:bottom w:w="100" w:type="dxa"/>
              <w:right w:w="100" w:type="dxa"/>
            </w:tcMar>
          </w:tcPr>
          <w:p w:rsidR="00A55A03" w:rsidRDefault="00C26733">
            <w:pPr>
              <w:widowControl w:val="0"/>
              <w:numPr>
                <w:ilvl w:val="0"/>
                <w:numId w:val="1"/>
              </w:numPr>
              <w:shd w:val="clear" w:color="auto" w:fill="FFFFFF"/>
              <w:spacing w:before="240" w:line="240" w:lineRule="auto"/>
              <w:jc w:val="both"/>
            </w:pPr>
            <w:r>
              <w:t xml:space="preserve">továbbá az üléseket követően haladéktalanul legyen elérhető azok jegyzőkönyve is elektronikusan kereshető formában (pl. </w:t>
            </w:r>
            <w:proofErr w:type="spellStart"/>
            <w:r>
              <w:t>html</w:t>
            </w:r>
            <w:proofErr w:type="spellEnd"/>
            <w:r>
              <w:t xml:space="preserve">, </w:t>
            </w:r>
            <w:proofErr w:type="spellStart"/>
            <w:r>
              <w:t>txt</w:t>
            </w:r>
            <w:proofErr w:type="spellEnd"/>
            <w:r>
              <w:t xml:space="preserve">, </w:t>
            </w:r>
            <w:proofErr w:type="spellStart"/>
            <w:r>
              <w:t>rtf</w:t>
            </w:r>
            <w:proofErr w:type="spellEnd"/>
            <w:r>
              <w:t xml:space="preserve">, </w:t>
            </w:r>
            <w:proofErr w:type="spellStart"/>
            <w:r>
              <w:t>word</w:t>
            </w:r>
            <w:proofErr w:type="spellEnd"/>
            <w:r>
              <w:t xml:space="preserve">, </w:t>
            </w:r>
            <w:proofErr w:type="spellStart"/>
            <w:r>
              <w:t>odt</w:t>
            </w:r>
            <w:proofErr w:type="spellEnd"/>
            <w:r>
              <w:t xml:space="preserve">). </w:t>
            </w:r>
          </w:p>
        </w:tc>
        <w:tc>
          <w:tcPr>
            <w:tcW w:w="4725" w:type="dxa"/>
            <w:shd w:val="clear" w:color="auto" w:fill="auto"/>
            <w:tcMar>
              <w:top w:w="100" w:type="dxa"/>
              <w:left w:w="100" w:type="dxa"/>
              <w:bottom w:w="100" w:type="dxa"/>
              <w:right w:w="100" w:type="dxa"/>
            </w:tcMar>
          </w:tcPr>
          <w:p w:rsidR="00A55A03" w:rsidRDefault="00C26733">
            <w:pPr>
              <w:widowControl w:val="0"/>
              <w:spacing w:line="240" w:lineRule="auto"/>
            </w:pPr>
            <w:r>
              <w:t xml:space="preserve">       c)  Az ülésekről készült jegyzőkönyvek </w:t>
            </w:r>
          </w:p>
          <w:p w:rsidR="00A55A03" w:rsidRDefault="00C26733">
            <w:pPr>
              <w:widowControl w:val="0"/>
              <w:spacing w:after="200" w:line="240" w:lineRule="auto"/>
              <w:ind w:left="720"/>
            </w:pPr>
            <w:r>
              <w:t xml:space="preserve">a 34/2014. (XII. 22.) XI.ÖK rendelet (SZMSZ) 67. § (1) bekezdése alapján a jegyzőkönyv-hitelesítők, (illetve képviselő-testületi jegyzőkönyvek esetében a Polgármester és a Jegyző, bizottsági jegyzőkönyvek esetében a bizottság elnökének) aláírását követően, az </w:t>
            </w:r>
            <w:proofErr w:type="spellStart"/>
            <w:r>
              <w:t>Mötv</w:t>
            </w:r>
            <w:proofErr w:type="spellEnd"/>
            <w:r>
              <w:t>. 52. § (2) bekezdésében meghatározott, üléstől számított 15 napon belül az Önkormányzat honlapján (</w:t>
            </w:r>
            <w:hyperlink r:id="rId10">
              <w:r>
                <w:rPr>
                  <w:color w:val="1155CC"/>
                  <w:u w:val="single"/>
                </w:rPr>
                <w:t>www.ujbuda.hu</w:t>
              </w:r>
            </w:hyperlink>
            <w:r>
              <w:t>) haladéktalanul közzétételre kerülnek.</w:t>
            </w:r>
          </w:p>
          <w:p w:rsidR="00A55A03" w:rsidRDefault="00C26733">
            <w:pPr>
              <w:widowControl w:val="0"/>
              <w:spacing w:after="200" w:line="240" w:lineRule="auto"/>
              <w:ind w:left="720"/>
            </w:pPr>
            <w:r>
              <w:t xml:space="preserve">A jegyzőkönyvek kereshető pdf formátumban kerülnek feltöltésre a honlapra. </w:t>
            </w:r>
          </w:p>
        </w:tc>
      </w:tr>
      <w:tr w:rsidR="00A55A03">
        <w:tc>
          <w:tcPr>
            <w:tcW w:w="4785" w:type="dxa"/>
            <w:shd w:val="clear" w:color="auto" w:fill="auto"/>
            <w:tcMar>
              <w:top w:w="100" w:type="dxa"/>
              <w:left w:w="100" w:type="dxa"/>
              <w:bottom w:w="100" w:type="dxa"/>
              <w:right w:w="100" w:type="dxa"/>
            </w:tcMar>
          </w:tcPr>
          <w:p w:rsidR="00A55A03" w:rsidRDefault="00C26733">
            <w:pPr>
              <w:widowControl w:val="0"/>
              <w:numPr>
                <w:ilvl w:val="0"/>
                <w:numId w:val="1"/>
              </w:numPr>
              <w:shd w:val="clear" w:color="auto" w:fill="FFFFFF"/>
              <w:spacing w:before="240" w:line="240" w:lineRule="auto"/>
              <w:jc w:val="both"/>
            </w:pPr>
            <w:r>
              <w:t xml:space="preserve">Legyenek elérhetőek a szavazások eredményei gépileg feldolgozható formában, képviselőkre lebontva. </w:t>
            </w:r>
          </w:p>
        </w:tc>
        <w:tc>
          <w:tcPr>
            <w:tcW w:w="4725" w:type="dxa"/>
            <w:shd w:val="clear" w:color="auto" w:fill="auto"/>
            <w:tcMar>
              <w:top w:w="100" w:type="dxa"/>
              <w:left w:w="100" w:type="dxa"/>
              <w:bottom w:w="100" w:type="dxa"/>
              <w:right w:w="100" w:type="dxa"/>
            </w:tcMar>
          </w:tcPr>
          <w:p w:rsidR="00A55A03" w:rsidRDefault="00C26733">
            <w:pPr>
              <w:widowControl w:val="0"/>
              <w:spacing w:line="240" w:lineRule="auto"/>
              <w:ind w:left="425"/>
            </w:pPr>
            <w:r>
              <w:t>d)  A szavazások eredményei a</w:t>
            </w:r>
          </w:p>
          <w:p w:rsidR="00A55A03" w:rsidRDefault="00C26733">
            <w:pPr>
              <w:widowControl w:val="0"/>
              <w:spacing w:line="240" w:lineRule="auto"/>
              <w:ind w:left="425"/>
            </w:pPr>
            <w:r>
              <w:t xml:space="preserve">     képviselő-testület esetében jelenleg -</w:t>
            </w:r>
          </w:p>
          <w:p w:rsidR="00A55A03" w:rsidRDefault="00C26733">
            <w:pPr>
              <w:widowControl w:val="0"/>
              <w:spacing w:line="240" w:lineRule="auto"/>
              <w:ind w:left="425"/>
            </w:pPr>
            <w:r>
              <w:t xml:space="preserve">     képviselőkre lebontva - elérhetőek </w:t>
            </w:r>
            <w:proofErr w:type="gramStart"/>
            <w:r>
              <w:t>a</w:t>
            </w:r>
            <w:proofErr w:type="gramEnd"/>
            <w:r>
              <w:t xml:space="preserve">  </w:t>
            </w:r>
            <w:proofErr w:type="spellStart"/>
            <w:r>
              <w:t>a</w:t>
            </w:r>
            <w:proofErr w:type="spellEnd"/>
          </w:p>
          <w:p w:rsidR="00A55A03" w:rsidRDefault="00D0642A">
            <w:pPr>
              <w:widowControl w:val="0"/>
              <w:spacing w:after="200" w:line="240" w:lineRule="auto"/>
              <w:ind w:left="708"/>
            </w:pPr>
            <w:hyperlink r:id="rId11">
              <w:r w:rsidR="00C26733">
                <w:rPr>
                  <w:color w:val="1155CC"/>
                  <w:u w:val="single"/>
                </w:rPr>
                <w:t>https://kozigazgatas.ujbuda.hu/kepviselo-testuleti-ulesek</w:t>
              </w:r>
            </w:hyperlink>
            <w:r w:rsidR="00C26733">
              <w:t xml:space="preserve"> ezen belül az egyes üléseknél a Jegyzőkönyvek link alatt. A bizottságok esetében jelenleg nem kerülnek feltöltésre a szavazások eredményei.</w:t>
            </w:r>
          </w:p>
          <w:p w:rsidR="00A55A03" w:rsidRDefault="00A55A03">
            <w:pPr>
              <w:widowControl w:val="0"/>
              <w:spacing w:after="200" w:line="240" w:lineRule="auto"/>
            </w:pPr>
          </w:p>
        </w:tc>
      </w:tr>
      <w:tr w:rsidR="00A55A03">
        <w:tc>
          <w:tcPr>
            <w:tcW w:w="4785" w:type="dxa"/>
            <w:shd w:val="clear" w:color="auto" w:fill="auto"/>
            <w:tcMar>
              <w:top w:w="100" w:type="dxa"/>
              <w:left w:w="100" w:type="dxa"/>
              <w:bottom w:w="100" w:type="dxa"/>
              <w:right w:w="100" w:type="dxa"/>
            </w:tcMar>
          </w:tcPr>
          <w:p w:rsidR="00A55A03" w:rsidRDefault="00C26733">
            <w:pPr>
              <w:widowControl w:val="0"/>
              <w:numPr>
                <w:ilvl w:val="0"/>
                <w:numId w:val="1"/>
              </w:numPr>
              <w:shd w:val="clear" w:color="auto" w:fill="FFFFFF"/>
              <w:spacing w:line="240" w:lineRule="auto"/>
              <w:jc w:val="both"/>
            </w:pPr>
            <w:r>
              <w:lastRenderedPageBreak/>
              <w:t>A jegyzőkönyvekhez készüljön nyilvántartás, amelyből a könnyebb kereshetőség érdekében kiderül, hogy milyen témákkal, előterjesztésekkel foglalkozott az ülés (metaadatok). Ezek a vonatkozó aloldalon jelenjenek meg az ülés címe, dátuma mellett.</w:t>
            </w:r>
          </w:p>
          <w:p w:rsidR="00A55A03" w:rsidRDefault="00A55A03">
            <w:pPr>
              <w:widowControl w:val="0"/>
              <w:shd w:val="clear" w:color="auto" w:fill="FFFFFF"/>
              <w:spacing w:before="240" w:line="240" w:lineRule="auto"/>
              <w:ind w:left="720" w:hanging="360"/>
              <w:jc w:val="both"/>
            </w:pPr>
          </w:p>
        </w:tc>
        <w:tc>
          <w:tcPr>
            <w:tcW w:w="4725" w:type="dxa"/>
            <w:shd w:val="clear" w:color="auto" w:fill="auto"/>
            <w:tcMar>
              <w:top w:w="100" w:type="dxa"/>
              <w:left w:w="100" w:type="dxa"/>
              <w:bottom w:w="100" w:type="dxa"/>
              <w:right w:w="100" w:type="dxa"/>
            </w:tcMar>
          </w:tcPr>
          <w:p w:rsidR="00A55A03" w:rsidRDefault="00C26733">
            <w:pPr>
              <w:widowControl w:val="0"/>
              <w:spacing w:after="200" w:line="240" w:lineRule="auto"/>
              <w:ind w:left="425"/>
            </w:pPr>
            <w:r>
              <w:t xml:space="preserve">e) A </w:t>
            </w:r>
            <w:hyperlink r:id="rId12">
              <w:r>
                <w:rPr>
                  <w:color w:val="1155CC"/>
                  <w:u w:val="single"/>
                </w:rPr>
                <w:t>www.ujbuda.hu</w:t>
              </w:r>
            </w:hyperlink>
            <w:r>
              <w:t xml:space="preserve"> honlapon közzétett jegyzőkönyvek szövegében keresés számra és szövegrészre (pl. előterjesztés címe) egyaránt lehetséges. Az adott üléshez, illetve jegyzőkönyvhöz tartozó előterjesztések - az előzetesen kiküldött meghívó, illetve a megtárgyalt napirend vonatkozásában is - elérhetőek a honlapon az a) pontban megadott linkeken.</w:t>
            </w:r>
          </w:p>
        </w:tc>
      </w:tr>
      <w:tr w:rsidR="00A55A03">
        <w:tc>
          <w:tcPr>
            <w:tcW w:w="4785" w:type="dxa"/>
            <w:shd w:val="clear" w:color="auto" w:fill="auto"/>
            <w:tcMar>
              <w:top w:w="100" w:type="dxa"/>
              <w:left w:w="100" w:type="dxa"/>
              <w:bottom w:w="100" w:type="dxa"/>
              <w:right w:w="100" w:type="dxa"/>
            </w:tcMar>
          </w:tcPr>
          <w:p w:rsidR="00A55A03" w:rsidRDefault="00C26733">
            <w:pPr>
              <w:widowControl w:val="0"/>
              <w:numPr>
                <w:ilvl w:val="0"/>
                <w:numId w:val="1"/>
              </w:numPr>
              <w:shd w:val="clear" w:color="auto" w:fill="FFFFFF"/>
              <w:spacing w:after="200" w:line="240" w:lineRule="auto"/>
              <w:jc w:val="both"/>
            </w:pPr>
            <w:r>
              <w:t xml:space="preserve">Az önkormányzat biztosítsa, hogy az érdeklődők az ülésen megfigyelőként részt vehessenek, arról videó- és/vagy hangfelvételt készíthessenek (kivétel: zárt ülések). </w:t>
            </w:r>
          </w:p>
        </w:tc>
        <w:tc>
          <w:tcPr>
            <w:tcW w:w="4725" w:type="dxa"/>
            <w:shd w:val="clear" w:color="auto" w:fill="auto"/>
            <w:tcMar>
              <w:top w:w="100" w:type="dxa"/>
              <w:left w:w="100" w:type="dxa"/>
              <w:bottom w:w="100" w:type="dxa"/>
              <w:right w:w="100" w:type="dxa"/>
            </w:tcMar>
          </w:tcPr>
          <w:p w:rsidR="00A55A03" w:rsidRDefault="00C26733">
            <w:pPr>
              <w:widowControl w:val="0"/>
              <w:spacing w:line="240" w:lineRule="auto"/>
              <w:ind w:left="425"/>
            </w:pPr>
            <w:r>
              <w:t>f) Az érdeklődők a nyilvános képviselő-testületi és bizottsági üléseken megfigyelőként részt vehetnek, arról videó- és/vagy hangfelvételt készíthetnek.</w:t>
            </w:r>
          </w:p>
        </w:tc>
      </w:tr>
      <w:tr w:rsidR="00A55A03">
        <w:tc>
          <w:tcPr>
            <w:tcW w:w="4785" w:type="dxa"/>
            <w:shd w:val="clear" w:color="auto" w:fill="auto"/>
            <w:tcMar>
              <w:top w:w="100" w:type="dxa"/>
              <w:left w:w="100" w:type="dxa"/>
              <w:bottom w:w="100" w:type="dxa"/>
              <w:right w:w="100" w:type="dxa"/>
            </w:tcMar>
          </w:tcPr>
          <w:p w:rsidR="00A55A03" w:rsidRDefault="00C26733">
            <w:pPr>
              <w:widowControl w:val="0"/>
              <w:numPr>
                <w:ilvl w:val="0"/>
                <w:numId w:val="1"/>
              </w:numPr>
              <w:shd w:val="clear" w:color="auto" w:fill="FFFFFF"/>
              <w:spacing w:after="200" w:line="240" w:lineRule="auto"/>
              <w:jc w:val="both"/>
            </w:pPr>
            <w:r>
              <w:t>Közvetítsék online a testületi üléseket.</w:t>
            </w:r>
          </w:p>
        </w:tc>
        <w:tc>
          <w:tcPr>
            <w:tcW w:w="4725" w:type="dxa"/>
            <w:shd w:val="clear" w:color="auto" w:fill="auto"/>
            <w:tcMar>
              <w:top w:w="100" w:type="dxa"/>
              <w:left w:w="100" w:type="dxa"/>
              <w:bottom w:w="100" w:type="dxa"/>
              <w:right w:w="100" w:type="dxa"/>
            </w:tcMar>
          </w:tcPr>
          <w:p w:rsidR="00A55A03" w:rsidRDefault="00C26733">
            <w:pPr>
              <w:widowControl w:val="0"/>
              <w:pBdr>
                <w:top w:val="nil"/>
                <w:left w:val="nil"/>
                <w:bottom w:val="nil"/>
                <w:right w:val="nil"/>
                <w:between w:val="nil"/>
              </w:pBdr>
              <w:spacing w:line="240" w:lineRule="auto"/>
              <w:ind w:left="425"/>
            </w:pPr>
            <w:r>
              <w:t xml:space="preserve">g)  Az SZMSZ 65. §-a korábban csak arról rendelkezett, hogy a Képviselő-testület üléséről hangfelvétel készül. A </w:t>
            </w:r>
            <w:hyperlink r:id="rId13">
              <w:r>
                <w:t xml:space="preserve">7/2020. (II. 28.) XI.ÖK rendelettel  </w:t>
              </w:r>
            </w:hyperlink>
            <w:r>
              <w:t>a szabályozást az alábbiak szerint módosítottuk: “65. §   A Képviselő-testület üléséről kép- és hangfelvétel készül. A Képviselő-testület ülését élő adásban kell közvetíteni online felületen és az Újbuda tévében.”</w:t>
            </w:r>
          </w:p>
        </w:tc>
      </w:tr>
      <w:tr w:rsidR="00A55A03">
        <w:tc>
          <w:tcPr>
            <w:tcW w:w="4785" w:type="dxa"/>
            <w:shd w:val="clear" w:color="auto" w:fill="auto"/>
            <w:tcMar>
              <w:top w:w="100" w:type="dxa"/>
              <w:left w:w="100" w:type="dxa"/>
              <w:bottom w:w="100" w:type="dxa"/>
              <w:right w:w="100" w:type="dxa"/>
            </w:tcMar>
          </w:tcPr>
          <w:p w:rsidR="00A55A03" w:rsidRDefault="00C26733">
            <w:pPr>
              <w:widowControl w:val="0"/>
              <w:shd w:val="clear" w:color="auto" w:fill="FFFFFF"/>
              <w:spacing w:before="240" w:line="240" w:lineRule="auto"/>
              <w:jc w:val="both"/>
              <w:rPr>
                <w:b/>
                <w:u w:val="single"/>
              </w:rPr>
            </w:pPr>
            <w:r>
              <w:rPr>
                <w:b/>
                <w:u w:val="single"/>
              </w:rPr>
              <w:t>2. Közérdekű adatigénylések</w:t>
            </w:r>
          </w:p>
          <w:p w:rsidR="00A55A03" w:rsidRDefault="00C26733">
            <w:pPr>
              <w:widowControl w:val="0"/>
              <w:shd w:val="clear" w:color="auto" w:fill="FFFFFF"/>
              <w:spacing w:before="240" w:line="240" w:lineRule="auto"/>
              <w:jc w:val="both"/>
            </w:pPr>
            <w:r>
              <w:t>Az önkormányzat vállalja, hogy főszabályként nem igényel költségtérítést a közérdekű adatigénylések teljesítéséhez.</w:t>
            </w:r>
          </w:p>
          <w:p w:rsidR="00A55A03" w:rsidRDefault="00C26733">
            <w:pPr>
              <w:widowControl w:val="0"/>
              <w:shd w:val="clear" w:color="auto" w:fill="FFFFFF"/>
              <w:spacing w:before="240" w:line="240" w:lineRule="auto"/>
              <w:jc w:val="both"/>
            </w:pPr>
            <w:r>
              <w:t xml:space="preserve">A beérkező közérdekű adatigényléseket és az azokra adott válaszokat az önkormányzat a válaszadást követően két héttel </w:t>
            </w:r>
            <w:proofErr w:type="spellStart"/>
            <w:r>
              <w:t>anonimizálva</w:t>
            </w:r>
            <w:proofErr w:type="spellEnd"/>
            <w:r>
              <w:t xml:space="preserve"> közzéteszi.</w:t>
            </w:r>
          </w:p>
        </w:tc>
        <w:tc>
          <w:tcPr>
            <w:tcW w:w="4725" w:type="dxa"/>
            <w:shd w:val="clear" w:color="auto" w:fill="auto"/>
            <w:tcMar>
              <w:top w:w="100" w:type="dxa"/>
              <w:left w:w="100" w:type="dxa"/>
              <w:bottom w:w="100" w:type="dxa"/>
              <w:right w:w="100" w:type="dxa"/>
            </w:tcMar>
          </w:tcPr>
          <w:p w:rsidR="00A55A03" w:rsidRDefault="00C26733">
            <w:pPr>
              <w:widowControl w:val="0"/>
              <w:pBdr>
                <w:top w:val="nil"/>
                <w:left w:val="nil"/>
                <w:bottom w:val="nil"/>
                <w:right w:val="nil"/>
                <w:between w:val="nil"/>
              </w:pBdr>
              <w:spacing w:line="240" w:lineRule="auto"/>
            </w:pPr>
            <w:r>
              <w:t xml:space="preserve">A közérdekű adat iránti igény teljesítésért megállapítható költségtérítés mértékéről szóló 301/2016. (IX.30.) Kormányrendelet kimondja, hogy nem kötelező az adatigénylés </w:t>
            </w:r>
            <w:r w:rsidR="005D3F5B">
              <w:t>során a költségek megfizetése. E</w:t>
            </w:r>
            <w:r>
              <w:t>z elsősorban arra az esetre vonatkozik, hogy ha nagy mennyiségű adatot kell kigyűjt</w:t>
            </w:r>
            <w:r w:rsidR="005D3F5B">
              <w:t xml:space="preserve">eni viszonylag rövid idő alatt. </w:t>
            </w:r>
            <w:r>
              <w:t>Az eddigi közérdekű adat igényléseknél sem kért a hivatal költségtérítést. A szándéknak jogszabályi akadálya nincsen.</w:t>
            </w:r>
          </w:p>
          <w:p w:rsidR="00A55A03" w:rsidRDefault="00A55A03">
            <w:pPr>
              <w:widowControl w:val="0"/>
              <w:pBdr>
                <w:top w:val="nil"/>
                <w:left w:val="nil"/>
                <w:bottom w:val="nil"/>
                <w:right w:val="nil"/>
                <w:between w:val="nil"/>
              </w:pBdr>
              <w:spacing w:line="240" w:lineRule="auto"/>
            </w:pPr>
          </w:p>
          <w:p w:rsidR="00A55A03" w:rsidRDefault="00C26733">
            <w:pPr>
              <w:widowControl w:val="0"/>
              <w:pBdr>
                <w:top w:val="nil"/>
                <w:left w:val="nil"/>
                <w:bottom w:val="nil"/>
                <w:right w:val="nil"/>
                <w:between w:val="nil"/>
              </w:pBdr>
              <w:spacing w:line="240" w:lineRule="auto"/>
            </w:pPr>
            <w:r>
              <w:t xml:space="preserve"> </w:t>
            </w:r>
          </w:p>
        </w:tc>
      </w:tr>
      <w:tr w:rsidR="00A55A03">
        <w:tc>
          <w:tcPr>
            <w:tcW w:w="4785" w:type="dxa"/>
            <w:shd w:val="clear" w:color="auto" w:fill="auto"/>
            <w:tcMar>
              <w:top w:w="100" w:type="dxa"/>
              <w:left w:w="100" w:type="dxa"/>
              <w:bottom w:w="100" w:type="dxa"/>
              <w:right w:w="100" w:type="dxa"/>
            </w:tcMar>
          </w:tcPr>
          <w:p w:rsidR="00C4682B" w:rsidRDefault="00C4682B">
            <w:pPr>
              <w:widowControl w:val="0"/>
              <w:spacing w:before="240" w:line="240" w:lineRule="auto"/>
              <w:jc w:val="both"/>
              <w:rPr>
                <w:b/>
                <w:u w:val="single"/>
              </w:rPr>
            </w:pPr>
          </w:p>
          <w:p w:rsidR="00A55A03" w:rsidRDefault="00C26733">
            <w:pPr>
              <w:widowControl w:val="0"/>
              <w:spacing w:before="240" w:line="240" w:lineRule="auto"/>
              <w:jc w:val="both"/>
              <w:rPr>
                <w:b/>
                <w:u w:val="single"/>
              </w:rPr>
            </w:pPr>
            <w:r>
              <w:rPr>
                <w:b/>
                <w:u w:val="single"/>
              </w:rPr>
              <w:lastRenderedPageBreak/>
              <w:t>3. Átlátható költségvetési gazdálkodás</w:t>
            </w:r>
          </w:p>
          <w:p w:rsidR="00A55A03" w:rsidRDefault="00C26733">
            <w:pPr>
              <w:widowControl w:val="0"/>
              <w:spacing w:before="240" w:line="240" w:lineRule="auto"/>
              <w:jc w:val="both"/>
            </w:pPr>
            <w:r>
              <w:t>Az önkormányzat költségvetése legyen elérhető közérthető, ábrákkal illusztrált formában az önkormányzat honlapján. Emellett nyers, géppel feldolgozható, táblázatos formában, lehetőleg COFOG szerinti, vagy az államkincstári rendszerben rögzített bontásban is legyen letölthető az elemi költségvetés, annak esetleges módosításai, a költségvetés végrehajtásáról szóló évközi beszámolók és az éves beszámoló. A lezárt évek adatai maradjanak elérhetőek az egész ciklusra vonatkozóan nyers, géppel feldolgozható formában.</w:t>
            </w:r>
          </w:p>
          <w:p w:rsidR="00A55A03" w:rsidRDefault="00A55A03">
            <w:pPr>
              <w:widowControl w:val="0"/>
              <w:spacing w:before="240" w:line="240" w:lineRule="auto"/>
              <w:jc w:val="both"/>
            </w:pPr>
          </w:p>
          <w:p w:rsidR="00A55A03" w:rsidRDefault="00A55A03">
            <w:pPr>
              <w:widowControl w:val="0"/>
              <w:spacing w:before="240" w:line="240" w:lineRule="auto"/>
              <w:jc w:val="both"/>
            </w:pPr>
          </w:p>
          <w:p w:rsidR="00A55A03" w:rsidRDefault="00A55A03">
            <w:pPr>
              <w:widowControl w:val="0"/>
              <w:spacing w:before="240" w:line="240" w:lineRule="auto"/>
              <w:jc w:val="both"/>
            </w:pPr>
          </w:p>
          <w:p w:rsidR="00A55A03" w:rsidRDefault="00A55A03">
            <w:pPr>
              <w:widowControl w:val="0"/>
              <w:spacing w:before="240" w:line="240" w:lineRule="auto"/>
              <w:jc w:val="both"/>
            </w:pPr>
          </w:p>
          <w:p w:rsidR="00A55A03" w:rsidRDefault="00A55A03">
            <w:pPr>
              <w:widowControl w:val="0"/>
              <w:spacing w:before="240" w:line="240" w:lineRule="auto"/>
              <w:jc w:val="both"/>
            </w:pPr>
          </w:p>
          <w:p w:rsidR="00A55A03" w:rsidRDefault="00A55A03">
            <w:pPr>
              <w:widowControl w:val="0"/>
              <w:spacing w:before="240" w:line="240" w:lineRule="auto"/>
              <w:jc w:val="both"/>
            </w:pPr>
          </w:p>
          <w:p w:rsidR="00A55A03" w:rsidRDefault="00A55A03">
            <w:pPr>
              <w:widowControl w:val="0"/>
              <w:spacing w:before="240" w:line="240" w:lineRule="auto"/>
              <w:jc w:val="both"/>
            </w:pPr>
          </w:p>
          <w:p w:rsidR="00A55A03" w:rsidRDefault="00A55A03">
            <w:pPr>
              <w:widowControl w:val="0"/>
              <w:spacing w:before="240" w:line="240" w:lineRule="auto"/>
              <w:jc w:val="both"/>
            </w:pPr>
          </w:p>
          <w:p w:rsidR="00A55A03" w:rsidRDefault="00A55A03">
            <w:pPr>
              <w:widowControl w:val="0"/>
              <w:spacing w:before="240" w:line="240" w:lineRule="auto"/>
              <w:jc w:val="both"/>
            </w:pPr>
          </w:p>
          <w:p w:rsidR="00A55A03" w:rsidRDefault="00C26733">
            <w:pPr>
              <w:widowControl w:val="0"/>
              <w:spacing w:before="240" w:line="240" w:lineRule="auto"/>
              <w:jc w:val="both"/>
            </w:pPr>
            <w:r>
              <w:t>Az önkormányzat hasonló szempontok alapján tegye közzé a tulajdonában lévő önkormányzati vállalatok, általa működtetett egyéb intézmények költségvetését is.</w:t>
            </w:r>
          </w:p>
          <w:p w:rsidR="00A55A03" w:rsidRDefault="00A55A03">
            <w:pPr>
              <w:widowControl w:val="0"/>
              <w:spacing w:before="240" w:line="240" w:lineRule="auto"/>
              <w:jc w:val="both"/>
            </w:pPr>
          </w:p>
          <w:p w:rsidR="00A55A03" w:rsidRDefault="00A55A03">
            <w:pPr>
              <w:widowControl w:val="0"/>
              <w:spacing w:before="240" w:line="240" w:lineRule="auto"/>
              <w:jc w:val="both"/>
            </w:pPr>
          </w:p>
          <w:p w:rsidR="00A55A03" w:rsidRDefault="00A55A03">
            <w:pPr>
              <w:widowControl w:val="0"/>
              <w:spacing w:before="240" w:line="240" w:lineRule="auto"/>
              <w:jc w:val="both"/>
            </w:pPr>
          </w:p>
          <w:p w:rsidR="00A55A03" w:rsidRDefault="00A55A03">
            <w:pPr>
              <w:widowControl w:val="0"/>
              <w:spacing w:before="240" w:line="240" w:lineRule="auto"/>
              <w:jc w:val="both"/>
            </w:pPr>
          </w:p>
          <w:p w:rsidR="00A55A03" w:rsidRDefault="00A55A03">
            <w:pPr>
              <w:widowControl w:val="0"/>
              <w:spacing w:before="240" w:line="240" w:lineRule="auto"/>
              <w:jc w:val="both"/>
            </w:pPr>
          </w:p>
          <w:p w:rsidR="00A55A03" w:rsidRDefault="00A55A03">
            <w:pPr>
              <w:widowControl w:val="0"/>
              <w:spacing w:before="240" w:line="240" w:lineRule="auto"/>
              <w:jc w:val="both"/>
            </w:pPr>
          </w:p>
          <w:p w:rsidR="00A55A03" w:rsidRDefault="00A55A03">
            <w:pPr>
              <w:widowControl w:val="0"/>
              <w:spacing w:before="240" w:line="240" w:lineRule="auto"/>
              <w:jc w:val="both"/>
            </w:pPr>
          </w:p>
          <w:p w:rsidR="00A55A03" w:rsidRDefault="00C26733">
            <w:pPr>
              <w:widowControl w:val="0"/>
              <w:spacing w:before="240" w:line="240" w:lineRule="auto"/>
              <w:jc w:val="both"/>
            </w:pPr>
            <w:r>
              <w:t xml:space="preserve">Az önkormányzat tegye közzé a költségvetési tervezés folyamatának dokumentumait (pl. koncepció, intézményvezetőkkel folytatott egyeztetés) és az előterjesztést, amelyben közérthetően kifejti az egyes előirányzatok tartalmát, indokolja a változtatásokat és bemutatja a tervezetet a költségvetési egyensúly szempontjából. </w:t>
            </w:r>
          </w:p>
          <w:p w:rsidR="00A55A03" w:rsidRDefault="00A55A03">
            <w:pPr>
              <w:widowControl w:val="0"/>
              <w:spacing w:before="240" w:line="240" w:lineRule="auto"/>
              <w:jc w:val="both"/>
            </w:pPr>
          </w:p>
          <w:p w:rsidR="00A55A03" w:rsidRDefault="00A55A03">
            <w:pPr>
              <w:widowControl w:val="0"/>
              <w:spacing w:before="240" w:line="240" w:lineRule="auto"/>
              <w:jc w:val="both"/>
            </w:pPr>
          </w:p>
          <w:p w:rsidR="00A55A03" w:rsidRDefault="00A55A03">
            <w:pPr>
              <w:widowControl w:val="0"/>
              <w:spacing w:before="240" w:line="240" w:lineRule="auto"/>
              <w:jc w:val="both"/>
            </w:pPr>
          </w:p>
          <w:p w:rsidR="00A55A03" w:rsidRDefault="00A55A03">
            <w:pPr>
              <w:widowControl w:val="0"/>
              <w:spacing w:before="240" w:line="240" w:lineRule="auto"/>
              <w:jc w:val="both"/>
            </w:pPr>
          </w:p>
          <w:p w:rsidR="00A55A03" w:rsidRDefault="00A55A03">
            <w:pPr>
              <w:widowControl w:val="0"/>
              <w:spacing w:before="240" w:line="240" w:lineRule="auto"/>
              <w:jc w:val="both"/>
            </w:pPr>
          </w:p>
          <w:p w:rsidR="00A55A03" w:rsidRDefault="00A55A03">
            <w:pPr>
              <w:widowControl w:val="0"/>
              <w:spacing w:before="240" w:line="240" w:lineRule="auto"/>
              <w:jc w:val="both"/>
            </w:pPr>
          </w:p>
          <w:p w:rsidR="00A55A03" w:rsidRDefault="00A55A03">
            <w:pPr>
              <w:widowControl w:val="0"/>
              <w:spacing w:before="240" w:line="240" w:lineRule="auto"/>
              <w:jc w:val="both"/>
            </w:pPr>
          </w:p>
          <w:p w:rsidR="00A55A03" w:rsidRDefault="00A55A03">
            <w:pPr>
              <w:widowControl w:val="0"/>
              <w:spacing w:before="240" w:line="240" w:lineRule="auto"/>
              <w:jc w:val="both"/>
            </w:pPr>
          </w:p>
          <w:p w:rsidR="00A55A03" w:rsidRDefault="00C26733">
            <w:pPr>
              <w:widowControl w:val="0"/>
              <w:spacing w:before="240" w:line="240" w:lineRule="auto"/>
              <w:jc w:val="both"/>
            </w:pPr>
            <w:r>
              <w:t>Az önkormányzat beazonosítható módon számoljon be az általa (pl. minisztériumokhoz, EU-s programokra) beadott pályázatokról. Az elnyert pályázatokkal kapcsolatban tegye közzé a pályázat pontos megnevezését, a projekt ismertetőjét, beszámolóját, illetve a támogatási döntés időpontját.</w:t>
            </w:r>
          </w:p>
        </w:tc>
        <w:tc>
          <w:tcPr>
            <w:tcW w:w="4725" w:type="dxa"/>
            <w:shd w:val="clear" w:color="auto" w:fill="auto"/>
            <w:tcMar>
              <w:top w:w="100" w:type="dxa"/>
              <w:left w:w="100" w:type="dxa"/>
              <w:bottom w:w="100" w:type="dxa"/>
              <w:right w:w="100" w:type="dxa"/>
            </w:tcMar>
          </w:tcPr>
          <w:p w:rsidR="00A55A03" w:rsidRDefault="00A55A03">
            <w:pPr>
              <w:widowControl w:val="0"/>
              <w:spacing w:after="240" w:line="240" w:lineRule="auto"/>
              <w:jc w:val="both"/>
            </w:pPr>
          </w:p>
          <w:p w:rsidR="00013B7B" w:rsidRDefault="00013B7B">
            <w:pPr>
              <w:widowControl w:val="0"/>
              <w:spacing w:after="240" w:line="240" w:lineRule="auto"/>
              <w:jc w:val="both"/>
            </w:pPr>
          </w:p>
          <w:p w:rsidR="00A55A03" w:rsidRDefault="00C26733">
            <w:pPr>
              <w:widowControl w:val="0"/>
              <w:spacing w:after="240" w:line="240" w:lineRule="auto"/>
              <w:jc w:val="both"/>
            </w:pPr>
            <w:r>
              <w:t>Az önkormányzat költségvetési rendelete és annak módosításai, valamint a zárszámadási rendel</w:t>
            </w:r>
            <w:r w:rsidR="001E2A33">
              <w:t>ete az Újbuda honlapon elérhető</w:t>
            </w:r>
            <w:r>
              <w:t xml:space="preserve"> és kereshető pdf formátumban letölthető:</w:t>
            </w:r>
          </w:p>
          <w:p w:rsidR="00A55A03" w:rsidRDefault="00D0642A">
            <w:pPr>
              <w:widowControl w:val="0"/>
              <w:spacing w:before="240" w:after="240" w:line="240" w:lineRule="auto"/>
              <w:jc w:val="both"/>
              <w:rPr>
                <w:color w:val="1155CC"/>
                <w:u w:val="single"/>
              </w:rPr>
            </w:pPr>
            <w:hyperlink r:id="rId14">
              <w:r w:rsidR="00C26733">
                <w:rPr>
                  <w:color w:val="1155CC"/>
                  <w:u w:val="single"/>
                </w:rPr>
                <w:t>http://kozigazgatas.ujbuda.hu/rendeletek</w:t>
              </w:r>
            </w:hyperlink>
          </w:p>
          <w:p w:rsidR="00A55A03" w:rsidRDefault="00C26733">
            <w:pPr>
              <w:widowControl w:val="0"/>
              <w:spacing w:before="240" w:after="240" w:line="240" w:lineRule="auto"/>
              <w:jc w:val="both"/>
            </w:pPr>
            <w:r>
              <w:t xml:space="preserve">Az önkormányzat és irányítása alá tartozó költségvetési szervek elemi költségvetése és az éves beszámolója – az államkincstári rendszerben rögzített bontásban – az információs önrendelkezési jogról és az információszabadságról szóló 2011. évi CXII. törvény alapján közzétételre kerül, amelyet a vonatkozó jogszabályok szerinti formátumban tudunk közzétenni és pdf formátumban letölthető:  </w:t>
            </w:r>
          </w:p>
          <w:p w:rsidR="00A55A03" w:rsidRDefault="00D0642A">
            <w:pPr>
              <w:widowControl w:val="0"/>
              <w:spacing w:before="240" w:after="240" w:line="240" w:lineRule="auto"/>
              <w:jc w:val="both"/>
              <w:rPr>
                <w:color w:val="1155CC"/>
                <w:u w:val="single"/>
              </w:rPr>
            </w:pPr>
            <w:hyperlink r:id="rId15">
              <w:r w:rsidR="00C26733">
                <w:rPr>
                  <w:color w:val="1155CC"/>
                  <w:u w:val="single"/>
                </w:rPr>
                <w:t>https://kozigazgatas.ujbuda.hu/kozerdeku-adatok/kozerdeku-adatok</w:t>
              </w:r>
            </w:hyperlink>
          </w:p>
          <w:p w:rsidR="00A55A03" w:rsidRDefault="00C26733">
            <w:pPr>
              <w:widowControl w:val="0"/>
              <w:spacing w:before="240" w:after="240" w:line="240" w:lineRule="auto"/>
              <w:jc w:val="both"/>
            </w:pPr>
            <w:r>
              <w:t>A rendeletek folyamatosan rendelkezésre állnak, az információs önrendelkezési jogról és az információszabadságról szóló 2011. évi CXII. törvény alapján az elemi költségvetéssel és beszámolóval kapcsolatos adatokat a közzétételt követő 10 évig kell megőrizni, az elérhetőséget biztosítani kell, amely jelenleg is biztosított.</w:t>
            </w:r>
          </w:p>
          <w:p w:rsidR="00A55A03" w:rsidRDefault="00A55A03">
            <w:pPr>
              <w:spacing w:line="240" w:lineRule="auto"/>
              <w:jc w:val="both"/>
            </w:pPr>
          </w:p>
          <w:p w:rsidR="00A55A03" w:rsidRDefault="00C26733">
            <w:pPr>
              <w:spacing w:line="240" w:lineRule="auto"/>
              <w:jc w:val="both"/>
            </w:pPr>
            <w:r>
              <w:t xml:space="preserve">2016-ban az Önkormányzat kérésének megfelelően azon önkormányzati </w:t>
            </w:r>
            <w:r w:rsidR="001E2A33">
              <w:t xml:space="preserve">gazdasági </w:t>
            </w:r>
            <w:r>
              <w:t>társaságok részére, akik addig nem rendelkeztek saját honlappal a SMART 11 Kft. létrehozott - az újbudai portálcsaládba illeszkedő módon - egy önálló weboldalt.</w:t>
            </w:r>
          </w:p>
          <w:p w:rsidR="00A55A03" w:rsidRDefault="00C26733">
            <w:pPr>
              <w:spacing w:line="240" w:lineRule="auto"/>
              <w:jc w:val="both"/>
            </w:pPr>
            <w:r>
              <w:t xml:space="preserve">A társaságok honlapjainak tartalmáért természetesen minden esetben az adott </w:t>
            </w:r>
            <w:r w:rsidR="007D6A4F">
              <w:t>gazdasági társaság</w:t>
            </w:r>
            <w:r w:rsidR="00D939B8">
              <w:t xml:space="preserve"> vezetője</w:t>
            </w:r>
            <w:r>
              <w:t xml:space="preserve"> felel. Amennyiben szükséges az adatok feltöltésében a technikai segítséget a SMART 11 Kft. biztosítja.</w:t>
            </w:r>
          </w:p>
          <w:p w:rsidR="00A55A03" w:rsidRDefault="00C26733">
            <w:pPr>
              <w:widowControl w:val="0"/>
              <w:spacing w:before="240"/>
              <w:jc w:val="both"/>
              <w:rPr>
                <w:color w:val="1155CC"/>
                <w:u w:val="single"/>
              </w:rPr>
            </w:pPr>
            <w:r>
              <w:t xml:space="preserve"> </w:t>
            </w:r>
            <w:hyperlink r:id="rId16">
              <w:r>
                <w:rPr>
                  <w:color w:val="1155CC"/>
                  <w:u w:val="single"/>
                </w:rPr>
                <w:t>https://kozigazgatas.ujbuda.hu/gazdasagi-tarsasagok</w:t>
              </w:r>
            </w:hyperlink>
          </w:p>
          <w:p w:rsidR="00A55A03" w:rsidRDefault="00C4682B">
            <w:pPr>
              <w:widowControl w:val="0"/>
              <w:spacing w:before="240" w:after="240" w:line="240" w:lineRule="auto"/>
              <w:jc w:val="both"/>
            </w:pPr>
            <w:r>
              <w:lastRenderedPageBreak/>
              <w:t xml:space="preserve">A tárgyévi költségvetési rendelet tervezet </w:t>
            </w:r>
            <w:r w:rsidR="00C26733">
              <w:t xml:space="preserve">előterjesztése az államháztartásról szóló 2011. évi CXCV. törvény és az államháztartásról szóló törvény végrehajtásáról szóló 368/2011. (XII.31.) Korm. rendeletben foglalt tartalommal és az előírt kapcsolódó dokumentumokkal a TTR rendszerbe kerül feltöltésre. Ezzel egyidejűleg feltöltésre kerül a könyvvizsgáló jelentése, az intézményvezetőkkel történt egyeztetés eredményének jegyzőkönyve és a bizottságok véleménye. Az előirányzatok részletes tartalma a rendelet mellékleteiben, az előterjesztés mellékleteiben és az előterjesztés szövegében részletesen, indoklással együtt kifejtésre kerülnek. A benyújtott költségvetési előterjesztés változtatására a nyilvános képviselő-testületi ülésen kerülhet sor előterjesztői, vagy képviselői </w:t>
            </w:r>
            <w:proofErr w:type="gramStart"/>
            <w:r w:rsidR="00C26733">
              <w:t>módosító  indítványra</w:t>
            </w:r>
            <w:proofErr w:type="gramEnd"/>
            <w:r w:rsidR="00C26733">
              <w:t>. A költségvetési rendelet előterjesztése a Képviselő-testületi ülést megelőzően 10 nappal 16.00 óráig Újbuda honlapra feltöltésre kerül, megtekinthető, nyilvánosan elérhető az érdeklődők számára.</w:t>
            </w:r>
          </w:p>
          <w:p w:rsidR="00A55A03" w:rsidRDefault="00D0642A">
            <w:pPr>
              <w:widowControl w:val="0"/>
              <w:spacing w:before="240" w:after="240" w:line="240" w:lineRule="auto"/>
              <w:jc w:val="both"/>
              <w:rPr>
                <w:color w:val="1155CC"/>
                <w:u w:val="single"/>
              </w:rPr>
            </w:pPr>
            <w:hyperlink r:id="rId17">
              <w:r w:rsidR="00C26733">
                <w:rPr>
                  <w:color w:val="1155CC"/>
                  <w:u w:val="single"/>
                </w:rPr>
                <w:t>https://kozigazgatas.ujbuda.hu/onkormanyzat</w:t>
              </w:r>
            </w:hyperlink>
          </w:p>
          <w:p w:rsidR="00A55A03" w:rsidRDefault="00C26733">
            <w:pPr>
              <w:pStyle w:val="Cmsor4"/>
              <w:keepNext w:val="0"/>
              <w:keepLines w:val="0"/>
              <w:widowControl w:val="0"/>
              <w:spacing w:before="240" w:after="40" w:line="240" w:lineRule="auto"/>
              <w:jc w:val="both"/>
              <w:rPr>
                <w:color w:val="000000"/>
              </w:rPr>
            </w:pPr>
            <w:bookmarkStart w:id="1" w:name="_9qsrs1jli32o" w:colFirst="0" w:colLast="0"/>
            <w:bookmarkEnd w:id="1"/>
            <w:r>
              <w:rPr>
                <w:color w:val="000000"/>
              </w:rPr>
              <w:t>2011. évi CXII. törvény az információs önrendelkezési jogról és az információszabadságról 1. sz. melléklete III. Gazdálkodási adatok 7. pont</w:t>
            </w:r>
            <w:r w:rsidR="00F44DBF">
              <w:rPr>
                <w:color w:val="000000"/>
              </w:rPr>
              <w:t>ban foglaltak szerint közzé kell tenni</w:t>
            </w:r>
            <w:r>
              <w:rPr>
                <w:color w:val="000000"/>
              </w:rPr>
              <w:t>:</w:t>
            </w:r>
          </w:p>
          <w:p w:rsidR="00A55A03" w:rsidRPr="00C4682B" w:rsidRDefault="00C4682B">
            <w:pPr>
              <w:pStyle w:val="Cmsor4"/>
              <w:keepNext w:val="0"/>
              <w:keepLines w:val="0"/>
              <w:widowControl w:val="0"/>
              <w:spacing w:before="240" w:after="40" w:line="240" w:lineRule="auto"/>
              <w:jc w:val="both"/>
              <w:rPr>
                <w:color w:val="auto"/>
              </w:rPr>
            </w:pPr>
            <w:bookmarkStart w:id="2" w:name="_oprfjq3gr958" w:colFirst="0" w:colLast="0"/>
            <w:bookmarkEnd w:id="2"/>
            <w:r>
              <w:rPr>
                <w:color w:val="auto"/>
              </w:rPr>
              <w:t>Az Európai Unió</w:t>
            </w:r>
            <w:r w:rsidR="00C26733" w:rsidRPr="00D939B8">
              <w:rPr>
                <w:color w:val="auto"/>
              </w:rPr>
              <w:t xml:space="preserve"> támogatásával </w:t>
            </w:r>
            <w:r w:rsidR="00F44DBF">
              <w:rPr>
                <w:color w:val="auto"/>
              </w:rPr>
              <w:t>megvalósuló fejlesztések leírását és</w:t>
            </w:r>
            <w:r w:rsidR="00C26733" w:rsidRPr="00D939B8">
              <w:rPr>
                <w:color w:val="auto"/>
              </w:rPr>
              <w:t xml:space="preserve"> az azokra vonatkozó szerződések</w:t>
            </w:r>
            <w:bookmarkStart w:id="3" w:name="_7c4kv7w7dziv" w:colFirst="0" w:colLast="0"/>
            <w:bookmarkEnd w:id="3"/>
            <w:r w:rsidR="00F44DBF">
              <w:rPr>
                <w:color w:val="auto"/>
              </w:rPr>
              <w:t>et</w:t>
            </w:r>
            <w:r w:rsidR="00C26733">
              <w:rPr>
                <w:color w:val="000000"/>
              </w:rPr>
              <w:t>.</w:t>
            </w:r>
          </w:p>
          <w:p w:rsidR="00A55A03" w:rsidRDefault="00C26733">
            <w:pPr>
              <w:spacing w:before="240" w:after="240" w:line="240" w:lineRule="auto"/>
              <w:jc w:val="both"/>
            </w:pPr>
            <w:r>
              <w:t>Nemcsak az Európai Unió támogatásával megvalósuló fejlesztések leírásai, szerződései kerülnek közzétételre,</w:t>
            </w:r>
            <w:r w:rsidR="00F44DBF">
              <w:t xml:space="preserve"> </w:t>
            </w:r>
            <w:r>
              <w:t>hanem más alapokból finanszírozott projektek is. Pl. az Egészséges és Aktív Időskor c. projekt Norvég Alap támogatással valósult meg, s ennek a projektnek a leírása honlapunkon elérhető</w:t>
            </w:r>
          </w:p>
          <w:p w:rsidR="00A55A03" w:rsidRDefault="00C26733">
            <w:pPr>
              <w:widowControl w:val="0"/>
              <w:spacing w:before="240" w:after="240" w:line="240" w:lineRule="auto"/>
              <w:jc w:val="both"/>
            </w:pPr>
            <w:r>
              <w:t xml:space="preserve">A tárgyévi költségvetési rendelet 11. </w:t>
            </w:r>
            <w:r>
              <w:lastRenderedPageBreak/>
              <w:t>melléklete tartalmazza az európai uniós pályázatok adatait. A költségvetési rendelet és annak módosításai a honlapon elérhetőek. Az európai uniós projektek végrehajtásával kapcsolatos adatok a zárszámadási rendeletben elérhetőek.</w:t>
            </w:r>
          </w:p>
          <w:p w:rsidR="00A55A03" w:rsidRDefault="00A55A03">
            <w:pPr>
              <w:widowControl w:val="0"/>
              <w:pBdr>
                <w:top w:val="nil"/>
                <w:left w:val="nil"/>
                <w:bottom w:val="nil"/>
                <w:right w:val="nil"/>
                <w:between w:val="nil"/>
              </w:pBdr>
              <w:spacing w:line="240" w:lineRule="auto"/>
            </w:pPr>
          </w:p>
        </w:tc>
      </w:tr>
      <w:tr w:rsidR="00A55A03">
        <w:tc>
          <w:tcPr>
            <w:tcW w:w="4785" w:type="dxa"/>
            <w:shd w:val="clear" w:color="auto" w:fill="auto"/>
            <w:tcMar>
              <w:top w:w="100" w:type="dxa"/>
              <w:left w:w="100" w:type="dxa"/>
              <w:bottom w:w="100" w:type="dxa"/>
              <w:right w:w="100" w:type="dxa"/>
            </w:tcMar>
          </w:tcPr>
          <w:p w:rsidR="00A55A03" w:rsidRDefault="00C26733">
            <w:pPr>
              <w:widowControl w:val="0"/>
              <w:pBdr>
                <w:top w:val="nil"/>
                <w:left w:val="nil"/>
                <w:bottom w:val="nil"/>
                <w:right w:val="nil"/>
                <w:between w:val="nil"/>
              </w:pBdr>
              <w:spacing w:line="240" w:lineRule="auto"/>
              <w:rPr>
                <w:b/>
                <w:u w:val="single"/>
              </w:rPr>
            </w:pPr>
            <w:r>
              <w:rPr>
                <w:b/>
                <w:u w:val="single"/>
              </w:rPr>
              <w:lastRenderedPageBreak/>
              <w:t>4. Nyilvános szerződések, közbeszerzések</w:t>
            </w:r>
          </w:p>
          <w:p w:rsidR="00A55A03" w:rsidRDefault="00C26733">
            <w:pPr>
              <w:widowControl w:val="0"/>
              <w:shd w:val="clear" w:color="auto" w:fill="FFFFFF"/>
              <w:spacing w:before="240" w:line="240" w:lineRule="auto"/>
              <w:jc w:val="both"/>
            </w:pPr>
            <w:r>
              <w:t xml:space="preserve">Az önkormányzat az ügyviteli folyamat részeként tegye közzé a honlapján a szerződéseit (és azok módosításait). A szerződések fontosabb paramétereit elektronikusan kereshető adatbázisban tegye elérhetővé (szerződéskötés dátuma, szerződő partner, szerződés összege, tárgya, érvényesség), illetve a szerződések szövegét digitalizálva és/vagy pdf formátumban is hozza nyilvánosságra. </w:t>
            </w:r>
          </w:p>
          <w:p w:rsidR="00A55A03" w:rsidRDefault="00A55A03">
            <w:pPr>
              <w:widowControl w:val="0"/>
              <w:shd w:val="clear" w:color="auto" w:fill="FFFFFF"/>
              <w:spacing w:before="240" w:line="240" w:lineRule="auto"/>
              <w:jc w:val="both"/>
            </w:pPr>
          </w:p>
          <w:p w:rsidR="00A55A03" w:rsidRDefault="00A55A03">
            <w:pPr>
              <w:widowControl w:val="0"/>
              <w:shd w:val="clear" w:color="auto" w:fill="FFFFFF"/>
              <w:spacing w:before="240" w:line="240" w:lineRule="auto"/>
              <w:jc w:val="both"/>
            </w:pPr>
          </w:p>
          <w:p w:rsidR="00A55A03" w:rsidRDefault="00A55A03">
            <w:pPr>
              <w:widowControl w:val="0"/>
              <w:shd w:val="clear" w:color="auto" w:fill="FFFFFF"/>
              <w:spacing w:before="240" w:line="240" w:lineRule="auto"/>
              <w:jc w:val="both"/>
            </w:pPr>
          </w:p>
          <w:p w:rsidR="00A55A03" w:rsidRDefault="00C26733">
            <w:pPr>
              <w:widowControl w:val="0"/>
              <w:shd w:val="clear" w:color="auto" w:fill="FFFFFF"/>
              <w:spacing w:before="240" w:line="240" w:lineRule="auto"/>
              <w:jc w:val="both"/>
            </w:pPr>
            <w:r>
              <w:t>Az</w:t>
            </w:r>
            <w:hyperlink r:id="rId18">
              <w:r>
                <w:rPr>
                  <w:color w:val="1155CC"/>
                  <w:u w:val="single"/>
                </w:rPr>
                <w:t xml:space="preserve"> EKR rendszeren</w:t>
              </w:r>
            </w:hyperlink>
            <w:r>
              <w:t xml:space="preserve"> keresztül tegyék közzé az önkormányzat és cégei által kiírt vagy kötött, 1 millió forintot meghaladó beszerzéseket, azok módosításait, a szerződéskötést megelőző kiválasztási eljárások, közbeszerzések dokumentumait (az eljárás hirdetményei, egyéb dokumentumok pl. szerződéstervezet, műszaki leírás és árazatlan költségvetés, összegzés az ajánlatok elbírálásáról, döntéshozók neve, ajánlatok). Legyenek elérhetőek a szerződések teljesítéséről beszámoló dokumentumok is. Az önkormányzat honlapján jelenjen meg az EKR-re feltöltött információra mutató link. </w:t>
            </w:r>
          </w:p>
          <w:p w:rsidR="00A55A03" w:rsidRDefault="00A55A03">
            <w:pPr>
              <w:widowControl w:val="0"/>
              <w:shd w:val="clear" w:color="auto" w:fill="FFFFFF"/>
              <w:spacing w:before="240" w:line="240" w:lineRule="auto"/>
              <w:jc w:val="both"/>
            </w:pPr>
          </w:p>
          <w:p w:rsidR="00A55A03" w:rsidRDefault="00A55A03">
            <w:pPr>
              <w:widowControl w:val="0"/>
              <w:shd w:val="clear" w:color="auto" w:fill="FFFFFF"/>
              <w:spacing w:before="240" w:line="240" w:lineRule="auto"/>
              <w:jc w:val="both"/>
            </w:pPr>
          </w:p>
          <w:p w:rsidR="00A55A03" w:rsidRDefault="00A55A03">
            <w:pPr>
              <w:widowControl w:val="0"/>
              <w:shd w:val="clear" w:color="auto" w:fill="FFFFFF"/>
              <w:spacing w:before="240" w:line="240" w:lineRule="auto"/>
              <w:jc w:val="both"/>
            </w:pPr>
          </w:p>
          <w:p w:rsidR="00A55A03" w:rsidRDefault="00A55A03">
            <w:pPr>
              <w:widowControl w:val="0"/>
              <w:shd w:val="clear" w:color="auto" w:fill="FFFFFF"/>
              <w:spacing w:before="240" w:line="240" w:lineRule="auto"/>
              <w:jc w:val="both"/>
            </w:pPr>
          </w:p>
          <w:p w:rsidR="00A55A03" w:rsidRDefault="00A55A03">
            <w:pPr>
              <w:widowControl w:val="0"/>
              <w:shd w:val="clear" w:color="auto" w:fill="FFFFFF"/>
              <w:spacing w:before="240" w:line="240" w:lineRule="auto"/>
              <w:jc w:val="both"/>
            </w:pPr>
          </w:p>
          <w:p w:rsidR="00A55A03" w:rsidRDefault="00A55A03">
            <w:pPr>
              <w:widowControl w:val="0"/>
              <w:shd w:val="clear" w:color="auto" w:fill="FFFFFF"/>
              <w:spacing w:before="240" w:line="240" w:lineRule="auto"/>
              <w:jc w:val="both"/>
            </w:pPr>
          </w:p>
          <w:p w:rsidR="00A55A03" w:rsidRDefault="00A55A03">
            <w:pPr>
              <w:widowControl w:val="0"/>
              <w:shd w:val="clear" w:color="auto" w:fill="FFFFFF"/>
              <w:spacing w:before="240" w:line="240" w:lineRule="auto"/>
              <w:jc w:val="both"/>
            </w:pPr>
          </w:p>
          <w:p w:rsidR="00A55A03" w:rsidRDefault="00A55A03">
            <w:pPr>
              <w:widowControl w:val="0"/>
              <w:shd w:val="clear" w:color="auto" w:fill="FFFFFF"/>
              <w:spacing w:before="240" w:line="240" w:lineRule="auto"/>
              <w:jc w:val="both"/>
            </w:pPr>
          </w:p>
          <w:p w:rsidR="00A55A03" w:rsidRDefault="00A55A03">
            <w:pPr>
              <w:widowControl w:val="0"/>
              <w:shd w:val="clear" w:color="auto" w:fill="FFFFFF"/>
              <w:spacing w:before="240" w:line="240" w:lineRule="auto"/>
              <w:jc w:val="both"/>
            </w:pPr>
          </w:p>
          <w:p w:rsidR="00A55A03" w:rsidRDefault="00A55A03">
            <w:pPr>
              <w:widowControl w:val="0"/>
              <w:shd w:val="clear" w:color="auto" w:fill="FFFFFF"/>
              <w:spacing w:before="240" w:line="240" w:lineRule="auto"/>
              <w:jc w:val="both"/>
            </w:pPr>
          </w:p>
          <w:p w:rsidR="00A55A03" w:rsidRDefault="00A55A03">
            <w:pPr>
              <w:widowControl w:val="0"/>
              <w:shd w:val="clear" w:color="auto" w:fill="FFFFFF"/>
              <w:spacing w:before="240" w:line="240" w:lineRule="auto"/>
              <w:jc w:val="both"/>
            </w:pPr>
          </w:p>
          <w:p w:rsidR="00A55A03" w:rsidRDefault="00A55A03">
            <w:pPr>
              <w:widowControl w:val="0"/>
              <w:shd w:val="clear" w:color="auto" w:fill="FFFFFF"/>
              <w:spacing w:before="240" w:line="240" w:lineRule="auto"/>
              <w:jc w:val="both"/>
            </w:pPr>
          </w:p>
          <w:p w:rsidR="00A55A03" w:rsidRDefault="00A55A03">
            <w:pPr>
              <w:widowControl w:val="0"/>
              <w:shd w:val="clear" w:color="auto" w:fill="FFFFFF"/>
              <w:spacing w:before="240" w:line="240" w:lineRule="auto"/>
              <w:jc w:val="both"/>
            </w:pPr>
          </w:p>
          <w:p w:rsidR="006366EF" w:rsidRDefault="006366EF">
            <w:pPr>
              <w:widowControl w:val="0"/>
              <w:shd w:val="clear" w:color="auto" w:fill="FFFFFF"/>
              <w:spacing w:before="240" w:line="240" w:lineRule="auto"/>
              <w:jc w:val="both"/>
            </w:pPr>
          </w:p>
          <w:p w:rsidR="006366EF" w:rsidRDefault="006366EF">
            <w:pPr>
              <w:widowControl w:val="0"/>
              <w:shd w:val="clear" w:color="auto" w:fill="FFFFFF"/>
              <w:spacing w:before="240" w:line="240" w:lineRule="auto"/>
              <w:jc w:val="both"/>
            </w:pPr>
          </w:p>
          <w:p w:rsidR="006366EF" w:rsidRDefault="006366EF">
            <w:pPr>
              <w:widowControl w:val="0"/>
              <w:shd w:val="clear" w:color="auto" w:fill="FFFFFF"/>
              <w:spacing w:before="240" w:line="240" w:lineRule="auto"/>
              <w:jc w:val="both"/>
            </w:pPr>
          </w:p>
          <w:p w:rsidR="006366EF" w:rsidRDefault="006366EF">
            <w:pPr>
              <w:widowControl w:val="0"/>
              <w:shd w:val="clear" w:color="auto" w:fill="FFFFFF"/>
              <w:spacing w:before="240" w:line="240" w:lineRule="auto"/>
              <w:jc w:val="both"/>
            </w:pPr>
          </w:p>
          <w:p w:rsidR="006366EF" w:rsidRDefault="006366EF">
            <w:pPr>
              <w:widowControl w:val="0"/>
              <w:shd w:val="clear" w:color="auto" w:fill="FFFFFF"/>
              <w:spacing w:before="240" w:line="240" w:lineRule="auto"/>
              <w:jc w:val="both"/>
            </w:pPr>
          </w:p>
          <w:p w:rsidR="006366EF" w:rsidRDefault="006366EF">
            <w:pPr>
              <w:widowControl w:val="0"/>
              <w:shd w:val="clear" w:color="auto" w:fill="FFFFFF"/>
              <w:spacing w:before="240" w:line="240" w:lineRule="auto"/>
              <w:jc w:val="both"/>
            </w:pPr>
          </w:p>
          <w:p w:rsidR="006366EF" w:rsidRDefault="006366EF">
            <w:pPr>
              <w:widowControl w:val="0"/>
              <w:shd w:val="clear" w:color="auto" w:fill="FFFFFF"/>
              <w:spacing w:before="240" w:line="240" w:lineRule="auto"/>
              <w:jc w:val="both"/>
            </w:pPr>
          </w:p>
          <w:p w:rsidR="006366EF" w:rsidRDefault="006366EF">
            <w:pPr>
              <w:widowControl w:val="0"/>
              <w:shd w:val="clear" w:color="auto" w:fill="FFFFFF"/>
              <w:spacing w:before="240" w:line="240" w:lineRule="auto"/>
              <w:jc w:val="both"/>
            </w:pPr>
          </w:p>
          <w:p w:rsidR="00A55A03" w:rsidRDefault="00C26733">
            <w:pPr>
              <w:widowControl w:val="0"/>
              <w:shd w:val="clear" w:color="auto" w:fill="FFFFFF"/>
              <w:spacing w:before="240" w:line="240" w:lineRule="auto"/>
              <w:jc w:val="both"/>
            </w:pPr>
            <w:r>
              <w:t>Az ingatlanok értékesítésére, bérbeadásra vonatkozó szerződéseknél legyenek elérhetőek az ingatlan pontos adatai és annak értékbecslése is. A becsült árnál olcsóbban értékesített, vagy bérbe adott ingatlan esetén tegyék közzé e döntés indoklását.</w:t>
            </w:r>
          </w:p>
        </w:tc>
        <w:tc>
          <w:tcPr>
            <w:tcW w:w="4725" w:type="dxa"/>
            <w:shd w:val="clear" w:color="auto" w:fill="auto"/>
            <w:tcMar>
              <w:top w:w="100" w:type="dxa"/>
              <w:left w:w="100" w:type="dxa"/>
              <w:bottom w:w="100" w:type="dxa"/>
              <w:right w:w="100" w:type="dxa"/>
            </w:tcMar>
          </w:tcPr>
          <w:p w:rsidR="00A55A03" w:rsidRDefault="00A55A03">
            <w:pPr>
              <w:widowControl w:val="0"/>
              <w:pBdr>
                <w:top w:val="nil"/>
                <w:left w:val="nil"/>
                <w:bottom w:val="nil"/>
                <w:right w:val="nil"/>
                <w:between w:val="nil"/>
              </w:pBdr>
              <w:spacing w:line="240" w:lineRule="auto"/>
              <w:jc w:val="both"/>
            </w:pPr>
          </w:p>
          <w:p w:rsidR="00A55A03" w:rsidRDefault="00A55A03">
            <w:pPr>
              <w:widowControl w:val="0"/>
              <w:pBdr>
                <w:top w:val="nil"/>
                <w:left w:val="nil"/>
                <w:bottom w:val="nil"/>
                <w:right w:val="nil"/>
                <w:between w:val="nil"/>
              </w:pBdr>
              <w:spacing w:line="240" w:lineRule="auto"/>
              <w:jc w:val="both"/>
            </w:pPr>
          </w:p>
          <w:p w:rsidR="00A55A03" w:rsidRDefault="00C26733">
            <w:pPr>
              <w:widowControl w:val="0"/>
              <w:spacing w:after="240" w:line="240" w:lineRule="auto"/>
              <w:jc w:val="both"/>
            </w:pPr>
            <w:r>
              <w:t xml:space="preserve">A szerződések az </w:t>
            </w:r>
            <w:proofErr w:type="spellStart"/>
            <w:r>
              <w:t>Infotv</w:t>
            </w:r>
            <w:proofErr w:type="spellEnd"/>
            <w:r>
              <w:t xml:space="preserve">. alapján kerülnek közzétételre az ott meghatározott 60 napon belül. A közzétételi folyamat gyakorlatán változtatunk. Az </w:t>
            </w:r>
            <w:proofErr w:type="spellStart"/>
            <w:r>
              <w:t>Infotv.-ben</w:t>
            </w:r>
            <w:proofErr w:type="spellEnd"/>
            <w:r>
              <w:t xml:space="preserve"> meghatározott 60 napos határidőn belül, 30 naponként, a tárgyhót követő hó 15-ig rendszeresen közzétesszük az érintett szerződéseket. A közzétételre kötelezett adatokat a jövőben a TITÁN integrált rendszer KASZPER moduljának alkalmazásával állítjuk elő. A szerződéseket a közzétételt követő 5 évig kell megőrizni, az elérhetőséget biztosítani kell, amely jelenleg is biztosított.</w:t>
            </w:r>
          </w:p>
          <w:p w:rsidR="00A55A03" w:rsidRDefault="00C26733">
            <w:pPr>
              <w:widowControl w:val="0"/>
              <w:pBdr>
                <w:top w:val="nil"/>
                <w:left w:val="nil"/>
                <w:bottom w:val="nil"/>
                <w:right w:val="nil"/>
                <w:between w:val="nil"/>
              </w:pBdr>
              <w:spacing w:line="240" w:lineRule="auto"/>
              <w:jc w:val="both"/>
            </w:pPr>
            <w:r>
              <w:t xml:space="preserve">Az Önkormányzat a honlapján </w:t>
            </w:r>
            <w:r>
              <w:rPr>
                <w:i/>
              </w:rPr>
              <w:t xml:space="preserve">pdf </w:t>
            </w:r>
            <w:r>
              <w:t>formátumban közzéteszi a közbeszerzési eljárások eredményeként kötött szerződéseket, azok módosításait, a közbeszerzési eljárás eredményeként kötött szerződések teljesítésével kapcsolatos adatokat, a Közbeszerzési Tervet, az Éves Statisztikai Összegezést, valamint az Önkormányzat “In house” szerződéseit. A honlapon évek szerinti és azon belül eljárás szerinti bontásban egyértelműen kereshetők a szükséges szerződések, azok módosítása, valamint a szerződés teljesítések.</w:t>
            </w:r>
          </w:p>
          <w:p w:rsidR="00A55A03" w:rsidRDefault="00A55A03">
            <w:pPr>
              <w:widowControl w:val="0"/>
              <w:pBdr>
                <w:top w:val="nil"/>
                <w:left w:val="nil"/>
                <w:bottom w:val="nil"/>
                <w:right w:val="nil"/>
                <w:between w:val="nil"/>
              </w:pBdr>
              <w:spacing w:line="240" w:lineRule="auto"/>
              <w:jc w:val="both"/>
            </w:pPr>
          </w:p>
          <w:p w:rsidR="00A55A03" w:rsidRDefault="00D0642A">
            <w:pPr>
              <w:widowControl w:val="0"/>
              <w:pBdr>
                <w:top w:val="nil"/>
                <w:left w:val="nil"/>
                <w:bottom w:val="nil"/>
                <w:right w:val="nil"/>
                <w:between w:val="nil"/>
              </w:pBdr>
              <w:spacing w:line="240" w:lineRule="auto"/>
              <w:jc w:val="both"/>
            </w:pPr>
            <w:hyperlink r:id="rId19">
              <w:r w:rsidR="00C26733">
                <w:rPr>
                  <w:color w:val="1155CC"/>
                  <w:u w:val="single"/>
                </w:rPr>
                <w:t>https://kozigazgatas.ujbuda.hu/kozbeszerzesek</w:t>
              </w:r>
            </w:hyperlink>
          </w:p>
          <w:p w:rsidR="00A55A03" w:rsidRDefault="00A55A03">
            <w:pPr>
              <w:widowControl w:val="0"/>
              <w:pBdr>
                <w:top w:val="nil"/>
                <w:left w:val="nil"/>
                <w:bottom w:val="nil"/>
                <w:right w:val="nil"/>
                <w:between w:val="nil"/>
              </w:pBdr>
              <w:spacing w:line="240" w:lineRule="auto"/>
              <w:jc w:val="both"/>
            </w:pPr>
          </w:p>
          <w:p w:rsidR="00A55A03" w:rsidRDefault="00A55A03">
            <w:pPr>
              <w:widowControl w:val="0"/>
              <w:pBdr>
                <w:top w:val="nil"/>
                <w:left w:val="nil"/>
                <w:bottom w:val="nil"/>
                <w:right w:val="nil"/>
                <w:between w:val="nil"/>
              </w:pBdr>
              <w:spacing w:line="240" w:lineRule="auto"/>
              <w:jc w:val="both"/>
            </w:pPr>
          </w:p>
          <w:p w:rsidR="00A55A03" w:rsidRDefault="00C26733">
            <w:pPr>
              <w:widowControl w:val="0"/>
              <w:pBdr>
                <w:top w:val="nil"/>
                <w:left w:val="nil"/>
                <w:bottom w:val="nil"/>
                <w:right w:val="nil"/>
                <w:between w:val="nil"/>
              </w:pBdr>
              <w:spacing w:line="240" w:lineRule="auto"/>
              <w:jc w:val="both"/>
            </w:pPr>
            <w:r>
              <w:t xml:space="preserve">A Közbeszerzési Hatóság által működtetett nyilvános elektronikus szerződéstárba (CORE) köteles feltölteni az Ajánlatkérő a közbeszerzési eljárások eredményeként kötött szerződéseket, azok módosításait, valamint a </w:t>
            </w:r>
            <w:r>
              <w:lastRenderedPageBreak/>
              <w:t>szerződések teljesítéséről szóló adatokat és az “in house” szerződéseket. Ebben a szerződéstárban bárki jogosult tematikusan hozzájutni az oda feltöltött adatokhoz.</w:t>
            </w:r>
          </w:p>
          <w:p w:rsidR="00A55A03" w:rsidRDefault="00A55A03">
            <w:pPr>
              <w:widowControl w:val="0"/>
              <w:pBdr>
                <w:top w:val="nil"/>
                <w:left w:val="nil"/>
                <w:bottom w:val="nil"/>
                <w:right w:val="nil"/>
                <w:between w:val="nil"/>
              </w:pBdr>
              <w:spacing w:line="240" w:lineRule="auto"/>
              <w:jc w:val="both"/>
            </w:pPr>
          </w:p>
          <w:p w:rsidR="00A55A03" w:rsidRDefault="00D0642A">
            <w:pPr>
              <w:widowControl w:val="0"/>
              <w:pBdr>
                <w:top w:val="nil"/>
                <w:left w:val="nil"/>
                <w:bottom w:val="nil"/>
                <w:right w:val="nil"/>
                <w:between w:val="nil"/>
              </w:pBdr>
              <w:spacing w:line="240" w:lineRule="auto"/>
              <w:jc w:val="both"/>
            </w:pPr>
            <w:hyperlink r:id="rId20">
              <w:r w:rsidR="00C26733">
                <w:rPr>
                  <w:color w:val="1155CC"/>
                  <w:u w:val="single"/>
                </w:rPr>
                <w:t>https://kereso-core.kozbeszerzes.hu/</w:t>
              </w:r>
            </w:hyperlink>
          </w:p>
          <w:p w:rsidR="00A55A03" w:rsidRDefault="00A55A03">
            <w:pPr>
              <w:widowControl w:val="0"/>
              <w:pBdr>
                <w:top w:val="nil"/>
                <w:left w:val="nil"/>
                <w:bottom w:val="nil"/>
                <w:right w:val="nil"/>
                <w:between w:val="nil"/>
              </w:pBdr>
              <w:spacing w:line="240" w:lineRule="auto"/>
              <w:jc w:val="both"/>
            </w:pPr>
          </w:p>
          <w:p w:rsidR="00A55A03" w:rsidRDefault="00C26733">
            <w:pPr>
              <w:widowControl w:val="0"/>
              <w:pBdr>
                <w:top w:val="nil"/>
                <w:left w:val="nil"/>
                <w:bottom w:val="nil"/>
                <w:right w:val="nil"/>
                <w:between w:val="nil"/>
              </w:pBdr>
              <w:spacing w:line="240" w:lineRule="auto"/>
              <w:jc w:val="both"/>
            </w:pPr>
            <w:r>
              <w:t>Az EKR rendszer is tartalmaz olyan adattárat, melyben a közbeszerzési eljárások publikus adatai bárki által hozzáférhetők egyszerű, vagy részletes kereső segítségével.</w:t>
            </w:r>
          </w:p>
          <w:p w:rsidR="00A55A03" w:rsidRDefault="00A55A03">
            <w:pPr>
              <w:widowControl w:val="0"/>
              <w:pBdr>
                <w:top w:val="nil"/>
                <w:left w:val="nil"/>
                <w:bottom w:val="nil"/>
                <w:right w:val="nil"/>
                <w:between w:val="nil"/>
              </w:pBdr>
              <w:spacing w:line="240" w:lineRule="auto"/>
              <w:jc w:val="both"/>
            </w:pPr>
          </w:p>
          <w:p w:rsidR="00A55A03" w:rsidRDefault="00D0642A">
            <w:pPr>
              <w:widowControl w:val="0"/>
              <w:pBdr>
                <w:top w:val="nil"/>
                <w:left w:val="nil"/>
                <w:bottom w:val="nil"/>
                <w:right w:val="nil"/>
                <w:between w:val="nil"/>
              </w:pBdr>
              <w:spacing w:line="240" w:lineRule="auto"/>
              <w:jc w:val="both"/>
            </w:pPr>
            <w:hyperlink r:id="rId21">
              <w:r w:rsidR="00C26733">
                <w:rPr>
                  <w:color w:val="1155CC"/>
                  <w:u w:val="single"/>
                </w:rPr>
                <w:t>https://ekr.gov.hu/portal/kozbeszerzes/eljarasok/lista</w:t>
              </w:r>
            </w:hyperlink>
          </w:p>
          <w:p w:rsidR="00A55A03" w:rsidRDefault="00A55A03">
            <w:pPr>
              <w:widowControl w:val="0"/>
              <w:pBdr>
                <w:top w:val="nil"/>
                <w:left w:val="nil"/>
                <w:bottom w:val="nil"/>
                <w:right w:val="nil"/>
                <w:between w:val="nil"/>
              </w:pBdr>
              <w:spacing w:line="240" w:lineRule="auto"/>
              <w:jc w:val="both"/>
            </w:pPr>
          </w:p>
          <w:p w:rsidR="00A55A03" w:rsidRDefault="00C26733">
            <w:pPr>
              <w:widowControl w:val="0"/>
              <w:pBdr>
                <w:top w:val="nil"/>
                <w:left w:val="nil"/>
                <w:bottom w:val="nil"/>
                <w:right w:val="nil"/>
                <w:between w:val="nil"/>
              </w:pBdr>
              <w:spacing w:line="240" w:lineRule="auto"/>
              <w:jc w:val="both"/>
            </w:pPr>
            <w:r>
              <w:t>Azonban ez az adattár nem tartalmazza azon eljárási elemeket és dokumentumokat, melyeket a Kbt. nem jelöl meg, mint kötelezően közzéteendő tételek. Ebből kifolyólag ezen dokumentumok nem lehetnek bárki által hozzáférhetőek, így nyilvánosak.</w:t>
            </w:r>
          </w:p>
          <w:p w:rsidR="00A55A03" w:rsidRDefault="00A55A03">
            <w:pPr>
              <w:widowControl w:val="0"/>
              <w:pBdr>
                <w:top w:val="nil"/>
                <w:left w:val="nil"/>
                <w:bottom w:val="nil"/>
                <w:right w:val="nil"/>
                <w:between w:val="nil"/>
              </w:pBdr>
              <w:spacing w:line="240" w:lineRule="auto"/>
              <w:jc w:val="both"/>
            </w:pPr>
          </w:p>
          <w:p w:rsidR="00A55A03" w:rsidRDefault="00C26733">
            <w:pPr>
              <w:widowControl w:val="0"/>
              <w:pBdr>
                <w:top w:val="nil"/>
                <w:left w:val="nil"/>
                <w:bottom w:val="nil"/>
                <w:right w:val="nil"/>
                <w:between w:val="nil"/>
              </w:pBdr>
              <w:spacing w:line="240" w:lineRule="auto"/>
              <w:jc w:val="both"/>
            </w:pPr>
            <w:r>
              <w:t>A közbeszerzési eljárások kötelezően közzéteendő hirdetményei (Ajánlati/részvételi felhívás, eljárás eredményéről szóló tájékoztató, szerződés módosításáról szóló tájékoztató), melyek a Közbeszerzési Értesítőben megjelennek a Közbeszerzési Hatóság honlapján kereshetők meg tematikusan, részletes kereső segítségével.</w:t>
            </w:r>
          </w:p>
          <w:p w:rsidR="00A55A03" w:rsidRDefault="00A55A03">
            <w:pPr>
              <w:widowControl w:val="0"/>
              <w:pBdr>
                <w:top w:val="nil"/>
                <w:left w:val="nil"/>
                <w:bottom w:val="nil"/>
                <w:right w:val="nil"/>
                <w:between w:val="nil"/>
              </w:pBdr>
              <w:spacing w:line="240" w:lineRule="auto"/>
              <w:jc w:val="both"/>
            </w:pPr>
          </w:p>
          <w:p w:rsidR="00A55A03" w:rsidRDefault="00D0642A">
            <w:pPr>
              <w:widowControl w:val="0"/>
              <w:pBdr>
                <w:top w:val="nil"/>
                <w:left w:val="nil"/>
                <w:bottom w:val="nil"/>
                <w:right w:val="nil"/>
                <w:between w:val="nil"/>
              </w:pBdr>
              <w:spacing w:line="240" w:lineRule="auto"/>
              <w:jc w:val="both"/>
            </w:pPr>
            <w:hyperlink r:id="rId22">
              <w:r w:rsidR="00C26733">
                <w:rPr>
                  <w:color w:val="1155CC"/>
                  <w:u w:val="single"/>
                </w:rPr>
                <w:t>https://www.kozbeszerzes.hu/adatbazis/keres/hirdetmeny/</w:t>
              </w:r>
            </w:hyperlink>
          </w:p>
          <w:p w:rsidR="00A55A03" w:rsidRDefault="00A55A03">
            <w:pPr>
              <w:widowControl w:val="0"/>
              <w:pBdr>
                <w:top w:val="nil"/>
                <w:left w:val="nil"/>
                <w:bottom w:val="nil"/>
                <w:right w:val="nil"/>
                <w:between w:val="nil"/>
              </w:pBdr>
              <w:spacing w:line="240" w:lineRule="auto"/>
              <w:jc w:val="both"/>
            </w:pPr>
          </w:p>
          <w:p w:rsidR="00A55A03" w:rsidRDefault="00C26733">
            <w:pPr>
              <w:widowControl w:val="0"/>
              <w:spacing w:line="240" w:lineRule="auto"/>
              <w:jc w:val="both"/>
            </w:pPr>
            <w:r>
              <w:t xml:space="preserve">Az információs önrendelkezési jogról és az információszabadságról szóló 2011. évi CXII. törvény melléklete szerint a nettó 5 millió Ft-ot elérő vagy azt meghaladó értékű vagyonügyletek szerződései kerülnek ki a honlapra, értékbecslés nélkül. </w:t>
            </w:r>
            <w:hyperlink r:id="rId23">
              <w:r>
                <w:rPr>
                  <w:color w:val="1155CC"/>
                  <w:u w:val="single"/>
                </w:rPr>
                <w:t>https://kozigazgatas.ujbuda.hu/kozerdeku-adatok/kozerdeku-adatok</w:t>
              </w:r>
            </w:hyperlink>
          </w:p>
          <w:p w:rsidR="00A55A03" w:rsidRDefault="00C26733">
            <w:pPr>
              <w:widowControl w:val="0"/>
              <w:spacing w:line="240" w:lineRule="auto"/>
              <w:jc w:val="both"/>
            </w:pPr>
            <w:r>
              <w:t>A ingatlanok értékesítése esetén a bizottsági és képviselő-testületi előterjesztések mellékleteként mindig feltöltésre kerül a forgalmi értékbecslés.</w:t>
            </w:r>
          </w:p>
          <w:p w:rsidR="00A55A03" w:rsidRDefault="00A55A03">
            <w:pPr>
              <w:widowControl w:val="0"/>
              <w:spacing w:line="240" w:lineRule="auto"/>
              <w:jc w:val="both"/>
            </w:pPr>
          </w:p>
          <w:p w:rsidR="00A55A03" w:rsidRDefault="00C26733">
            <w:pPr>
              <w:widowControl w:val="0"/>
              <w:spacing w:line="240" w:lineRule="auto"/>
              <w:jc w:val="both"/>
            </w:pPr>
            <w:r>
              <w:lastRenderedPageBreak/>
              <w:t xml:space="preserve">Az ingatlanok pontos adatai (cím, m2, hrsz., elhelyezkedés, közmű ellátottság) a pályázathoz kerülnek feltöltésre külön táblázatban. A szerződéseknél csak cím és hrsz. szerepel. </w:t>
            </w:r>
          </w:p>
          <w:p w:rsidR="00A55A03" w:rsidRDefault="00A55A03">
            <w:pPr>
              <w:widowControl w:val="0"/>
              <w:spacing w:line="240" w:lineRule="auto"/>
              <w:jc w:val="both"/>
            </w:pPr>
          </w:p>
          <w:p w:rsidR="00A55A03" w:rsidRDefault="00C26733">
            <w:pPr>
              <w:widowControl w:val="0"/>
              <w:spacing w:line="240" w:lineRule="auto"/>
              <w:jc w:val="both"/>
            </w:pPr>
            <w:r>
              <w:t xml:space="preserve">Nem lakás célú helyiség bérbeadása esetén nem készül minden esetben értékbecslés, értéktől függetlenül minden esetben pályázat kerül kiírásra. (25 millió forintot meghaladó érték esetén ír elő pályáztatási kötelezettséget a nemzeti vagyonról szóló törvény) Bérbeadás esetén </w:t>
            </w:r>
            <w:r w:rsidR="00C90D1D">
              <w:t>az ingatlan értéke nem mérvadó</w:t>
            </w:r>
            <w:r>
              <w:t xml:space="preserve">, a potenciális bérlőknek lehetősége van megtekinteni az ingatlant, amely alapján dönthet arról, hogy kíván-e pályázatot benyújtani. </w:t>
            </w:r>
          </w:p>
          <w:p w:rsidR="00A55A03" w:rsidRDefault="00C26733">
            <w:pPr>
              <w:widowControl w:val="0"/>
              <w:spacing w:line="240" w:lineRule="auto"/>
              <w:jc w:val="both"/>
            </w:pPr>
            <w:r>
              <w:t xml:space="preserve">Amennyiben mégis készül értékbecslés, mivel annak a pályázat szempontjából nincs jelentősége, nem kerülnek feltöltésre annak mellékleteként, azonban ha a bizottsági előterjesztés szempontjából releváns, ahhoz igen. </w:t>
            </w:r>
          </w:p>
          <w:p w:rsidR="00A55A03" w:rsidRDefault="00A55A03">
            <w:pPr>
              <w:widowControl w:val="0"/>
              <w:spacing w:line="240" w:lineRule="auto"/>
              <w:jc w:val="both"/>
            </w:pPr>
          </w:p>
        </w:tc>
      </w:tr>
      <w:tr w:rsidR="00A55A03">
        <w:tc>
          <w:tcPr>
            <w:tcW w:w="4785" w:type="dxa"/>
            <w:shd w:val="clear" w:color="auto" w:fill="auto"/>
            <w:tcMar>
              <w:top w:w="100" w:type="dxa"/>
              <w:left w:w="100" w:type="dxa"/>
              <w:bottom w:w="100" w:type="dxa"/>
              <w:right w:w="100" w:type="dxa"/>
            </w:tcMar>
          </w:tcPr>
          <w:p w:rsidR="00A55A03" w:rsidRDefault="00C26733">
            <w:pPr>
              <w:widowControl w:val="0"/>
              <w:pBdr>
                <w:top w:val="nil"/>
                <w:left w:val="nil"/>
                <w:bottom w:val="nil"/>
                <w:right w:val="nil"/>
                <w:between w:val="nil"/>
              </w:pBdr>
              <w:spacing w:line="240" w:lineRule="auto"/>
              <w:rPr>
                <w:b/>
                <w:u w:val="single"/>
              </w:rPr>
            </w:pPr>
            <w:r>
              <w:rPr>
                <w:b/>
                <w:u w:val="single"/>
              </w:rPr>
              <w:lastRenderedPageBreak/>
              <w:t>5. Önkormányzati tulajdonú vállalatok</w:t>
            </w:r>
          </w:p>
          <w:p w:rsidR="00A55A03" w:rsidRDefault="00C26733">
            <w:pPr>
              <w:widowControl w:val="0"/>
              <w:spacing w:before="240" w:line="240" w:lineRule="auto"/>
              <w:jc w:val="both"/>
            </w:pPr>
            <w:r>
              <w:t>Az önkormányzat tegye közzé a részben vagy egészben tulajdonában lévő cégek listáját, megjelölve a tulajdoni hányadát. A cégek tegyék közzé aktuális irányítási struktúrájukat, legfőbb döntéshozó testületeik összetételét, szervezeti felépítésüket, stratégiájukat, éves terveiket, céljaikat, szervezeti és működési szabályzatukat.</w:t>
            </w:r>
          </w:p>
          <w:p w:rsidR="00A55A03" w:rsidRDefault="00C26733">
            <w:pPr>
              <w:widowControl w:val="0"/>
              <w:spacing w:before="240" w:line="240" w:lineRule="auto"/>
              <w:jc w:val="both"/>
            </w:pPr>
            <w:r>
              <w:t>Az önkormányzati cégek, hasonlóan a tulajdonos önkormányzathoz, honlapjukon tegyék közzé szerződéseik kereshető adatbázisát, a szerződések szövegével, módosításokkal, illetve a szerződéskötést megelőző kiválasztási eljárás legteljesebb dokumentációját. A vállalatok az EKR rendszeren keresztül is tegyék közzé az 1 millió forintot meghaladó beszerzéseiket.</w:t>
            </w:r>
          </w:p>
          <w:p w:rsidR="00A55A03" w:rsidRDefault="00C26733">
            <w:pPr>
              <w:widowControl w:val="0"/>
              <w:spacing w:before="240" w:line="240" w:lineRule="auto"/>
              <w:jc w:val="both"/>
            </w:pPr>
            <w:r>
              <w:t xml:space="preserve">Az önkormányzat által részben vagy egészben </w:t>
            </w:r>
            <w:r>
              <w:lastRenderedPageBreak/>
              <w:t>tulajdonolt vállalatok éves pénzügyi beszámolói, könyvvizsgálói és egyéb jelentései legyenek elérhetőek az adott cég honlapján.</w:t>
            </w:r>
          </w:p>
          <w:p w:rsidR="00A55A03" w:rsidRDefault="00C26733">
            <w:pPr>
              <w:widowControl w:val="0"/>
              <w:spacing w:before="240" w:line="240" w:lineRule="auto"/>
              <w:jc w:val="both"/>
            </w:pPr>
            <w:r>
              <w:t xml:space="preserve">Legyenek elérhetők a főbb tisztviselők és döntéshozók javadalmazása, jutalmai. </w:t>
            </w:r>
          </w:p>
          <w:p w:rsidR="00A55A03" w:rsidRDefault="00C26733">
            <w:pPr>
              <w:widowControl w:val="0"/>
              <w:spacing w:before="240" w:line="240" w:lineRule="auto"/>
              <w:jc w:val="both"/>
            </w:pPr>
            <w:r>
              <w:t xml:space="preserve">A 100 millió forintnál nagyobb költségvetésű vállalatok a tulajdonos önkormányzat által elfogadott, belső </w:t>
            </w:r>
            <w:proofErr w:type="spellStart"/>
            <w:r>
              <w:t>antikorrupciós</w:t>
            </w:r>
            <w:proofErr w:type="spellEnd"/>
            <w:r>
              <w:t xml:space="preserve"> szabályzatot alakítsanak ki, és ezt tegyék közzé. A vállalatok szolgáltatásukkal összhangban alakítsanak ki panaszkezelési, közérdekű bejelentéseket fogadó mechanizmusokat, a panaszkezelés eredményeiről pedig évente számoljanak be a honlapjukon közzétett beszámoló formájában.</w:t>
            </w:r>
          </w:p>
        </w:tc>
        <w:tc>
          <w:tcPr>
            <w:tcW w:w="4725" w:type="dxa"/>
            <w:shd w:val="clear" w:color="auto" w:fill="auto"/>
            <w:tcMar>
              <w:top w:w="100" w:type="dxa"/>
              <w:left w:w="100" w:type="dxa"/>
              <w:bottom w:w="100" w:type="dxa"/>
              <w:right w:w="100" w:type="dxa"/>
            </w:tcMar>
          </w:tcPr>
          <w:p w:rsidR="00A55A03" w:rsidRDefault="00A55A03">
            <w:pPr>
              <w:widowControl w:val="0"/>
              <w:pBdr>
                <w:top w:val="nil"/>
                <w:left w:val="nil"/>
                <w:bottom w:val="nil"/>
                <w:right w:val="nil"/>
                <w:between w:val="nil"/>
              </w:pBdr>
              <w:spacing w:line="240" w:lineRule="auto"/>
              <w:jc w:val="both"/>
            </w:pPr>
          </w:p>
          <w:p w:rsidR="00A55A03" w:rsidRDefault="00A55A03">
            <w:pPr>
              <w:widowControl w:val="0"/>
              <w:pBdr>
                <w:top w:val="nil"/>
                <w:left w:val="nil"/>
                <w:bottom w:val="nil"/>
                <w:right w:val="nil"/>
                <w:between w:val="nil"/>
              </w:pBdr>
              <w:spacing w:line="240" w:lineRule="auto"/>
              <w:jc w:val="both"/>
            </w:pPr>
          </w:p>
          <w:p w:rsidR="00EE5113" w:rsidRDefault="00EE5113" w:rsidP="00EE5113">
            <w:pPr>
              <w:widowControl w:val="0"/>
              <w:pBdr>
                <w:top w:val="nil"/>
                <w:left w:val="nil"/>
                <w:bottom w:val="nil"/>
                <w:right w:val="nil"/>
                <w:between w:val="nil"/>
              </w:pBdr>
              <w:spacing w:line="240" w:lineRule="auto"/>
              <w:jc w:val="both"/>
            </w:pPr>
            <w:r>
              <w:t xml:space="preserve">A gazdasági társaságok listája, tulajdoni hányad, döntéshozó testületeik összetétele és a javadalmazásuk szerepel a honlapon. </w:t>
            </w:r>
          </w:p>
          <w:p w:rsidR="00EE5113" w:rsidRDefault="00EE5113" w:rsidP="00EE5113">
            <w:pPr>
              <w:widowControl w:val="0"/>
              <w:pBdr>
                <w:top w:val="nil"/>
                <w:left w:val="nil"/>
                <w:bottom w:val="nil"/>
                <w:right w:val="nil"/>
                <w:between w:val="nil"/>
              </w:pBdr>
              <w:spacing w:line="240" w:lineRule="auto"/>
              <w:jc w:val="both"/>
              <w:rPr>
                <w:color w:val="1155CC"/>
                <w:u w:val="single"/>
              </w:rPr>
            </w:pPr>
            <w:r>
              <w:t xml:space="preserve">Elérhetőek az alábbi linken: </w:t>
            </w:r>
            <w:hyperlink r:id="rId24">
              <w:r>
                <w:rPr>
                  <w:color w:val="1155CC"/>
                  <w:u w:val="single"/>
                </w:rPr>
                <w:t>https://kozigazgatas.ujbuda.hu/gazdasagi-tarsasagok</w:t>
              </w:r>
            </w:hyperlink>
          </w:p>
          <w:p w:rsidR="00EE5113" w:rsidRDefault="00EE5113" w:rsidP="00EE5113">
            <w:pPr>
              <w:widowControl w:val="0"/>
              <w:pBdr>
                <w:top w:val="nil"/>
                <w:left w:val="nil"/>
                <w:bottom w:val="nil"/>
                <w:right w:val="nil"/>
                <w:between w:val="nil"/>
              </w:pBdr>
              <w:spacing w:line="240" w:lineRule="auto"/>
              <w:jc w:val="both"/>
            </w:pPr>
          </w:p>
          <w:p w:rsidR="00A55A03" w:rsidRDefault="00C26733">
            <w:pPr>
              <w:widowControl w:val="0"/>
              <w:pBdr>
                <w:top w:val="nil"/>
                <w:left w:val="nil"/>
                <w:bottom w:val="nil"/>
                <w:right w:val="nil"/>
                <w:between w:val="nil"/>
              </w:pBdr>
              <w:spacing w:line="240" w:lineRule="auto"/>
              <w:jc w:val="both"/>
            </w:pPr>
            <w:r>
              <w:t xml:space="preserve">A köztulajdonban álló gazdasági társaságok takarékosabb működéséről szóló 2009. évi CXXII. törvény 2. §-a az önkormányzatok kizárólagos tulajdonában, illetőleg meghatározó befolyása alatt álló gazdasági társaság számára, az előterjesztésben elvárt részletességgel írja elő struktúrával és működéssel kapcsolatos közzétételi kötelezettséget. </w:t>
            </w:r>
          </w:p>
          <w:p w:rsidR="00A55A03" w:rsidRDefault="00A55A03">
            <w:pPr>
              <w:widowControl w:val="0"/>
              <w:pBdr>
                <w:top w:val="nil"/>
                <w:left w:val="nil"/>
                <w:bottom w:val="nil"/>
                <w:right w:val="nil"/>
                <w:between w:val="nil"/>
              </w:pBdr>
              <w:spacing w:line="240" w:lineRule="auto"/>
              <w:jc w:val="both"/>
            </w:pPr>
          </w:p>
          <w:p w:rsidR="00A55A03" w:rsidRDefault="00A55A03">
            <w:pPr>
              <w:widowControl w:val="0"/>
              <w:pBdr>
                <w:top w:val="nil"/>
                <w:left w:val="nil"/>
                <w:bottom w:val="nil"/>
                <w:right w:val="nil"/>
                <w:between w:val="nil"/>
              </w:pBdr>
              <w:spacing w:line="240" w:lineRule="auto"/>
              <w:jc w:val="both"/>
            </w:pPr>
          </w:p>
          <w:p w:rsidR="00A55A03" w:rsidRDefault="00A55A03">
            <w:pPr>
              <w:widowControl w:val="0"/>
              <w:pBdr>
                <w:top w:val="nil"/>
                <w:left w:val="nil"/>
                <w:bottom w:val="nil"/>
                <w:right w:val="nil"/>
                <w:between w:val="nil"/>
              </w:pBdr>
              <w:spacing w:line="240" w:lineRule="auto"/>
              <w:jc w:val="both"/>
            </w:pPr>
          </w:p>
          <w:p w:rsidR="00A55A03" w:rsidRDefault="00DB07D1">
            <w:pPr>
              <w:widowControl w:val="0"/>
              <w:pBdr>
                <w:top w:val="nil"/>
                <w:left w:val="nil"/>
                <w:bottom w:val="nil"/>
                <w:right w:val="nil"/>
                <w:between w:val="nil"/>
              </w:pBdr>
              <w:spacing w:line="240" w:lineRule="auto"/>
              <w:jc w:val="both"/>
            </w:pPr>
            <w:r>
              <w:t>Elérhetőek az alábbi linken:</w:t>
            </w:r>
          </w:p>
          <w:p w:rsidR="00DB07D1" w:rsidRDefault="00D0642A">
            <w:pPr>
              <w:widowControl w:val="0"/>
              <w:pBdr>
                <w:top w:val="nil"/>
                <w:left w:val="nil"/>
                <w:bottom w:val="nil"/>
                <w:right w:val="nil"/>
                <w:between w:val="nil"/>
              </w:pBdr>
              <w:spacing w:line="240" w:lineRule="auto"/>
              <w:jc w:val="both"/>
            </w:pPr>
            <w:hyperlink r:id="rId25" w:history="1">
              <w:r w:rsidR="00DB07D1" w:rsidRPr="00732374">
                <w:rPr>
                  <w:rStyle w:val="Hiperhivatkozs"/>
                </w:rPr>
                <w:t>https://kozigazgatas.ujbuda.hu/bizottsagi-ulesek</w:t>
              </w:r>
            </w:hyperlink>
          </w:p>
          <w:p w:rsidR="00DB07D1" w:rsidRDefault="00DB07D1">
            <w:pPr>
              <w:widowControl w:val="0"/>
              <w:pBdr>
                <w:top w:val="nil"/>
                <w:left w:val="nil"/>
                <w:bottom w:val="nil"/>
                <w:right w:val="nil"/>
                <w:between w:val="nil"/>
              </w:pBdr>
              <w:spacing w:line="240" w:lineRule="auto"/>
              <w:jc w:val="both"/>
            </w:pPr>
          </w:p>
          <w:p w:rsidR="00F13014" w:rsidRDefault="00F13014">
            <w:pPr>
              <w:widowControl w:val="0"/>
              <w:pBdr>
                <w:top w:val="nil"/>
                <w:left w:val="nil"/>
                <w:bottom w:val="nil"/>
                <w:right w:val="nil"/>
                <w:between w:val="nil"/>
              </w:pBdr>
              <w:spacing w:line="240" w:lineRule="auto"/>
              <w:jc w:val="both"/>
            </w:pPr>
          </w:p>
          <w:p w:rsidR="00F13014" w:rsidRDefault="00F13014">
            <w:pPr>
              <w:widowControl w:val="0"/>
              <w:pBdr>
                <w:top w:val="nil"/>
                <w:left w:val="nil"/>
                <w:bottom w:val="nil"/>
                <w:right w:val="nil"/>
                <w:between w:val="nil"/>
              </w:pBdr>
              <w:spacing w:line="240" w:lineRule="auto"/>
              <w:jc w:val="both"/>
            </w:pPr>
          </w:p>
          <w:p w:rsidR="00F13014" w:rsidRDefault="00F13014">
            <w:pPr>
              <w:widowControl w:val="0"/>
              <w:pBdr>
                <w:top w:val="nil"/>
                <w:left w:val="nil"/>
                <w:bottom w:val="nil"/>
                <w:right w:val="nil"/>
                <w:between w:val="nil"/>
              </w:pBdr>
              <w:spacing w:line="240" w:lineRule="auto"/>
              <w:jc w:val="both"/>
            </w:pPr>
          </w:p>
          <w:p w:rsidR="00A55A03" w:rsidRDefault="00C26733">
            <w:pPr>
              <w:widowControl w:val="0"/>
              <w:pBdr>
                <w:top w:val="nil"/>
                <w:left w:val="nil"/>
                <w:bottom w:val="nil"/>
                <w:right w:val="nil"/>
                <w:between w:val="nil"/>
              </w:pBdr>
              <w:spacing w:line="240" w:lineRule="auto"/>
              <w:jc w:val="both"/>
            </w:pPr>
            <w:r>
              <w:t xml:space="preserve">Elérhetőek az alábbi linken: </w:t>
            </w:r>
            <w:hyperlink r:id="rId26">
              <w:r>
                <w:rPr>
                  <w:color w:val="1155CC"/>
                  <w:u w:val="single"/>
                </w:rPr>
                <w:t>https://kozigazgatas.ujbuda.hu/gazdasagi-tarsasagok</w:t>
              </w:r>
            </w:hyperlink>
            <w:r>
              <w:t xml:space="preserve"> </w:t>
            </w:r>
          </w:p>
          <w:p w:rsidR="00FC02EB" w:rsidRDefault="00FC02EB">
            <w:pPr>
              <w:widowControl w:val="0"/>
              <w:pBdr>
                <w:top w:val="nil"/>
                <w:left w:val="nil"/>
                <w:bottom w:val="nil"/>
                <w:right w:val="nil"/>
                <w:between w:val="nil"/>
              </w:pBdr>
              <w:spacing w:line="240" w:lineRule="auto"/>
              <w:jc w:val="both"/>
            </w:pPr>
          </w:p>
          <w:p w:rsidR="00FC02EB" w:rsidRDefault="00FC02EB">
            <w:pPr>
              <w:widowControl w:val="0"/>
              <w:pBdr>
                <w:top w:val="nil"/>
                <w:left w:val="nil"/>
                <w:bottom w:val="nil"/>
                <w:right w:val="nil"/>
                <w:between w:val="nil"/>
              </w:pBdr>
              <w:spacing w:line="240" w:lineRule="auto"/>
              <w:jc w:val="both"/>
            </w:pPr>
          </w:p>
          <w:p w:rsidR="00FC02EB" w:rsidRDefault="00FC02EB" w:rsidP="00FC02EB">
            <w:pPr>
              <w:spacing w:after="160" w:line="256" w:lineRule="auto"/>
              <w:jc w:val="both"/>
            </w:pPr>
            <w:r>
              <w:t>Az átláthatósági megbízott tevékenysége a</w:t>
            </w:r>
            <w:r w:rsidRPr="005D7A6D">
              <w:t>z Önkormányzat tulajdonában álló gazdasági társaságok működésének átláthatósági szempon</w:t>
            </w:r>
            <w:r>
              <w:t>tú felülvizsgálatára is kiterjed.</w:t>
            </w:r>
          </w:p>
          <w:p w:rsidR="00FC02EB" w:rsidRDefault="00FC02EB" w:rsidP="00FC02EB">
            <w:pPr>
              <w:spacing w:after="160" w:line="256" w:lineRule="auto"/>
              <w:jc w:val="both"/>
            </w:pPr>
            <w:r>
              <w:t>A köztulajdonban álló gazdasági társaságok belső kontrollrendszeréről szóló 339/2019. (XII. 23.) Korm. rendelet</w:t>
            </w:r>
            <w:r w:rsidR="00FD7B62">
              <w:t xml:space="preserve"> </w:t>
            </w:r>
            <w:r w:rsidR="00FD7B62" w:rsidRPr="00FD7B62">
              <w:t>2020. július 1-jétől</w:t>
            </w:r>
            <w:r w:rsidR="00FD7B62">
              <w:t xml:space="preserve"> hatályba lépő rendelkezéseire figyelemmel.</w:t>
            </w:r>
          </w:p>
          <w:p w:rsidR="00FC02EB" w:rsidRPr="005E4153" w:rsidRDefault="00FC02EB" w:rsidP="00FC02EB">
            <w:pPr>
              <w:spacing w:after="160" w:line="256" w:lineRule="auto"/>
              <w:jc w:val="both"/>
            </w:pPr>
          </w:p>
          <w:p w:rsidR="00FC02EB" w:rsidRDefault="00FC02EB">
            <w:pPr>
              <w:widowControl w:val="0"/>
              <w:pBdr>
                <w:top w:val="nil"/>
                <w:left w:val="nil"/>
                <w:bottom w:val="nil"/>
                <w:right w:val="nil"/>
                <w:between w:val="nil"/>
              </w:pBdr>
              <w:spacing w:line="240" w:lineRule="auto"/>
              <w:jc w:val="both"/>
            </w:pPr>
          </w:p>
        </w:tc>
      </w:tr>
      <w:tr w:rsidR="00A55A03">
        <w:tc>
          <w:tcPr>
            <w:tcW w:w="4785" w:type="dxa"/>
            <w:shd w:val="clear" w:color="auto" w:fill="auto"/>
            <w:tcMar>
              <w:top w:w="100" w:type="dxa"/>
              <w:left w:w="100" w:type="dxa"/>
              <w:bottom w:w="100" w:type="dxa"/>
              <w:right w:w="100" w:type="dxa"/>
            </w:tcMar>
          </w:tcPr>
          <w:p w:rsidR="00A55A03" w:rsidRDefault="00C26733">
            <w:pPr>
              <w:widowControl w:val="0"/>
              <w:pBdr>
                <w:top w:val="nil"/>
                <w:left w:val="nil"/>
                <w:bottom w:val="nil"/>
                <w:right w:val="nil"/>
                <w:between w:val="nil"/>
              </w:pBdr>
              <w:spacing w:line="240" w:lineRule="auto"/>
              <w:rPr>
                <w:b/>
                <w:u w:val="single"/>
              </w:rPr>
            </w:pPr>
            <w:r>
              <w:rPr>
                <w:b/>
                <w:u w:val="single"/>
              </w:rPr>
              <w:lastRenderedPageBreak/>
              <w:t>6. Elszámoltatható döntéshozók</w:t>
            </w:r>
          </w:p>
          <w:p w:rsidR="00A55A03" w:rsidRDefault="00C26733">
            <w:pPr>
              <w:widowControl w:val="0"/>
              <w:shd w:val="clear" w:color="auto" w:fill="FFFFFF"/>
              <w:spacing w:before="240" w:line="240" w:lineRule="auto"/>
              <w:jc w:val="both"/>
            </w:pPr>
            <w:r>
              <w:t>Minden képviselő, polgármester, alpolgármester vagyonnyilatkozata, valamint az önkormányzati cégek vezető tisztségviselőinek a vagyonnyilatkozata legyen elérhető az önkormányzat oldalán, lehetőleg géppel olvasható formában is. Ezeket évente frissítsék, a korábbiak pedig az érintettek önkéntes vállalása alapján maradjanak elérhetők, amíg az adott képviselő, tisztségviselő a településen, illetve az önkormányzat cégében tevékenykedik.</w:t>
            </w:r>
          </w:p>
          <w:p w:rsidR="00A55A03" w:rsidRDefault="00C26733">
            <w:pPr>
              <w:widowControl w:val="0"/>
              <w:shd w:val="clear" w:color="auto" w:fill="FFFFFF"/>
              <w:spacing w:before="240" w:line="240" w:lineRule="auto"/>
              <w:jc w:val="both"/>
            </w:pPr>
            <w:r>
              <w:t>Az önkormányzat rendeletben rögzítse a vagyonnyilatkozati eljárás részleteit. Az ilyen eljárás során hozott döntést az illetékes bizottság szövegesen indokolja, és azt az önkormányzat honlapján tegye közzé.</w:t>
            </w:r>
          </w:p>
          <w:p w:rsidR="00A55A03" w:rsidRDefault="00C26733">
            <w:pPr>
              <w:widowControl w:val="0"/>
              <w:shd w:val="clear" w:color="auto" w:fill="FFFFFF"/>
              <w:spacing w:before="240" w:line="240" w:lineRule="auto"/>
              <w:jc w:val="both"/>
            </w:pPr>
            <w:r>
              <w:t xml:space="preserve">Legyen nyilvánosan elérhető a tanácsnokok juttatása és az általuk ellátott feladatok jegyzéke is. Legyenek nyilvánosak a </w:t>
            </w:r>
            <w:r>
              <w:lastRenderedPageBreak/>
              <w:t>tanácsnokok előző évi munkájukról írott beszámolói.</w:t>
            </w:r>
          </w:p>
        </w:tc>
        <w:tc>
          <w:tcPr>
            <w:tcW w:w="4725" w:type="dxa"/>
            <w:shd w:val="clear" w:color="auto" w:fill="auto"/>
            <w:tcMar>
              <w:top w:w="100" w:type="dxa"/>
              <w:left w:w="100" w:type="dxa"/>
              <w:bottom w:w="100" w:type="dxa"/>
              <w:right w:w="100" w:type="dxa"/>
            </w:tcMar>
          </w:tcPr>
          <w:p w:rsidR="00A55A03" w:rsidRDefault="00A55A03">
            <w:pPr>
              <w:widowControl w:val="0"/>
              <w:pBdr>
                <w:top w:val="nil"/>
                <w:left w:val="nil"/>
                <w:bottom w:val="nil"/>
                <w:right w:val="nil"/>
                <w:between w:val="nil"/>
              </w:pBdr>
              <w:spacing w:line="240" w:lineRule="auto"/>
            </w:pPr>
          </w:p>
          <w:p w:rsidR="00A55A03" w:rsidRDefault="00A55A03">
            <w:pPr>
              <w:widowControl w:val="0"/>
              <w:pBdr>
                <w:top w:val="nil"/>
                <w:left w:val="nil"/>
                <w:bottom w:val="nil"/>
                <w:right w:val="nil"/>
                <w:between w:val="nil"/>
              </w:pBdr>
              <w:spacing w:line="240" w:lineRule="auto"/>
            </w:pPr>
          </w:p>
          <w:p w:rsidR="00A55A03" w:rsidRDefault="00C26733">
            <w:pPr>
              <w:widowControl w:val="0"/>
              <w:pBdr>
                <w:top w:val="nil"/>
                <w:left w:val="nil"/>
                <w:bottom w:val="nil"/>
                <w:right w:val="nil"/>
                <w:between w:val="nil"/>
              </w:pBdr>
              <w:spacing w:line="240" w:lineRule="auto"/>
              <w:jc w:val="both"/>
            </w:pPr>
            <w:r>
              <w:t xml:space="preserve">Valamennyi képviselő (így </w:t>
            </w:r>
            <w:r w:rsidR="00120C06">
              <w:t xml:space="preserve">a </w:t>
            </w:r>
            <w:r>
              <w:t>polgármester</w:t>
            </w:r>
            <w:r w:rsidR="00120C06">
              <w:t xml:space="preserve"> és az </w:t>
            </w:r>
            <w:r>
              <w:t xml:space="preserve">alpolgármesterek) vagyonnyilatkozata nyilvános az </w:t>
            </w:r>
            <w:proofErr w:type="spellStart"/>
            <w:r>
              <w:t>Mötv</w:t>
            </w:r>
            <w:proofErr w:type="spellEnd"/>
            <w:r>
              <w:t>. 39.§ (3) bekezdés alapján honlapon (több évre visszamenően) megtekinthető az alábbi linken:</w:t>
            </w:r>
          </w:p>
          <w:p w:rsidR="00A55A03" w:rsidRDefault="00D0642A">
            <w:pPr>
              <w:widowControl w:val="0"/>
              <w:pBdr>
                <w:top w:val="nil"/>
                <w:left w:val="nil"/>
                <w:bottom w:val="nil"/>
                <w:right w:val="nil"/>
                <w:between w:val="nil"/>
              </w:pBdr>
              <w:spacing w:line="240" w:lineRule="auto"/>
              <w:jc w:val="both"/>
            </w:pPr>
            <w:hyperlink r:id="rId27">
              <w:r w:rsidR="00C26733">
                <w:rPr>
                  <w:color w:val="1155CC"/>
                  <w:u w:val="single"/>
                </w:rPr>
                <w:t>https://kozigazgatas.ujbuda.hu/hirdetotabla/onkormanyzati-kepviselok-vagyonnyilatkozatai</w:t>
              </w:r>
            </w:hyperlink>
          </w:p>
          <w:p w:rsidR="00A55A03" w:rsidRDefault="00A55A03">
            <w:pPr>
              <w:widowControl w:val="0"/>
              <w:pBdr>
                <w:top w:val="nil"/>
                <w:left w:val="nil"/>
                <w:bottom w:val="nil"/>
                <w:right w:val="nil"/>
                <w:between w:val="nil"/>
              </w:pBdr>
              <w:spacing w:line="240" w:lineRule="auto"/>
            </w:pPr>
          </w:p>
          <w:p w:rsidR="00A55A03" w:rsidRDefault="00C26733">
            <w:pPr>
              <w:widowControl w:val="0"/>
              <w:pBdr>
                <w:top w:val="nil"/>
                <w:left w:val="nil"/>
                <w:bottom w:val="nil"/>
                <w:right w:val="nil"/>
                <w:between w:val="nil"/>
              </w:pBdr>
              <w:spacing w:line="240" w:lineRule="auto"/>
            </w:pPr>
            <w:r>
              <w:t>Cégvezetők vagyonnyilatkozat-tételre az egyes vagyonnyilatkozat-tételi kötelezettségekről szóló 2007. évi CLII. tv. alapján kötelezettek, melyek nem nyilvánosak.</w:t>
            </w:r>
          </w:p>
          <w:p w:rsidR="00A55A03" w:rsidRDefault="00A55A03">
            <w:pPr>
              <w:widowControl w:val="0"/>
              <w:pBdr>
                <w:top w:val="nil"/>
                <w:left w:val="nil"/>
                <w:bottom w:val="nil"/>
                <w:right w:val="nil"/>
                <w:between w:val="nil"/>
              </w:pBdr>
              <w:spacing w:line="240" w:lineRule="auto"/>
            </w:pPr>
          </w:p>
          <w:p w:rsidR="00CF73CC" w:rsidRDefault="00CF73CC" w:rsidP="00CF73CC">
            <w:pPr>
              <w:jc w:val="both"/>
            </w:pPr>
            <w:r>
              <w:t>Előkészítés alatt van a képviselők és külsős bizottsági tagok vagyonnyilatkozat tételi eljárásáról szóló szabályok SZMSZ-be történő beépítése.</w:t>
            </w:r>
          </w:p>
          <w:p w:rsidR="00A55A03" w:rsidRDefault="00A55A03">
            <w:pPr>
              <w:widowControl w:val="0"/>
              <w:pBdr>
                <w:top w:val="nil"/>
                <w:left w:val="nil"/>
                <w:bottom w:val="nil"/>
                <w:right w:val="nil"/>
                <w:between w:val="nil"/>
              </w:pBdr>
              <w:spacing w:line="240" w:lineRule="auto"/>
            </w:pPr>
          </w:p>
          <w:p w:rsidR="00A55A03" w:rsidRDefault="00A55A03">
            <w:pPr>
              <w:widowControl w:val="0"/>
              <w:pBdr>
                <w:top w:val="nil"/>
                <w:left w:val="nil"/>
                <w:bottom w:val="nil"/>
                <w:right w:val="nil"/>
                <w:between w:val="nil"/>
              </w:pBdr>
              <w:spacing w:line="240" w:lineRule="auto"/>
            </w:pPr>
          </w:p>
          <w:p w:rsidR="00A55A03" w:rsidRDefault="00A55A03">
            <w:pPr>
              <w:widowControl w:val="0"/>
              <w:pBdr>
                <w:top w:val="nil"/>
                <w:left w:val="nil"/>
                <w:bottom w:val="nil"/>
                <w:right w:val="nil"/>
                <w:between w:val="nil"/>
              </w:pBdr>
              <w:spacing w:line="240" w:lineRule="auto"/>
            </w:pPr>
          </w:p>
          <w:p w:rsidR="00A55A03" w:rsidRDefault="00A55A03">
            <w:pPr>
              <w:widowControl w:val="0"/>
              <w:pBdr>
                <w:top w:val="nil"/>
                <w:left w:val="nil"/>
                <w:bottom w:val="nil"/>
                <w:right w:val="nil"/>
                <w:between w:val="nil"/>
              </w:pBdr>
              <w:spacing w:line="240" w:lineRule="auto"/>
            </w:pPr>
          </w:p>
          <w:p w:rsidR="00A55A03" w:rsidRDefault="00C26733">
            <w:pPr>
              <w:widowControl w:val="0"/>
              <w:pBdr>
                <w:top w:val="nil"/>
                <w:left w:val="nil"/>
                <w:bottom w:val="nil"/>
                <w:right w:val="nil"/>
                <w:between w:val="nil"/>
              </w:pBdr>
              <w:spacing w:line="240" w:lineRule="auto"/>
            </w:pPr>
            <w:r>
              <w:t xml:space="preserve">A tanácsnokok juttatása, valamint az általuk ellátott feladatok a Képviselő-testület és szervei Szervezeti és Működési Szabályzatáról szóló 34/2014. (XII. 22.) XI.ÖK rendeletben van szabályozva, amely a </w:t>
            </w:r>
            <w:hyperlink r:id="rId28">
              <w:r>
                <w:rPr>
                  <w:color w:val="1155CC"/>
                  <w:u w:val="single"/>
                </w:rPr>
                <w:t>https://kozigazgatas.ujbuda.hu/rendeletek/342014-xii-22-xiok-rendelet</w:t>
              </w:r>
            </w:hyperlink>
            <w:r>
              <w:t xml:space="preserve">, illetve a </w:t>
            </w:r>
            <w:hyperlink r:id="rId29">
              <w:r>
                <w:rPr>
                  <w:color w:val="1155CC"/>
                  <w:u w:val="single"/>
                </w:rPr>
                <w:t>https://kozigazgatas.ujbuda.hu/szervezeti-szemelyzeti-adatok</w:t>
              </w:r>
            </w:hyperlink>
            <w:r>
              <w:t xml:space="preserve"> link alatt is elérhető.  </w:t>
            </w:r>
          </w:p>
          <w:p w:rsidR="00A55A03" w:rsidRDefault="00C26733">
            <w:pPr>
              <w:widowControl w:val="0"/>
              <w:pBdr>
                <w:top w:val="nil"/>
                <w:left w:val="nil"/>
                <w:bottom w:val="nil"/>
                <w:right w:val="nil"/>
                <w:between w:val="nil"/>
              </w:pBdr>
              <w:spacing w:line="240" w:lineRule="auto"/>
            </w:pPr>
            <w:r>
              <w:t xml:space="preserve">A tanácsnokok beszámolói képviselő-testületi előterjesztések, amelyek a </w:t>
            </w:r>
            <w:hyperlink r:id="rId30">
              <w:r>
                <w:rPr>
                  <w:color w:val="1155CC"/>
                  <w:u w:val="single"/>
                </w:rPr>
                <w:t>https://kozigazgatas.ujbuda.hu/kepviselo-testuleti-ulesek</w:t>
              </w:r>
            </w:hyperlink>
            <w:r>
              <w:t xml:space="preserve"> link alatt, az adott ülésnél elérhetők.</w:t>
            </w:r>
          </w:p>
        </w:tc>
      </w:tr>
    </w:tbl>
    <w:p w:rsidR="00A55A03" w:rsidRDefault="00A55A03"/>
    <w:sectPr w:rsidR="00A55A03">
      <w:headerReference w:type="even" r:id="rId31"/>
      <w:headerReference w:type="default" r:id="rId32"/>
      <w:footerReference w:type="even" r:id="rId33"/>
      <w:footerReference w:type="default" r:id="rId34"/>
      <w:headerReference w:type="first" r:id="rId35"/>
      <w:footerReference w:type="first" r:id="rId36"/>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5589" w:rsidRDefault="00AE5589">
      <w:pPr>
        <w:spacing w:line="240" w:lineRule="auto"/>
      </w:pPr>
      <w:r>
        <w:separator/>
      </w:r>
    </w:p>
  </w:endnote>
  <w:endnote w:type="continuationSeparator" w:id="0">
    <w:p w:rsidR="00AE5589" w:rsidRDefault="00AE55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47C" w:rsidRDefault="00DE147C">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47C" w:rsidRDefault="00DE147C">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47C" w:rsidRDefault="00DE147C">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5589" w:rsidRDefault="00AE5589">
      <w:pPr>
        <w:spacing w:line="240" w:lineRule="auto"/>
      </w:pPr>
      <w:r>
        <w:separator/>
      </w:r>
    </w:p>
  </w:footnote>
  <w:footnote w:type="continuationSeparator" w:id="0">
    <w:p w:rsidR="00AE5589" w:rsidRDefault="00AE55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47C" w:rsidRDefault="00DE147C">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2EB" w:rsidRDefault="00FC02EB"/>
  <w:tbl>
    <w:tblPr>
      <w:tblStyle w:val="a0"/>
      <w:tblW w:w="9510" w:type="dxa"/>
      <w:tblInd w:w="-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70"/>
      <w:gridCol w:w="4740"/>
    </w:tblGrid>
    <w:tr w:rsidR="00FC02EB">
      <w:tc>
        <w:tcPr>
          <w:tcW w:w="4770" w:type="dxa"/>
          <w:shd w:val="clear" w:color="auto" w:fill="CCCCCC"/>
          <w:tcMar>
            <w:top w:w="100" w:type="dxa"/>
            <w:left w:w="100" w:type="dxa"/>
            <w:bottom w:w="100" w:type="dxa"/>
            <w:right w:w="100" w:type="dxa"/>
          </w:tcMar>
        </w:tcPr>
        <w:p w:rsidR="00FC02EB" w:rsidRDefault="00FC02EB">
          <w:pPr>
            <w:widowControl w:val="0"/>
            <w:pBdr>
              <w:top w:val="nil"/>
              <w:left w:val="nil"/>
              <w:bottom w:val="nil"/>
              <w:right w:val="nil"/>
              <w:between w:val="nil"/>
            </w:pBdr>
            <w:spacing w:line="240" w:lineRule="auto"/>
            <w:jc w:val="center"/>
            <w:rPr>
              <w:b/>
            </w:rPr>
          </w:pPr>
          <w:r>
            <w:rPr>
              <w:b/>
            </w:rPr>
            <w:t>A</w:t>
          </w:r>
          <w:r w:rsidR="00DE147C">
            <w:rPr>
              <w:b/>
            </w:rPr>
            <w:t xml:space="preserve"> 2109. XI. 28-ai </w:t>
          </w:r>
          <w:r>
            <w:rPr>
              <w:b/>
            </w:rPr>
            <w:t>előterjesztésben megfogalmazott javaslatok</w:t>
          </w:r>
        </w:p>
      </w:tc>
      <w:tc>
        <w:tcPr>
          <w:tcW w:w="4740" w:type="dxa"/>
          <w:shd w:val="clear" w:color="auto" w:fill="CCCCCC"/>
          <w:tcMar>
            <w:top w:w="100" w:type="dxa"/>
            <w:left w:w="100" w:type="dxa"/>
            <w:bottom w:w="100" w:type="dxa"/>
            <w:right w:w="100" w:type="dxa"/>
          </w:tcMar>
        </w:tcPr>
        <w:p w:rsidR="00FC02EB" w:rsidRDefault="00FC02EB" w:rsidP="00803622">
          <w:pPr>
            <w:widowControl w:val="0"/>
            <w:pBdr>
              <w:top w:val="nil"/>
              <w:left w:val="nil"/>
              <w:bottom w:val="nil"/>
              <w:right w:val="nil"/>
              <w:between w:val="nil"/>
            </w:pBdr>
            <w:spacing w:line="240" w:lineRule="auto"/>
            <w:jc w:val="center"/>
            <w:rPr>
              <w:b/>
            </w:rPr>
          </w:pPr>
          <w:r>
            <w:rPr>
              <w:b/>
            </w:rPr>
            <w:t>Javaslatokkal kapcsolatos megjegyzések</w:t>
          </w:r>
        </w:p>
      </w:tc>
    </w:tr>
  </w:tbl>
  <w:p w:rsidR="00FC02EB" w:rsidRDefault="00FC02E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47C" w:rsidRDefault="00DE147C">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C4876"/>
    <w:multiLevelType w:val="multilevel"/>
    <w:tmpl w:val="58E80D9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nsid w:val="53692C5D"/>
    <w:multiLevelType w:val="multilevel"/>
    <w:tmpl w:val="39C6E07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A03"/>
    <w:rsid w:val="00013B7B"/>
    <w:rsid w:val="00120C06"/>
    <w:rsid w:val="001B3B4C"/>
    <w:rsid w:val="001E2A33"/>
    <w:rsid w:val="005A5F45"/>
    <w:rsid w:val="005D3F5B"/>
    <w:rsid w:val="006366EF"/>
    <w:rsid w:val="007A2256"/>
    <w:rsid w:val="007D6A4F"/>
    <w:rsid w:val="00803622"/>
    <w:rsid w:val="00A04D1C"/>
    <w:rsid w:val="00A55A03"/>
    <w:rsid w:val="00AD064F"/>
    <w:rsid w:val="00AE5589"/>
    <w:rsid w:val="00C26733"/>
    <w:rsid w:val="00C36020"/>
    <w:rsid w:val="00C4682B"/>
    <w:rsid w:val="00C90D1D"/>
    <w:rsid w:val="00CF73CC"/>
    <w:rsid w:val="00D0642A"/>
    <w:rsid w:val="00D939B8"/>
    <w:rsid w:val="00DB07D1"/>
    <w:rsid w:val="00DE147C"/>
    <w:rsid w:val="00EE5113"/>
    <w:rsid w:val="00F13014"/>
    <w:rsid w:val="00F44DBF"/>
    <w:rsid w:val="00FC02EB"/>
    <w:rsid w:val="00FD7B6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hu" w:eastAsia="hu-H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style>
  <w:style w:type="paragraph" w:styleId="Cmsor1">
    <w:name w:val="heading 1"/>
    <w:basedOn w:val="Norml"/>
    <w:next w:val="Norml"/>
    <w:pPr>
      <w:keepNext/>
      <w:keepLines/>
      <w:spacing w:before="400" w:after="120"/>
      <w:outlineLvl w:val="0"/>
    </w:pPr>
    <w:rPr>
      <w:sz w:val="40"/>
      <w:szCs w:val="40"/>
    </w:rPr>
  </w:style>
  <w:style w:type="paragraph" w:styleId="Cmsor2">
    <w:name w:val="heading 2"/>
    <w:basedOn w:val="Norml"/>
    <w:next w:val="Norml"/>
    <w:pPr>
      <w:keepNext/>
      <w:keepLines/>
      <w:spacing w:before="360" w:after="120"/>
      <w:outlineLvl w:val="1"/>
    </w:pPr>
    <w:rPr>
      <w:sz w:val="32"/>
      <w:szCs w:val="32"/>
    </w:rPr>
  </w:style>
  <w:style w:type="paragraph" w:styleId="Cmsor3">
    <w:name w:val="heading 3"/>
    <w:basedOn w:val="Norml"/>
    <w:next w:val="Norml"/>
    <w:pPr>
      <w:keepNext/>
      <w:keepLines/>
      <w:spacing w:before="320" w:after="80"/>
      <w:outlineLvl w:val="2"/>
    </w:pPr>
    <w:rPr>
      <w:color w:val="434343"/>
      <w:sz w:val="28"/>
      <w:szCs w:val="28"/>
    </w:rPr>
  </w:style>
  <w:style w:type="paragraph" w:styleId="Cmsor4">
    <w:name w:val="heading 4"/>
    <w:basedOn w:val="Norml"/>
    <w:next w:val="Norml"/>
    <w:pPr>
      <w:keepNext/>
      <w:keepLines/>
      <w:spacing w:before="280" w:after="80"/>
      <w:outlineLvl w:val="3"/>
    </w:pPr>
    <w:rPr>
      <w:color w:val="666666"/>
    </w:rPr>
  </w:style>
  <w:style w:type="paragraph" w:styleId="Cmsor5">
    <w:name w:val="heading 5"/>
    <w:basedOn w:val="Norml"/>
    <w:next w:val="Norml"/>
    <w:pPr>
      <w:keepNext/>
      <w:keepLines/>
      <w:spacing w:before="240" w:after="80"/>
      <w:outlineLvl w:val="4"/>
    </w:pPr>
    <w:rPr>
      <w:color w:val="666666"/>
      <w:sz w:val="22"/>
      <w:szCs w:val="22"/>
    </w:rPr>
  </w:style>
  <w:style w:type="paragraph" w:styleId="Cmsor6">
    <w:name w:val="heading 6"/>
    <w:basedOn w:val="Norml"/>
    <w:next w:val="Norml"/>
    <w:pPr>
      <w:keepNext/>
      <w:keepLines/>
      <w:spacing w:before="240" w:after="80"/>
      <w:outlineLvl w:val="5"/>
    </w:pPr>
    <w:rPr>
      <w:i/>
      <w:color w:val="666666"/>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pPr>
      <w:keepNext/>
      <w:keepLines/>
      <w:spacing w:after="60"/>
    </w:pPr>
    <w:rPr>
      <w:sz w:val="52"/>
      <w:szCs w:val="52"/>
    </w:rPr>
  </w:style>
  <w:style w:type="paragraph" w:styleId="Alcm">
    <w:name w:val="Subtitle"/>
    <w:basedOn w:val="Norml"/>
    <w:next w:val="Norml"/>
    <w:pPr>
      <w:keepNext/>
      <w:keepLines/>
      <w:spacing w:after="320"/>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lfej">
    <w:name w:val="header"/>
    <w:basedOn w:val="Norml"/>
    <w:link w:val="lfejChar"/>
    <w:uiPriority w:val="99"/>
    <w:unhideWhenUsed/>
    <w:rsid w:val="00803622"/>
    <w:pPr>
      <w:tabs>
        <w:tab w:val="center" w:pos="4536"/>
        <w:tab w:val="right" w:pos="9072"/>
      </w:tabs>
      <w:spacing w:line="240" w:lineRule="auto"/>
    </w:pPr>
  </w:style>
  <w:style w:type="character" w:customStyle="1" w:styleId="lfejChar">
    <w:name w:val="Élőfej Char"/>
    <w:basedOn w:val="Bekezdsalapbettpusa"/>
    <w:link w:val="lfej"/>
    <w:uiPriority w:val="99"/>
    <w:rsid w:val="00803622"/>
  </w:style>
  <w:style w:type="paragraph" w:styleId="llb">
    <w:name w:val="footer"/>
    <w:basedOn w:val="Norml"/>
    <w:link w:val="llbChar"/>
    <w:uiPriority w:val="99"/>
    <w:unhideWhenUsed/>
    <w:rsid w:val="00803622"/>
    <w:pPr>
      <w:tabs>
        <w:tab w:val="center" w:pos="4536"/>
        <w:tab w:val="right" w:pos="9072"/>
      </w:tabs>
      <w:spacing w:line="240" w:lineRule="auto"/>
    </w:pPr>
  </w:style>
  <w:style w:type="character" w:customStyle="1" w:styleId="llbChar">
    <w:name w:val="Élőláb Char"/>
    <w:basedOn w:val="Bekezdsalapbettpusa"/>
    <w:link w:val="llb"/>
    <w:uiPriority w:val="99"/>
    <w:rsid w:val="00803622"/>
  </w:style>
  <w:style w:type="character" w:styleId="Hiperhivatkozs">
    <w:name w:val="Hyperlink"/>
    <w:basedOn w:val="Bekezdsalapbettpusa"/>
    <w:uiPriority w:val="99"/>
    <w:unhideWhenUsed/>
    <w:rsid w:val="00DB07D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hu" w:eastAsia="hu-H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style>
  <w:style w:type="paragraph" w:styleId="Cmsor1">
    <w:name w:val="heading 1"/>
    <w:basedOn w:val="Norml"/>
    <w:next w:val="Norml"/>
    <w:pPr>
      <w:keepNext/>
      <w:keepLines/>
      <w:spacing w:before="400" w:after="120"/>
      <w:outlineLvl w:val="0"/>
    </w:pPr>
    <w:rPr>
      <w:sz w:val="40"/>
      <w:szCs w:val="40"/>
    </w:rPr>
  </w:style>
  <w:style w:type="paragraph" w:styleId="Cmsor2">
    <w:name w:val="heading 2"/>
    <w:basedOn w:val="Norml"/>
    <w:next w:val="Norml"/>
    <w:pPr>
      <w:keepNext/>
      <w:keepLines/>
      <w:spacing w:before="360" w:after="120"/>
      <w:outlineLvl w:val="1"/>
    </w:pPr>
    <w:rPr>
      <w:sz w:val="32"/>
      <w:szCs w:val="32"/>
    </w:rPr>
  </w:style>
  <w:style w:type="paragraph" w:styleId="Cmsor3">
    <w:name w:val="heading 3"/>
    <w:basedOn w:val="Norml"/>
    <w:next w:val="Norml"/>
    <w:pPr>
      <w:keepNext/>
      <w:keepLines/>
      <w:spacing w:before="320" w:after="80"/>
      <w:outlineLvl w:val="2"/>
    </w:pPr>
    <w:rPr>
      <w:color w:val="434343"/>
      <w:sz w:val="28"/>
      <w:szCs w:val="28"/>
    </w:rPr>
  </w:style>
  <w:style w:type="paragraph" w:styleId="Cmsor4">
    <w:name w:val="heading 4"/>
    <w:basedOn w:val="Norml"/>
    <w:next w:val="Norml"/>
    <w:pPr>
      <w:keepNext/>
      <w:keepLines/>
      <w:spacing w:before="280" w:after="80"/>
      <w:outlineLvl w:val="3"/>
    </w:pPr>
    <w:rPr>
      <w:color w:val="666666"/>
    </w:rPr>
  </w:style>
  <w:style w:type="paragraph" w:styleId="Cmsor5">
    <w:name w:val="heading 5"/>
    <w:basedOn w:val="Norml"/>
    <w:next w:val="Norml"/>
    <w:pPr>
      <w:keepNext/>
      <w:keepLines/>
      <w:spacing w:before="240" w:after="80"/>
      <w:outlineLvl w:val="4"/>
    </w:pPr>
    <w:rPr>
      <w:color w:val="666666"/>
      <w:sz w:val="22"/>
      <w:szCs w:val="22"/>
    </w:rPr>
  </w:style>
  <w:style w:type="paragraph" w:styleId="Cmsor6">
    <w:name w:val="heading 6"/>
    <w:basedOn w:val="Norml"/>
    <w:next w:val="Norml"/>
    <w:pPr>
      <w:keepNext/>
      <w:keepLines/>
      <w:spacing w:before="240" w:after="80"/>
      <w:outlineLvl w:val="5"/>
    </w:pPr>
    <w:rPr>
      <w:i/>
      <w:color w:val="666666"/>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pPr>
      <w:keepNext/>
      <w:keepLines/>
      <w:spacing w:after="60"/>
    </w:pPr>
    <w:rPr>
      <w:sz w:val="52"/>
      <w:szCs w:val="52"/>
    </w:rPr>
  </w:style>
  <w:style w:type="paragraph" w:styleId="Alcm">
    <w:name w:val="Subtitle"/>
    <w:basedOn w:val="Norml"/>
    <w:next w:val="Norml"/>
    <w:pPr>
      <w:keepNext/>
      <w:keepLines/>
      <w:spacing w:after="320"/>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lfej">
    <w:name w:val="header"/>
    <w:basedOn w:val="Norml"/>
    <w:link w:val="lfejChar"/>
    <w:uiPriority w:val="99"/>
    <w:unhideWhenUsed/>
    <w:rsid w:val="00803622"/>
    <w:pPr>
      <w:tabs>
        <w:tab w:val="center" w:pos="4536"/>
        <w:tab w:val="right" w:pos="9072"/>
      </w:tabs>
      <w:spacing w:line="240" w:lineRule="auto"/>
    </w:pPr>
  </w:style>
  <w:style w:type="character" w:customStyle="1" w:styleId="lfejChar">
    <w:name w:val="Élőfej Char"/>
    <w:basedOn w:val="Bekezdsalapbettpusa"/>
    <w:link w:val="lfej"/>
    <w:uiPriority w:val="99"/>
    <w:rsid w:val="00803622"/>
  </w:style>
  <w:style w:type="paragraph" w:styleId="llb">
    <w:name w:val="footer"/>
    <w:basedOn w:val="Norml"/>
    <w:link w:val="llbChar"/>
    <w:uiPriority w:val="99"/>
    <w:unhideWhenUsed/>
    <w:rsid w:val="00803622"/>
    <w:pPr>
      <w:tabs>
        <w:tab w:val="center" w:pos="4536"/>
        <w:tab w:val="right" w:pos="9072"/>
      </w:tabs>
      <w:spacing w:line="240" w:lineRule="auto"/>
    </w:pPr>
  </w:style>
  <w:style w:type="character" w:customStyle="1" w:styleId="llbChar">
    <w:name w:val="Élőláb Char"/>
    <w:basedOn w:val="Bekezdsalapbettpusa"/>
    <w:link w:val="llb"/>
    <w:uiPriority w:val="99"/>
    <w:rsid w:val="00803622"/>
  </w:style>
  <w:style w:type="character" w:styleId="Hiperhivatkozs">
    <w:name w:val="Hyperlink"/>
    <w:basedOn w:val="Bekezdsalapbettpusa"/>
    <w:uiPriority w:val="99"/>
    <w:unhideWhenUsed/>
    <w:rsid w:val="00DB07D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91654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kozigazgatas.ujbuda.hu/kepviselo-testuleti-ulesek" TargetMode="External"/><Relationship Id="rId13" Type="http://schemas.openxmlformats.org/officeDocument/2006/relationships/hyperlink" Target="https://uj.jogtar.hu/" TargetMode="External"/><Relationship Id="rId18" Type="http://schemas.openxmlformats.org/officeDocument/2006/relationships/hyperlink" Target="https://ekr.gov.hu/" TargetMode="External"/><Relationship Id="rId26" Type="http://schemas.openxmlformats.org/officeDocument/2006/relationships/hyperlink" Target="https://kozigazgatas.ujbuda.hu/gazdasagi-tarsasagok" TargetMode="External"/><Relationship Id="rId3" Type="http://schemas.microsoft.com/office/2007/relationships/stylesWithEffects" Target="stylesWithEffects.xml"/><Relationship Id="rId21" Type="http://schemas.openxmlformats.org/officeDocument/2006/relationships/hyperlink" Target="https://ekr.gov.hu/portal/kozbeszerzes/eljarasok/lista"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ujbuda.hu" TargetMode="External"/><Relationship Id="rId17" Type="http://schemas.openxmlformats.org/officeDocument/2006/relationships/hyperlink" Target="https://kozigazgatas.ujbuda.hu/onkormanyzat" TargetMode="External"/><Relationship Id="rId25" Type="http://schemas.openxmlformats.org/officeDocument/2006/relationships/hyperlink" Target="https://kozigazgatas.ujbuda.hu/bizottsagi-ulesek"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kozigazgatas.ujbuda.hu/gazdasagi-tarsasagok" TargetMode="External"/><Relationship Id="rId20" Type="http://schemas.openxmlformats.org/officeDocument/2006/relationships/hyperlink" Target="https://kereso-core.kozbeszerzes.hu/" TargetMode="External"/><Relationship Id="rId29" Type="http://schemas.openxmlformats.org/officeDocument/2006/relationships/hyperlink" Target="https://kozigazgatas.ujbuda.hu/szervezeti-szemelyzeti-adatok"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kozigazgatas.ujbuda.hu/kepviselo-testuleti-ulesek" TargetMode="External"/><Relationship Id="rId24" Type="http://schemas.openxmlformats.org/officeDocument/2006/relationships/hyperlink" Target="https://kozigazgatas.ujbuda.hu/gazdasagi-tarsasagok"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kozigazgatas.ujbuda.hu/kozerdeku-adatok/kozerdeku-adatok" TargetMode="External"/><Relationship Id="rId23" Type="http://schemas.openxmlformats.org/officeDocument/2006/relationships/hyperlink" Target="https://kozigazgatas.ujbuda.hu/kozerdeku-adatok/kozerdeku-adatok" TargetMode="External"/><Relationship Id="rId28" Type="http://schemas.openxmlformats.org/officeDocument/2006/relationships/hyperlink" Target="https://kozigazgatas.ujbuda.hu/rendeletek/342014-xii-22-xiok-rendelet" TargetMode="External"/><Relationship Id="rId36" Type="http://schemas.openxmlformats.org/officeDocument/2006/relationships/footer" Target="footer3.xml"/><Relationship Id="rId10" Type="http://schemas.openxmlformats.org/officeDocument/2006/relationships/hyperlink" Target="http://www.ujbuda.hu" TargetMode="External"/><Relationship Id="rId19" Type="http://schemas.openxmlformats.org/officeDocument/2006/relationships/hyperlink" Target="https://kozigazgatas.ujbuda.hu/kozbeszerzesek"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kozigazgatas.ujbuda.hu/bizottsagi-ulesek" TargetMode="External"/><Relationship Id="rId14" Type="http://schemas.openxmlformats.org/officeDocument/2006/relationships/hyperlink" Target="http://kozigazgatas.ujbuda.hu/rendeletek" TargetMode="External"/><Relationship Id="rId22" Type="http://schemas.openxmlformats.org/officeDocument/2006/relationships/hyperlink" Target="https://www.kozbeszerzes.hu/adatbazis/keres/hirdetmeny/" TargetMode="External"/><Relationship Id="rId27" Type="http://schemas.openxmlformats.org/officeDocument/2006/relationships/hyperlink" Target="https://kozigazgatas.ujbuda.hu/hirdetotabla/onkormanyzati-kepviselok-vagyonnyilatkozatai" TargetMode="External"/><Relationship Id="rId30" Type="http://schemas.openxmlformats.org/officeDocument/2006/relationships/hyperlink" Target="https://kozigazgatas.ujbuda.hu/kepviselo-testuleti-ulesek" TargetMode="External"/><Relationship Id="rId35"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2442</Words>
  <Characters>16852</Characters>
  <Application>Microsoft Office Word</Application>
  <DocSecurity>0</DocSecurity>
  <Lines>140</Lines>
  <Paragraphs>38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19256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Nemessné Dr. Bérczi Szilvia</dc:creator>
  <cp:lastModifiedBy>MarCs</cp:lastModifiedBy>
  <cp:revision>2</cp:revision>
  <cp:lastPrinted>2020-06-09T13:05:00Z</cp:lastPrinted>
  <dcterms:created xsi:type="dcterms:W3CDTF">2020-06-17T06:22:00Z</dcterms:created>
  <dcterms:modified xsi:type="dcterms:W3CDTF">2020-06-17T06:22:00Z</dcterms:modified>
</cp:coreProperties>
</file>