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87096" w14:textId="5A3D1830" w:rsidR="00B53F83" w:rsidRPr="00760EFB" w:rsidRDefault="003E4C43" w:rsidP="00B53F83">
      <w:pPr>
        <w:rPr>
          <w:rFonts w:ascii="Times New Roman" w:hAnsi="Times New Roman" w:cs="Times New Roman"/>
          <w:sz w:val="24"/>
          <w:szCs w:val="24"/>
        </w:rPr>
      </w:pPr>
      <w:r w:rsidRPr="00760EFB">
        <w:rPr>
          <w:rFonts w:ascii="Times New Roman" w:hAnsi="Times New Roman" w:cs="Times New Roman"/>
          <w:sz w:val="24"/>
          <w:szCs w:val="24"/>
        </w:rPr>
        <w:t xml:space="preserve">…/2019. (XII. </w:t>
      </w:r>
      <w:r w:rsidR="00760EFB" w:rsidRPr="00760EFB">
        <w:rPr>
          <w:rFonts w:ascii="Times New Roman" w:hAnsi="Times New Roman" w:cs="Times New Roman"/>
          <w:sz w:val="24"/>
          <w:szCs w:val="24"/>
        </w:rPr>
        <w:t>19.) XI.ÖK határozat melléklete</w:t>
      </w:r>
    </w:p>
    <w:p w14:paraId="74D5D75B" w14:textId="77777777" w:rsidR="00760EFB" w:rsidRPr="00B53F83" w:rsidRDefault="00760EFB" w:rsidP="00B53F83">
      <w:bookmarkStart w:id="0" w:name="_GoBack"/>
      <w:bookmarkEnd w:id="0"/>
    </w:p>
    <w:p w14:paraId="3642EF40" w14:textId="77777777" w:rsidR="00FB7CF5" w:rsidRPr="00FB7CF5" w:rsidRDefault="00FB7CF5" w:rsidP="00FB7CF5">
      <w:pPr>
        <w:pStyle w:val="Tanulmnycme"/>
        <w:rPr>
          <w:b/>
          <w:bCs/>
          <w:color w:val="000000"/>
        </w:rPr>
      </w:pPr>
      <w:r w:rsidRPr="00FB7CF5">
        <w:rPr>
          <w:b/>
          <w:bCs/>
          <w:color w:val="000000"/>
        </w:rPr>
        <w:t xml:space="preserve">Budapest Főváros </w:t>
      </w:r>
    </w:p>
    <w:p w14:paraId="7E7DC961" w14:textId="4AB3A9CE" w:rsidR="00FB7CF5" w:rsidRPr="00760EFB" w:rsidRDefault="00FB7CF5" w:rsidP="00760EFB">
      <w:pPr>
        <w:pStyle w:val="Tanulmnycme"/>
        <w:rPr>
          <w:b/>
          <w:bCs/>
          <w:color w:val="000000"/>
        </w:rPr>
      </w:pPr>
      <w:r w:rsidRPr="00FB7CF5">
        <w:rPr>
          <w:b/>
          <w:bCs/>
          <w:color w:val="000000"/>
        </w:rPr>
        <w:t>XI. Kerület Újbuda Önkormányzata</w:t>
      </w:r>
    </w:p>
    <w:p w14:paraId="65B06304" w14:textId="71000536" w:rsidR="00FB7CF5" w:rsidRDefault="00FB7CF5" w:rsidP="00FB7CF5">
      <w:pPr>
        <w:jc w:val="center"/>
      </w:pPr>
      <w:r>
        <w:rPr>
          <w:noProof/>
        </w:rPr>
        <w:drawing>
          <wp:inline distT="0" distB="0" distL="0" distR="0" wp14:anchorId="34C2FEDE" wp14:editId="78D726FF">
            <wp:extent cx="2336800" cy="1689100"/>
            <wp:effectExtent l="0" t="0" r="6350" b="635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6800" cy="1689100"/>
                    </a:xfrm>
                    <a:prstGeom prst="rect">
                      <a:avLst/>
                    </a:prstGeom>
                    <a:noFill/>
                    <a:ln>
                      <a:noFill/>
                    </a:ln>
                  </pic:spPr>
                </pic:pic>
              </a:graphicData>
            </a:graphic>
          </wp:inline>
        </w:drawing>
      </w:r>
    </w:p>
    <w:p w14:paraId="28D4DD22" w14:textId="77777777" w:rsidR="00FB7CF5" w:rsidRDefault="00FB7CF5" w:rsidP="00FB7CF5">
      <w:pPr>
        <w:jc w:val="center"/>
      </w:pPr>
    </w:p>
    <w:p w14:paraId="4C5BF2C8" w14:textId="77777777" w:rsidR="00FB7CF5" w:rsidRPr="00FB7CF5" w:rsidRDefault="00FB7CF5" w:rsidP="00FB7CF5">
      <w:pPr>
        <w:jc w:val="center"/>
      </w:pPr>
    </w:p>
    <w:p w14:paraId="68EB25C1" w14:textId="77777777" w:rsidR="00815C9F" w:rsidRDefault="00B53F83" w:rsidP="00815C9F">
      <w:pPr>
        <w:pStyle w:val="Tanulmnycme"/>
        <w:rPr>
          <w:b/>
          <w:bCs/>
          <w:color w:val="000000"/>
          <w:sz w:val="36"/>
          <w:szCs w:val="36"/>
        </w:rPr>
      </w:pPr>
      <w:r>
        <w:rPr>
          <w:b/>
          <w:bCs/>
          <w:color w:val="000000"/>
          <w:sz w:val="36"/>
          <w:szCs w:val="36"/>
        </w:rPr>
        <w:t xml:space="preserve">Kerületi </w:t>
      </w:r>
      <w:r w:rsidR="00953B0B" w:rsidRPr="00146020">
        <w:rPr>
          <w:b/>
          <w:bCs/>
          <w:color w:val="000000"/>
          <w:sz w:val="36"/>
          <w:szCs w:val="36"/>
        </w:rPr>
        <w:t>Esélyegyenlőségi Program</w:t>
      </w:r>
      <w:r w:rsidR="00953B0B" w:rsidRPr="00146020">
        <w:rPr>
          <w:b/>
          <w:bCs/>
          <w:color w:val="000000"/>
          <w:sz w:val="36"/>
          <w:szCs w:val="36"/>
        </w:rPr>
        <w:br/>
        <w:t>201</w:t>
      </w:r>
      <w:r w:rsidR="00193332" w:rsidRPr="00146020">
        <w:rPr>
          <w:b/>
          <w:bCs/>
          <w:color w:val="000000"/>
          <w:sz w:val="36"/>
          <w:szCs w:val="36"/>
        </w:rPr>
        <w:t>6</w:t>
      </w:r>
      <w:r w:rsidR="00953B0B" w:rsidRPr="00146020">
        <w:rPr>
          <w:b/>
          <w:bCs/>
          <w:color w:val="000000"/>
          <w:sz w:val="36"/>
          <w:szCs w:val="36"/>
        </w:rPr>
        <w:t>-20</w:t>
      </w:r>
      <w:r w:rsidR="00193332" w:rsidRPr="00146020">
        <w:rPr>
          <w:b/>
          <w:bCs/>
          <w:color w:val="000000"/>
          <w:sz w:val="36"/>
          <w:szCs w:val="36"/>
        </w:rPr>
        <w:t>20</w:t>
      </w:r>
    </w:p>
    <w:p w14:paraId="20145B5F" w14:textId="77777777" w:rsidR="00815C9F" w:rsidRDefault="004F0BC3" w:rsidP="00815C9F">
      <w:pPr>
        <w:pStyle w:val="Tanulmnycme"/>
        <w:rPr>
          <w:color w:val="000000"/>
        </w:rPr>
      </w:pPr>
      <w:r>
        <w:rPr>
          <w:color w:val="000000"/>
        </w:rPr>
        <w:t>2019</w:t>
      </w:r>
      <w:r w:rsidR="00815C9F">
        <w:rPr>
          <w:color w:val="000000"/>
        </w:rPr>
        <w:t>. évi felülvizsgálati dokumentum</w:t>
      </w:r>
    </w:p>
    <w:p w14:paraId="35874854" w14:textId="21EE828D" w:rsidR="0044412D" w:rsidRPr="0044412D" w:rsidRDefault="0044412D" w:rsidP="0044412D">
      <w:pPr>
        <w:jc w:val="center"/>
        <w:rPr>
          <w:sz w:val="24"/>
          <w:szCs w:val="24"/>
        </w:rPr>
      </w:pPr>
      <w:r w:rsidRPr="0044412D">
        <w:rPr>
          <w:sz w:val="24"/>
          <w:szCs w:val="24"/>
        </w:rPr>
        <w:t>Egységes szerkezetben</w:t>
      </w:r>
    </w:p>
    <w:p w14:paraId="397FFD24" w14:textId="77777777" w:rsidR="0044412D" w:rsidRDefault="0044412D" w:rsidP="00964EF2">
      <w:pPr>
        <w:jc w:val="center"/>
        <w:rPr>
          <w:color w:val="FF0000"/>
        </w:rPr>
      </w:pPr>
    </w:p>
    <w:p w14:paraId="3F7D30E9" w14:textId="0BFA0F26" w:rsidR="00964EF2" w:rsidRPr="00964EF2" w:rsidRDefault="00964EF2" w:rsidP="00964EF2">
      <w:pPr>
        <w:jc w:val="center"/>
        <w:rPr>
          <w:color w:val="FF0000"/>
        </w:rPr>
      </w:pPr>
      <w:r w:rsidRPr="00964EF2">
        <w:rPr>
          <w:color w:val="FF0000"/>
        </w:rPr>
        <w:t>Lezárva:2019</w:t>
      </w:r>
      <w:r w:rsidR="003C3F7B">
        <w:rPr>
          <w:color w:val="FF0000"/>
        </w:rPr>
        <w:t>.12.02</w:t>
      </w:r>
      <w:r w:rsidR="000A1F96">
        <w:rPr>
          <w:color w:val="FF0000"/>
        </w:rPr>
        <w:t>.</w:t>
      </w:r>
    </w:p>
    <w:p w14:paraId="40CA353C" w14:textId="77777777" w:rsidR="00953B0B" w:rsidRDefault="00953B0B" w:rsidP="00BE4006">
      <w:pPr>
        <w:pStyle w:val="cgadatok"/>
        <w:rPr>
          <w:color w:val="000000"/>
        </w:rPr>
      </w:pPr>
    </w:p>
    <w:p w14:paraId="2869096D" w14:textId="77777777" w:rsidR="00702373" w:rsidRPr="00146020" w:rsidRDefault="00702373" w:rsidP="00BE4006">
      <w:pPr>
        <w:pStyle w:val="cgadatok"/>
        <w:rPr>
          <w:color w:val="000000"/>
        </w:rPr>
      </w:pPr>
    </w:p>
    <w:p w14:paraId="609B7123" w14:textId="77777777" w:rsidR="00953B0B" w:rsidRPr="00146020" w:rsidRDefault="00CD3E58" w:rsidP="005963D8">
      <w:pPr>
        <w:pStyle w:val="cgadatok"/>
        <w:rPr>
          <w:color w:val="000000"/>
        </w:rPr>
      </w:pPr>
      <w:r>
        <w:rPr>
          <w:noProof/>
          <w:color w:val="000000"/>
        </w:rPr>
        <w:drawing>
          <wp:inline distT="0" distB="0" distL="0" distR="0" wp14:anchorId="78AAC573" wp14:editId="4A65B2AE">
            <wp:extent cx="1511935" cy="979170"/>
            <wp:effectExtent l="0" t="0" r="0" b="0"/>
            <wp:docPr id="2" name="Kép 3" descr="bpesel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bpesely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1935" cy="979170"/>
                    </a:xfrm>
                    <a:prstGeom prst="rect">
                      <a:avLst/>
                    </a:prstGeom>
                    <a:noFill/>
                    <a:ln>
                      <a:noFill/>
                    </a:ln>
                  </pic:spPr>
                </pic:pic>
              </a:graphicData>
            </a:graphic>
          </wp:inline>
        </w:drawing>
      </w:r>
    </w:p>
    <w:p w14:paraId="4650440D" w14:textId="77777777" w:rsidR="00953B0B" w:rsidRPr="00146020" w:rsidRDefault="00953B0B" w:rsidP="005963D8">
      <w:pPr>
        <w:pStyle w:val="cgadatok"/>
        <w:rPr>
          <w:color w:val="000000"/>
        </w:rPr>
      </w:pPr>
      <w:r w:rsidRPr="00146020">
        <w:rPr>
          <w:color w:val="000000"/>
        </w:rPr>
        <w:t>www.pestesely.hu</w:t>
      </w:r>
      <w:r w:rsidRPr="00146020">
        <w:rPr>
          <w:color w:val="000000"/>
        </w:rPr>
        <w:br w:type="page"/>
      </w:r>
      <w:bookmarkStart w:id="1" w:name="_Ref44733114"/>
      <w:bookmarkStart w:id="2" w:name="_Toc46730423"/>
    </w:p>
    <w:p w14:paraId="104F75A0" w14:textId="77777777" w:rsidR="00953B0B" w:rsidRPr="00146020" w:rsidRDefault="00953B0B">
      <w:pPr>
        <w:pStyle w:val="Tartalomjegyzkcmsora"/>
        <w:rPr>
          <w:color w:val="000000"/>
        </w:rPr>
      </w:pPr>
      <w:r w:rsidRPr="00146020">
        <w:rPr>
          <w:color w:val="000000"/>
        </w:rPr>
        <w:lastRenderedPageBreak/>
        <w:t>Tartalom</w:t>
      </w:r>
    </w:p>
    <w:p w14:paraId="5CEA548D" w14:textId="77777777" w:rsidR="0044412D" w:rsidRDefault="00814BFD">
      <w:pPr>
        <w:pStyle w:val="TJ1"/>
        <w:rPr>
          <w:rFonts w:asciiTheme="minorHAnsi" w:eastAsiaTheme="minorEastAsia" w:hAnsiTheme="minorHAnsi" w:cstheme="minorBidi"/>
          <w:noProof/>
          <w:sz w:val="22"/>
          <w:szCs w:val="22"/>
        </w:rPr>
      </w:pPr>
      <w:r w:rsidRPr="00146020">
        <w:rPr>
          <w:color w:val="000000"/>
        </w:rPr>
        <w:fldChar w:fldCharType="begin"/>
      </w:r>
      <w:r w:rsidR="00953B0B" w:rsidRPr="00146020">
        <w:rPr>
          <w:color w:val="000000"/>
        </w:rPr>
        <w:instrText xml:space="preserve"> TOC \o "1-3" \h \z \u </w:instrText>
      </w:r>
      <w:r w:rsidRPr="00146020">
        <w:rPr>
          <w:color w:val="000000"/>
        </w:rPr>
        <w:fldChar w:fldCharType="separate"/>
      </w:r>
      <w:hyperlink w:anchor="_Toc26216223" w:history="1">
        <w:r w:rsidR="0044412D" w:rsidRPr="00AF7D53">
          <w:rPr>
            <w:rStyle w:val="Hiperhivatkozs"/>
            <w:noProof/>
          </w:rPr>
          <w:t>1.</w:t>
        </w:r>
        <w:r w:rsidR="0044412D">
          <w:rPr>
            <w:rFonts w:asciiTheme="minorHAnsi" w:eastAsiaTheme="minorEastAsia" w:hAnsiTheme="minorHAnsi" w:cstheme="minorBidi"/>
            <w:noProof/>
            <w:sz w:val="22"/>
            <w:szCs w:val="22"/>
          </w:rPr>
          <w:tab/>
        </w:r>
        <w:r w:rsidR="0044412D" w:rsidRPr="00AF7D53">
          <w:rPr>
            <w:rStyle w:val="Hiperhivatkozs"/>
            <w:noProof/>
          </w:rPr>
          <w:t>Vezetői összefoglaló</w:t>
        </w:r>
        <w:r w:rsidR="0044412D">
          <w:rPr>
            <w:noProof/>
            <w:webHidden/>
          </w:rPr>
          <w:tab/>
        </w:r>
        <w:r w:rsidR="0044412D">
          <w:rPr>
            <w:noProof/>
            <w:webHidden/>
          </w:rPr>
          <w:fldChar w:fldCharType="begin"/>
        </w:r>
        <w:r w:rsidR="0044412D">
          <w:rPr>
            <w:noProof/>
            <w:webHidden/>
          </w:rPr>
          <w:instrText xml:space="preserve"> PAGEREF _Toc26216223 \h </w:instrText>
        </w:r>
        <w:r w:rsidR="0044412D">
          <w:rPr>
            <w:noProof/>
            <w:webHidden/>
          </w:rPr>
        </w:r>
        <w:r w:rsidR="0044412D">
          <w:rPr>
            <w:noProof/>
            <w:webHidden/>
          </w:rPr>
          <w:fldChar w:fldCharType="separate"/>
        </w:r>
        <w:r w:rsidR="0044412D">
          <w:rPr>
            <w:noProof/>
            <w:webHidden/>
          </w:rPr>
          <w:t>5</w:t>
        </w:r>
        <w:r w:rsidR="0044412D">
          <w:rPr>
            <w:noProof/>
            <w:webHidden/>
          </w:rPr>
          <w:fldChar w:fldCharType="end"/>
        </w:r>
      </w:hyperlink>
    </w:p>
    <w:p w14:paraId="24BA9731" w14:textId="77777777" w:rsidR="0044412D" w:rsidRDefault="003E4C43">
      <w:pPr>
        <w:pStyle w:val="TJ1"/>
        <w:rPr>
          <w:rFonts w:asciiTheme="minorHAnsi" w:eastAsiaTheme="minorEastAsia" w:hAnsiTheme="minorHAnsi" w:cstheme="minorBidi"/>
          <w:noProof/>
          <w:sz w:val="22"/>
          <w:szCs w:val="22"/>
        </w:rPr>
      </w:pPr>
      <w:hyperlink w:anchor="_Toc26216224" w:history="1">
        <w:r w:rsidR="0044412D" w:rsidRPr="00AF7D53">
          <w:rPr>
            <w:rStyle w:val="Hiperhivatkozs"/>
            <w:noProof/>
          </w:rPr>
          <w:t>2. Bevezetés</w:t>
        </w:r>
        <w:r w:rsidR="0044412D">
          <w:rPr>
            <w:noProof/>
            <w:webHidden/>
          </w:rPr>
          <w:tab/>
        </w:r>
        <w:r w:rsidR="0044412D">
          <w:rPr>
            <w:noProof/>
            <w:webHidden/>
          </w:rPr>
          <w:fldChar w:fldCharType="begin"/>
        </w:r>
        <w:r w:rsidR="0044412D">
          <w:rPr>
            <w:noProof/>
            <w:webHidden/>
          </w:rPr>
          <w:instrText xml:space="preserve"> PAGEREF _Toc26216224 \h </w:instrText>
        </w:r>
        <w:r w:rsidR="0044412D">
          <w:rPr>
            <w:noProof/>
            <w:webHidden/>
          </w:rPr>
        </w:r>
        <w:r w:rsidR="0044412D">
          <w:rPr>
            <w:noProof/>
            <w:webHidden/>
          </w:rPr>
          <w:fldChar w:fldCharType="separate"/>
        </w:r>
        <w:r w:rsidR="0044412D">
          <w:rPr>
            <w:noProof/>
            <w:webHidden/>
          </w:rPr>
          <w:t>7</w:t>
        </w:r>
        <w:r w:rsidR="0044412D">
          <w:rPr>
            <w:noProof/>
            <w:webHidden/>
          </w:rPr>
          <w:fldChar w:fldCharType="end"/>
        </w:r>
      </w:hyperlink>
    </w:p>
    <w:p w14:paraId="2546F0D8" w14:textId="77777777" w:rsidR="0044412D" w:rsidRDefault="003E4C43">
      <w:pPr>
        <w:pStyle w:val="TJ2"/>
        <w:rPr>
          <w:rFonts w:asciiTheme="minorHAnsi" w:eastAsiaTheme="minorEastAsia" w:hAnsiTheme="minorHAnsi" w:cstheme="minorBidi"/>
          <w:sz w:val="22"/>
          <w:szCs w:val="22"/>
        </w:rPr>
      </w:pPr>
      <w:hyperlink w:anchor="_Toc26216225" w:history="1">
        <w:r w:rsidR="0044412D" w:rsidRPr="00AF7D53">
          <w:rPr>
            <w:rStyle w:val="Hiperhivatkozs"/>
          </w:rPr>
          <w:t>2.1 Jogszabályi háttér</w:t>
        </w:r>
        <w:r w:rsidR="0044412D">
          <w:rPr>
            <w:webHidden/>
          </w:rPr>
          <w:tab/>
        </w:r>
        <w:r w:rsidR="0044412D">
          <w:rPr>
            <w:webHidden/>
          </w:rPr>
          <w:fldChar w:fldCharType="begin"/>
        </w:r>
        <w:r w:rsidR="0044412D">
          <w:rPr>
            <w:webHidden/>
          </w:rPr>
          <w:instrText xml:space="preserve"> PAGEREF _Toc26216225 \h </w:instrText>
        </w:r>
        <w:r w:rsidR="0044412D">
          <w:rPr>
            <w:webHidden/>
          </w:rPr>
        </w:r>
        <w:r w:rsidR="0044412D">
          <w:rPr>
            <w:webHidden/>
          </w:rPr>
          <w:fldChar w:fldCharType="separate"/>
        </w:r>
        <w:r w:rsidR="0044412D">
          <w:rPr>
            <w:webHidden/>
          </w:rPr>
          <w:t>7</w:t>
        </w:r>
        <w:r w:rsidR="0044412D">
          <w:rPr>
            <w:webHidden/>
          </w:rPr>
          <w:fldChar w:fldCharType="end"/>
        </w:r>
      </w:hyperlink>
    </w:p>
    <w:p w14:paraId="2D92513B" w14:textId="77777777" w:rsidR="0044412D" w:rsidRDefault="003E4C43">
      <w:pPr>
        <w:pStyle w:val="TJ2"/>
        <w:rPr>
          <w:rFonts w:asciiTheme="minorHAnsi" w:eastAsiaTheme="minorEastAsia" w:hAnsiTheme="minorHAnsi" w:cstheme="minorBidi"/>
          <w:sz w:val="22"/>
          <w:szCs w:val="22"/>
        </w:rPr>
      </w:pPr>
      <w:hyperlink w:anchor="_Toc26216226" w:history="1">
        <w:r w:rsidR="0044412D" w:rsidRPr="00AF7D53">
          <w:rPr>
            <w:rStyle w:val="Hiperhivatkozs"/>
          </w:rPr>
          <w:t>2.2 Újbuda Önkormányzat esélyegyenlőséghez kapcsolódó, főbb hatályos dokumentumai, honlapjai, helyi rendeletei</w:t>
        </w:r>
        <w:r w:rsidR="0044412D">
          <w:rPr>
            <w:webHidden/>
          </w:rPr>
          <w:tab/>
        </w:r>
        <w:r w:rsidR="0044412D">
          <w:rPr>
            <w:webHidden/>
          </w:rPr>
          <w:fldChar w:fldCharType="begin"/>
        </w:r>
        <w:r w:rsidR="0044412D">
          <w:rPr>
            <w:webHidden/>
          </w:rPr>
          <w:instrText xml:space="preserve"> PAGEREF _Toc26216226 \h </w:instrText>
        </w:r>
        <w:r w:rsidR="0044412D">
          <w:rPr>
            <w:webHidden/>
          </w:rPr>
        </w:r>
        <w:r w:rsidR="0044412D">
          <w:rPr>
            <w:webHidden/>
          </w:rPr>
          <w:fldChar w:fldCharType="separate"/>
        </w:r>
        <w:r w:rsidR="0044412D">
          <w:rPr>
            <w:webHidden/>
          </w:rPr>
          <w:t>10</w:t>
        </w:r>
        <w:r w:rsidR="0044412D">
          <w:rPr>
            <w:webHidden/>
          </w:rPr>
          <w:fldChar w:fldCharType="end"/>
        </w:r>
      </w:hyperlink>
    </w:p>
    <w:p w14:paraId="61431834" w14:textId="77777777" w:rsidR="0044412D" w:rsidRDefault="003E4C43">
      <w:pPr>
        <w:pStyle w:val="TJ2"/>
        <w:rPr>
          <w:rFonts w:asciiTheme="minorHAnsi" w:eastAsiaTheme="minorEastAsia" w:hAnsiTheme="minorHAnsi" w:cstheme="minorBidi"/>
          <w:sz w:val="22"/>
          <w:szCs w:val="22"/>
        </w:rPr>
      </w:pPr>
      <w:hyperlink w:anchor="_Toc26216227" w:history="1">
        <w:r w:rsidR="0044412D" w:rsidRPr="00AF7D53">
          <w:rPr>
            <w:rStyle w:val="Hiperhivatkozs"/>
          </w:rPr>
          <w:t>2.3 Célkitűzések</w:t>
        </w:r>
        <w:r w:rsidR="0044412D">
          <w:rPr>
            <w:webHidden/>
          </w:rPr>
          <w:tab/>
        </w:r>
        <w:r w:rsidR="0044412D">
          <w:rPr>
            <w:webHidden/>
          </w:rPr>
          <w:fldChar w:fldCharType="begin"/>
        </w:r>
        <w:r w:rsidR="0044412D">
          <w:rPr>
            <w:webHidden/>
          </w:rPr>
          <w:instrText xml:space="preserve"> PAGEREF _Toc26216227 \h </w:instrText>
        </w:r>
        <w:r w:rsidR="0044412D">
          <w:rPr>
            <w:webHidden/>
          </w:rPr>
        </w:r>
        <w:r w:rsidR="0044412D">
          <w:rPr>
            <w:webHidden/>
          </w:rPr>
          <w:fldChar w:fldCharType="separate"/>
        </w:r>
        <w:r w:rsidR="0044412D">
          <w:rPr>
            <w:webHidden/>
          </w:rPr>
          <w:t>11</w:t>
        </w:r>
        <w:r w:rsidR="0044412D">
          <w:rPr>
            <w:webHidden/>
          </w:rPr>
          <w:fldChar w:fldCharType="end"/>
        </w:r>
      </w:hyperlink>
    </w:p>
    <w:p w14:paraId="66045F93" w14:textId="77777777" w:rsidR="0044412D" w:rsidRDefault="003E4C43">
      <w:pPr>
        <w:pStyle w:val="TJ2"/>
        <w:rPr>
          <w:rFonts w:asciiTheme="minorHAnsi" w:eastAsiaTheme="minorEastAsia" w:hAnsiTheme="minorHAnsi" w:cstheme="minorBidi"/>
          <w:sz w:val="22"/>
          <w:szCs w:val="22"/>
        </w:rPr>
      </w:pPr>
      <w:hyperlink w:anchor="_Toc26216228" w:history="1">
        <w:r w:rsidR="0044412D" w:rsidRPr="00AF7D53">
          <w:rPr>
            <w:rStyle w:val="Hiperhivatkozs"/>
          </w:rPr>
          <w:t>2.4 Az Esélyegyenlőségi Program tartalma</w:t>
        </w:r>
        <w:r w:rsidR="0044412D">
          <w:rPr>
            <w:webHidden/>
          </w:rPr>
          <w:tab/>
        </w:r>
        <w:r w:rsidR="0044412D">
          <w:rPr>
            <w:webHidden/>
          </w:rPr>
          <w:fldChar w:fldCharType="begin"/>
        </w:r>
        <w:r w:rsidR="0044412D">
          <w:rPr>
            <w:webHidden/>
          </w:rPr>
          <w:instrText xml:space="preserve"> PAGEREF _Toc26216228 \h </w:instrText>
        </w:r>
        <w:r w:rsidR="0044412D">
          <w:rPr>
            <w:webHidden/>
          </w:rPr>
        </w:r>
        <w:r w:rsidR="0044412D">
          <w:rPr>
            <w:webHidden/>
          </w:rPr>
          <w:fldChar w:fldCharType="separate"/>
        </w:r>
        <w:r w:rsidR="0044412D">
          <w:rPr>
            <w:webHidden/>
          </w:rPr>
          <w:t>12</w:t>
        </w:r>
        <w:r w:rsidR="0044412D">
          <w:rPr>
            <w:webHidden/>
          </w:rPr>
          <w:fldChar w:fldCharType="end"/>
        </w:r>
      </w:hyperlink>
    </w:p>
    <w:p w14:paraId="50D37EB1" w14:textId="77777777" w:rsidR="0044412D" w:rsidRDefault="003E4C43">
      <w:pPr>
        <w:pStyle w:val="TJ1"/>
        <w:rPr>
          <w:rFonts w:asciiTheme="minorHAnsi" w:eastAsiaTheme="minorEastAsia" w:hAnsiTheme="minorHAnsi" w:cstheme="minorBidi"/>
          <w:noProof/>
          <w:sz w:val="22"/>
          <w:szCs w:val="22"/>
        </w:rPr>
      </w:pPr>
      <w:hyperlink w:anchor="_Toc26216229" w:history="1">
        <w:r w:rsidR="0044412D" w:rsidRPr="00AF7D53">
          <w:rPr>
            <w:rStyle w:val="Hiperhivatkozs"/>
            <w:noProof/>
          </w:rPr>
          <w:t xml:space="preserve">3. </w:t>
        </w:r>
        <w:r w:rsidR="0044412D" w:rsidRPr="00AF7D53">
          <w:rPr>
            <w:rStyle w:val="Hiperhivatkozs"/>
            <w:i/>
            <w:noProof/>
          </w:rPr>
          <w:t>A Kerületi Esélyegyenlőségi Programok végrehajtásának főbb eredményei a 2010-2019 közötti időszakban</w:t>
        </w:r>
        <w:r w:rsidR="0044412D">
          <w:rPr>
            <w:noProof/>
            <w:webHidden/>
          </w:rPr>
          <w:tab/>
        </w:r>
        <w:r w:rsidR="0044412D">
          <w:rPr>
            <w:noProof/>
            <w:webHidden/>
          </w:rPr>
          <w:fldChar w:fldCharType="begin"/>
        </w:r>
        <w:r w:rsidR="0044412D">
          <w:rPr>
            <w:noProof/>
            <w:webHidden/>
          </w:rPr>
          <w:instrText xml:space="preserve"> PAGEREF _Toc26216229 \h </w:instrText>
        </w:r>
        <w:r w:rsidR="0044412D">
          <w:rPr>
            <w:noProof/>
            <w:webHidden/>
          </w:rPr>
        </w:r>
        <w:r w:rsidR="0044412D">
          <w:rPr>
            <w:noProof/>
            <w:webHidden/>
          </w:rPr>
          <w:fldChar w:fldCharType="separate"/>
        </w:r>
        <w:r w:rsidR="0044412D">
          <w:rPr>
            <w:noProof/>
            <w:webHidden/>
          </w:rPr>
          <w:t>14</w:t>
        </w:r>
        <w:r w:rsidR="0044412D">
          <w:rPr>
            <w:noProof/>
            <w:webHidden/>
          </w:rPr>
          <w:fldChar w:fldCharType="end"/>
        </w:r>
      </w:hyperlink>
    </w:p>
    <w:p w14:paraId="5CB0228B" w14:textId="77777777" w:rsidR="0044412D" w:rsidRDefault="003E4C43">
      <w:pPr>
        <w:pStyle w:val="TJ2"/>
        <w:rPr>
          <w:rFonts w:asciiTheme="minorHAnsi" w:eastAsiaTheme="minorEastAsia" w:hAnsiTheme="minorHAnsi" w:cstheme="minorBidi"/>
          <w:sz w:val="22"/>
          <w:szCs w:val="22"/>
        </w:rPr>
      </w:pPr>
      <w:hyperlink w:anchor="_Toc26216230" w:history="1">
        <w:r w:rsidR="0044412D" w:rsidRPr="00AF7D53">
          <w:rPr>
            <w:rStyle w:val="Hiperhivatkozs"/>
          </w:rPr>
          <w:t>3.1 Díjak, elismerések</w:t>
        </w:r>
        <w:r w:rsidR="0044412D">
          <w:rPr>
            <w:webHidden/>
          </w:rPr>
          <w:tab/>
        </w:r>
        <w:r w:rsidR="0044412D">
          <w:rPr>
            <w:webHidden/>
          </w:rPr>
          <w:fldChar w:fldCharType="begin"/>
        </w:r>
        <w:r w:rsidR="0044412D">
          <w:rPr>
            <w:webHidden/>
          </w:rPr>
          <w:instrText xml:space="preserve"> PAGEREF _Toc26216230 \h </w:instrText>
        </w:r>
        <w:r w:rsidR="0044412D">
          <w:rPr>
            <w:webHidden/>
          </w:rPr>
        </w:r>
        <w:r w:rsidR="0044412D">
          <w:rPr>
            <w:webHidden/>
          </w:rPr>
          <w:fldChar w:fldCharType="separate"/>
        </w:r>
        <w:r w:rsidR="0044412D">
          <w:rPr>
            <w:webHidden/>
          </w:rPr>
          <w:t>14</w:t>
        </w:r>
        <w:r w:rsidR="0044412D">
          <w:rPr>
            <w:webHidden/>
          </w:rPr>
          <w:fldChar w:fldCharType="end"/>
        </w:r>
      </w:hyperlink>
    </w:p>
    <w:p w14:paraId="6C2A0AF5" w14:textId="77777777" w:rsidR="0044412D" w:rsidRDefault="003E4C43">
      <w:pPr>
        <w:pStyle w:val="TJ3"/>
        <w:tabs>
          <w:tab w:val="right" w:leader="dot" w:pos="9062"/>
        </w:tabs>
        <w:rPr>
          <w:rFonts w:asciiTheme="minorHAnsi" w:eastAsiaTheme="minorEastAsia" w:hAnsiTheme="minorHAnsi" w:cstheme="minorBidi"/>
          <w:noProof/>
          <w:sz w:val="22"/>
          <w:szCs w:val="22"/>
        </w:rPr>
      </w:pPr>
      <w:hyperlink w:anchor="_Toc26216231" w:history="1">
        <w:r w:rsidR="0044412D" w:rsidRPr="00AF7D53">
          <w:rPr>
            <w:rStyle w:val="Hiperhivatkozs"/>
            <w:noProof/>
          </w:rPr>
          <w:t>3.1.1 Idősbarát Önkormányzat Díj (2013)</w:t>
        </w:r>
        <w:r w:rsidR="0044412D">
          <w:rPr>
            <w:noProof/>
            <w:webHidden/>
          </w:rPr>
          <w:tab/>
        </w:r>
        <w:r w:rsidR="0044412D">
          <w:rPr>
            <w:noProof/>
            <w:webHidden/>
          </w:rPr>
          <w:fldChar w:fldCharType="begin"/>
        </w:r>
        <w:r w:rsidR="0044412D">
          <w:rPr>
            <w:noProof/>
            <w:webHidden/>
          </w:rPr>
          <w:instrText xml:space="preserve"> PAGEREF _Toc26216231 \h </w:instrText>
        </w:r>
        <w:r w:rsidR="0044412D">
          <w:rPr>
            <w:noProof/>
            <w:webHidden/>
          </w:rPr>
        </w:r>
        <w:r w:rsidR="0044412D">
          <w:rPr>
            <w:noProof/>
            <w:webHidden/>
          </w:rPr>
          <w:fldChar w:fldCharType="separate"/>
        </w:r>
        <w:r w:rsidR="0044412D">
          <w:rPr>
            <w:noProof/>
            <w:webHidden/>
          </w:rPr>
          <w:t>14</w:t>
        </w:r>
        <w:r w:rsidR="0044412D">
          <w:rPr>
            <w:noProof/>
            <w:webHidden/>
          </w:rPr>
          <w:fldChar w:fldCharType="end"/>
        </w:r>
      </w:hyperlink>
    </w:p>
    <w:p w14:paraId="23F33864" w14:textId="77777777" w:rsidR="0044412D" w:rsidRDefault="003E4C43">
      <w:pPr>
        <w:pStyle w:val="TJ3"/>
        <w:tabs>
          <w:tab w:val="right" w:leader="dot" w:pos="9062"/>
        </w:tabs>
        <w:rPr>
          <w:rFonts w:asciiTheme="minorHAnsi" w:eastAsiaTheme="minorEastAsia" w:hAnsiTheme="minorHAnsi" w:cstheme="minorBidi"/>
          <w:noProof/>
          <w:sz w:val="22"/>
          <w:szCs w:val="22"/>
        </w:rPr>
      </w:pPr>
      <w:hyperlink w:anchor="_Toc26216232" w:history="1">
        <w:r w:rsidR="0044412D" w:rsidRPr="00AF7D53">
          <w:rPr>
            <w:rStyle w:val="Hiperhivatkozs"/>
            <w:noProof/>
          </w:rPr>
          <w:t>3.1.2 Fogyatékosságbarát Munkahely Díj (2014)</w:t>
        </w:r>
        <w:r w:rsidR="0044412D">
          <w:rPr>
            <w:noProof/>
            <w:webHidden/>
          </w:rPr>
          <w:tab/>
        </w:r>
        <w:r w:rsidR="0044412D">
          <w:rPr>
            <w:noProof/>
            <w:webHidden/>
          </w:rPr>
          <w:fldChar w:fldCharType="begin"/>
        </w:r>
        <w:r w:rsidR="0044412D">
          <w:rPr>
            <w:noProof/>
            <w:webHidden/>
          </w:rPr>
          <w:instrText xml:space="preserve"> PAGEREF _Toc26216232 \h </w:instrText>
        </w:r>
        <w:r w:rsidR="0044412D">
          <w:rPr>
            <w:noProof/>
            <w:webHidden/>
          </w:rPr>
        </w:r>
        <w:r w:rsidR="0044412D">
          <w:rPr>
            <w:noProof/>
            <w:webHidden/>
          </w:rPr>
          <w:fldChar w:fldCharType="separate"/>
        </w:r>
        <w:r w:rsidR="0044412D">
          <w:rPr>
            <w:noProof/>
            <w:webHidden/>
          </w:rPr>
          <w:t>14</w:t>
        </w:r>
        <w:r w:rsidR="0044412D">
          <w:rPr>
            <w:noProof/>
            <w:webHidden/>
          </w:rPr>
          <w:fldChar w:fldCharType="end"/>
        </w:r>
      </w:hyperlink>
    </w:p>
    <w:p w14:paraId="44C710A5" w14:textId="77777777" w:rsidR="0044412D" w:rsidRDefault="003E4C43">
      <w:pPr>
        <w:pStyle w:val="TJ3"/>
        <w:tabs>
          <w:tab w:val="right" w:leader="dot" w:pos="9062"/>
        </w:tabs>
        <w:rPr>
          <w:rFonts w:asciiTheme="minorHAnsi" w:eastAsiaTheme="minorEastAsia" w:hAnsiTheme="minorHAnsi" w:cstheme="minorBidi"/>
          <w:noProof/>
          <w:sz w:val="22"/>
          <w:szCs w:val="22"/>
        </w:rPr>
      </w:pPr>
      <w:hyperlink w:anchor="_Toc26216233" w:history="1">
        <w:r w:rsidR="0044412D" w:rsidRPr="00AF7D53">
          <w:rPr>
            <w:rStyle w:val="Hiperhivatkozs"/>
            <w:noProof/>
          </w:rPr>
          <w:t>3.1.3 Családbarát Munkahely díj (2015,2018)</w:t>
        </w:r>
        <w:r w:rsidR="0044412D">
          <w:rPr>
            <w:noProof/>
            <w:webHidden/>
          </w:rPr>
          <w:tab/>
        </w:r>
        <w:r w:rsidR="0044412D">
          <w:rPr>
            <w:noProof/>
            <w:webHidden/>
          </w:rPr>
          <w:fldChar w:fldCharType="begin"/>
        </w:r>
        <w:r w:rsidR="0044412D">
          <w:rPr>
            <w:noProof/>
            <w:webHidden/>
          </w:rPr>
          <w:instrText xml:space="preserve"> PAGEREF _Toc26216233 \h </w:instrText>
        </w:r>
        <w:r w:rsidR="0044412D">
          <w:rPr>
            <w:noProof/>
            <w:webHidden/>
          </w:rPr>
        </w:r>
        <w:r w:rsidR="0044412D">
          <w:rPr>
            <w:noProof/>
            <w:webHidden/>
          </w:rPr>
          <w:fldChar w:fldCharType="separate"/>
        </w:r>
        <w:r w:rsidR="0044412D">
          <w:rPr>
            <w:noProof/>
            <w:webHidden/>
          </w:rPr>
          <w:t>15</w:t>
        </w:r>
        <w:r w:rsidR="0044412D">
          <w:rPr>
            <w:noProof/>
            <w:webHidden/>
          </w:rPr>
          <w:fldChar w:fldCharType="end"/>
        </w:r>
      </w:hyperlink>
    </w:p>
    <w:p w14:paraId="23D66C40" w14:textId="77777777" w:rsidR="0044412D" w:rsidRDefault="003E4C43">
      <w:pPr>
        <w:pStyle w:val="TJ3"/>
        <w:tabs>
          <w:tab w:val="right" w:leader="dot" w:pos="9062"/>
        </w:tabs>
        <w:rPr>
          <w:rFonts w:asciiTheme="minorHAnsi" w:eastAsiaTheme="minorEastAsia" w:hAnsiTheme="minorHAnsi" w:cstheme="minorBidi"/>
          <w:noProof/>
          <w:sz w:val="22"/>
          <w:szCs w:val="22"/>
        </w:rPr>
      </w:pPr>
      <w:hyperlink w:anchor="_Toc26216234" w:history="1">
        <w:r w:rsidR="0044412D" w:rsidRPr="00AF7D53">
          <w:rPr>
            <w:rStyle w:val="Hiperhivatkozs"/>
            <w:noProof/>
          </w:rPr>
          <w:t>3.1.4 Társadalmilag felelős munkáltató minősítés, ezüst fokozat (2015)</w:t>
        </w:r>
        <w:r w:rsidR="0044412D">
          <w:rPr>
            <w:noProof/>
            <w:webHidden/>
          </w:rPr>
          <w:tab/>
        </w:r>
        <w:r w:rsidR="0044412D">
          <w:rPr>
            <w:noProof/>
            <w:webHidden/>
          </w:rPr>
          <w:fldChar w:fldCharType="begin"/>
        </w:r>
        <w:r w:rsidR="0044412D">
          <w:rPr>
            <w:noProof/>
            <w:webHidden/>
          </w:rPr>
          <w:instrText xml:space="preserve"> PAGEREF _Toc26216234 \h </w:instrText>
        </w:r>
        <w:r w:rsidR="0044412D">
          <w:rPr>
            <w:noProof/>
            <w:webHidden/>
          </w:rPr>
        </w:r>
        <w:r w:rsidR="0044412D">
          <w:rPr>
            <w:noProof/>
            <w:webHidden/>
          </w:rPr>
          <w:fldChar w:fldCharType="separate"/>
        </w:r>
        <w:r w:rsidR="0044412D">
          <w:rPr>
            <w:noProof/>
            <w:webHidden/>
          </w:rPr>
          <w:t>15</w:t>
        </w:r>
        <w:r w:rsidR="0044412D">
          <w:rPr>
            <w:noProof/>
            <w:webHidden/>
          </w:rPr>
          <w:fldChar w:fldCharType="end"/>
        </w:r>
      </w:hyperlink>
    </w:p>
    <w:p w14:paraId="740392B6" w14:textId="77777777" w:rsidR="0044412D" w:rsidRDefault="003E4C43">
      <w:pPr>
        <w:pStyle w:val="TJ3"/>
        <w:tabs>
          <w:tab w:val="right" w:leader="dot" w:pos="9062"/>
        </w:tabs>
        <w:rPr>
          <w:rFonts w:asciiTheme="minorHAnsi" w:eastAsiaTheme="minorEastAsia" w:hAnsiTheme="minorHAnsi" w:cstheme="minorBidi"/>
          <w:noProof/>
          <w:sz w:val="22"/>
          <w:szCs w:val="22"/>
        </w:rPr>
      </w:pPr>
      <w:hyperlink w:anchor="_Toc26216235" w:history="1">
        <w:r w:rsidR="0044412D" w:rsidRPr="00AF7D53">
          <w:rPr>
            <w:rStyle w:val="Hiperhivatkozs"/>
            <w:noProof/>
          </w:rPr>
          <w:t>3.1.5 Családbarát díj (2019)</w:t>
        </w:r>
        <w:r w:rsidR="0044412D">
          <w:rPr>
            <w:noProof/>
            <w:webHidden/>
          </w:rPr>
          <w:tab/>
        </w:r>
        <w:r w:rsidR="0044412D">
          <w:rPr>
            <w:noProof/>
            <w:webHidden/>
          </w:rPr>
          <w:fldChar w:fldCharType="begin"/>
        </w:r>
        <w:r w:rsidR="0044412D">
          <w:rPr>
            <w:noProof/>
            <w:webHidden/>
          </w:rPr>
          <w:instrText xml:space="preserve"> PAGEREF _Toc26216235 \h </w:instrText>
        </w:r>
        <w:r w:rsidR="0044412D">
          <w:rPr>
            <w:noProof/>
            <w:webHidden/>
          </w:rPr>
        </w:r>
        <w:r w:rsidR="0044412D">
          <w:rPr>
            <w:noProof/>
            <w:webHidden/>
          </w:rPr>
          <w:fldChar w:fldCharType="separate"/>
        </w:r>
        <w:r w:rsidR="0044412D">
          <w:rPr>
            <w:noProof/>
            <w:webHidden/>
          </w:rPr>
          <w:t>16</w:t>
        </w:r>
        <w:r w:rsidR="0044412D">
          <w:rPr>
            <w:noProof/>
            <w:webHidden/>
          </w:rPr>
          <w:fldChar w:fldCharType="end"/>
        </w:r>
      </w:hyperlink>
    </w:p>
    <w:p w14:paraId="48204A8D" w14:textId="77777777" w:rsidR="0044412D" w:rsidRDefault="003E4C43">
      <w:pPr>
        <w:pStyle w:val="TJ3"/>
        <w:tabs>
          <w:tab w:val="right" w:leader="dot" w:pos="9062"/>
        </w:tabs>
        <w:rPr>
          <w:rFonts w:asciiTheme="minorHAnsi" w:eastAsiaTheme="minorEastAsia" w:hAnsiTheme="minorHAnsi" w:cstheme="minorBidi"/>
          <w:noProof/>
          <w:sz w:val="22"/>
          <w:szCs w:val="22"/>
        </w:rPr>
      </w:pPr>
      <w:hyperlink w:anchor="_Toc26216236" w:history="1">
        <w:r w:rsidR="0044412D" w:rsidRPr="00AF7D53">
          <w:rPr>
            <w:rStyle w:val="Hiperhivatkozs"/>
            <w:noProof/>
          </w:rPr>
          <w:t>3.1.6 Szolgáltató Önkormányzat Díj (2019)</w:t>
        </w:r>
        <w:r w:rsidR="0044412D">
          <w:rPr>
            <w:noProof/>
            <w:webHidden/>
          </w:rPr>
          <w:tab/>
        </w:r>
        <w:r w:rsidR="0044412D">
          <w:rPr>
            <w:noProof/>
            <w:webHidden/>
          </w:rPr>
          <w:fldChar w:fldCharType="begin"/>
        </w:r>
        <w:r w:rsidR="0044412D">
          <w:rPr>
            <w:noProof/>
            <w:webHidden/>
          </w:rPr>
          <w:instrText xml:space="preserve"> PAGEREF _Toc26216236 \h </w:instrText>
        </w:r>
        <w:r w:rsidR="0044412D">
          <w:rPr>
            <w:noProof/>
            <w:webHidden/>
          </w:rPr>
        </w:r>
        <w:r w:rsidR="0044412D">
          <w:rPr>
            <w:noProof/>
            <w:webHidden/>
          </w:rPr>
          <w:fldChar w:fldCharType="separate"/>
        </w:r>
        <w:r w:rsidR="0044412D">
          <w:rPr>
            <w:noProof/>
            <w:webHidden/>
          </w:rPr>
          <w:t>16</w:t>
        </w:r>
        <w:r w:rsidR="0044412D">
          <w:rPr>
            <w:noProof/>
            <w:webHidden/>
          </w:rPr>
          <w:fldChar w:fldCharType="end"/>
        </w:r>
      </w:hyperlink>
    </w:p>
    <w:p w14:paraId="19D8D592" w14:textId="77777777" w:rsidR="0044412D" w:rsidRDefault="003E4C43">
      <w:pPr>
        <w:pStyle w:val="TJ2"/>
        <w:rPr>
          <w:rFonts w:asciiTheme="minorHAnsi" w:eastAsiaTheme="minorEastAsia" w:hAnsiTheme="minorHAnsi" w:cstheme="minorBidi"/>
          <w:sz w:val="22"/>
          <w:szCs w:val="22"/>
        </w:rPr>
      </w:pPr>
      <w:hyperlink w:anchor="_Toc26216237" w:history="1">
        <w:r w:rsidR="0044412D" w:rsidRPr="00AF7D53">
          <w:rPr>
            <w:rStyle w:val="Hiperhivatkozs"/>
          </w:rPr>
          <w:t>3.2</w:t>
        </w:r>
        <w:r w:rsidR="0044412D">
          <w:rPr>
            <w:rFonts w:asciiTheme="minorHAnsi" w:eastAsiaTheme="minorEastAsia" w:hAnsiTheme="minorHAnsi" w:cstheme="minorBidi"/>
            <w:sz w:val="22"/>
            <w:szCs w:val="22"/>
          </w:rPr>
          <w:tab/>
        </w:r>
        <w:r w:rsidR="0044412D" w:rsidRPr="00AF7D53">
          <w:rPr>
            <w:rStyle w:val="Hiperhivatkozs"/>
          </w:rPr>
          <w:t>Megvalósított kiemelt esélyegyenlőségi programok Újbudán</w:t>
        </w:r>
        <w:r w:rsidR="0044412D">
          <w:rPr>
            <w:webHidden/>
          </w:rPr>
          <w:tab/>
        </w:r>
        <w:r w:rsidR="0044412D">
          <w:rPr>
            <w:webHidden/>
          </w:rPr>
          <w:fldChar w:fldCharType="begin"/>
        </w:r>
        <w:r w:rsidR="0044412D">
          <w:rPr>
            <w:webHidden/>
          </w:rPr>
          <w:instrText xml:space="preserve"> PAGEREF _Toc26216237 \h </w:instrText>
        </w:r>
        <w:r w:rsidR="0044412D">
          <w:rPr>
            <w:webHidden/>
          </w:rPr>
        </w:r>
        <w:r w:rsidR="0044412D">
          <w:rPr>
            <w:webHidden/>
          </w:rPr>
          <w:fldChar w:fldCharType="separate"/>
        </w:r>
        <w:r w:rsidR="0044412D">
          <w:rPr>
            <w:webHidden/>
          </w:rPr>
          <w:t>16</w:t>
        </w:r>
        <w:r w:rsidR="0044412D">
          <w:rPr>
            <w:webHidden/>
          </w:rPr>
          <w:fldChar w:fldCharType="end"/>
        </w:r>
      </w:hyperlink>
    </w:p>
    <w:p w14:paraId="2E860D6B" w14:textId="77777777" w:rsidR="0044412D" w:rsidRDefault="003E4C43">
      <w:pPr>
        <w:pStyle w:val="TJ3"/>
        <w:tabs>
          <w:tab w:val="right" w:leader="dot" w:pos="9062"/>
        </w:tabs>
        <w:rPr>
          <w:rFonts w:asciiTheme="minorHAnsi" w:eastAsiaTheme="minorEastAsia" w:hAnsiTheme="minorHAnsi" w:cstheme="minorBidi"/>
          <w:noProof/>
          <w:sz w:val="22"/>
          <w:szCs w:val="22"/>
        </w:rPr>
      </w:pPr>
      <w:hyperlink w:anchor="_Toc26216238" w:history="1">
        <w:r w:rsidR="0044412D" w:rsidRPr="00AF7D53">
          <w:rPr>
            <w:rStyle w:val="Hiperhivatkozs"/>
            <w:noProof/>
          </w:rPr>
          <w:t>3.2.1 Hivatali Esélyegyenlőségi Terv</w:t>
        </w:r>
        <w:r w:rsidR="0044412D">
          <w:rPr>
            <w:noProof/>
            <w:webHidden/>
          </w:rPr>
          <w:tab/>
        </w:r>
        <w:r w:rsidR="0044412D">
          <w:rPr>
            <w:noProof/>
            <w:webHidden/>
          </w:rPr>
          <w:fldChar w:fldCharType="begin"/>
        </w:r>
        <w:r w:rsidR="0044412D">
          <w:rPr>
            <w:noProof/>
            <w:webHidden/>
          </w:rPr>
          <w:instrText xml:space="preserve"> PAGEREF _Toc26216238 \h </w:instrText>
        </w:r>
        <w:r w:rsidR="0044412D">
          <w:rPr>
            <w:noProof/>
            <w:webHidden/>
          </w:rPr>
        </w:r>
        <w:r w:rsidR="0044412D">
          <w:rPr>
            <w:noProof/>
            <w:webHidden/>
          </w:rPr>
          <w:fldChar w:fldCharType="separate"/>
        </w:r>
        <w:r w:rsidR="0044412D">
          <w:rPr>
            <w:noProof/>
            <w:webHidden/>
          </w:rPr>
          <w:t>16</w:t>
        </w:r>
        <w:r w:rsidR="0044412D">
          <w:rPr>
            <w:noProof/>
            <w:webHidden/>
          </w:rPr>
          <w:fldChar w:fldCharType="end"/>
        </w:r>
      </w:hyperlink>
    </w:p>
    <w:p w14:paraId="67BD915E" w14:textId="77777777" w:rsidR="0044412D" w:rsidRDefault="003E4C43">
      <w:pPr>
        <w:pStyle w:val="TJ3"/>
        <w:tabs>
          <w:tab w:val="right" w:leader="dot" w:pos="9062"/>
        </w:tabs>
        <w:rPr>
          <w:rFonts w:asciiTheme="minorHAnsi" w:eastAsiaTheme="minorEastAsia" w:hAnsiTheme="minorHAnsi" w:cstheme="minorBidi"/>
          <w:noProof/>
          <w:sz w:val="22"/>
          <w:szCs w:val="22"/>
        </w:rPr>
      </w:pPr>
      <w:hyperlink w:anchor="_Toc26216239" w:history="1">
        <w:r w:rsidR="0044412D" w:rsidRPr="00AF7D53">
          <w:rPr>
            <w:rStyle w:val="Hiperhivatkozs"/>
            <w:noProof/>
          </w:rPr>
          <w:t>3.2.2  Lakossági és intézményi szemléletformáló programok</w:t>
        </w:r>
        <w:r w:rsidR="0044412D">
          <w:rPr>
            <w:noProof/>
            <w:webHidden/>
          </w:rPr>
          <w:tab/>
        </w:r>
        <w:r w:rsidR="0044412D">
          <w:rPr>
            <w:noProof/>
            <w:webHidden/>
          </w:rPr>
          <w:fldChar w:fldCharType="begin"/>
        </w:r>
        <w:r w:rsidR="0044412D">
          <w:rPr>
            <w:noProof/>
            <w:webHidden/>
          </w:rPr>
          <w:instrText xml:space="preserve"> PAGEREF _Toc26216239 \h </w:instrText>
        </w:r>
        <w:r w:rsidR="0044412D">
          <w:rPr>
            <w:noProof/>
            <w:webHidden/>
          </w:rPr>
        </w:r>
        <w:r w:rsidR="0044412D">
          <w:rPr>
            <w:noProof/>
            <w:webHidden/>
          </w:rPr>
          <w:fldChar w:fldCharType="separate"/>
        </w:r>
        <w:r w:rsidR="0044412D">
          <w:rPr>
            <w:noProof/>
            <w:webHidden/>
          </w:rPr>
          <w:t>17</w:t>
        </w:r>
        <w:r w:rsidR="0044412D">
          <w:rPr>
            <w:noProof/>
            <w:webHidden/>
          </w:rPr>
          <w:fldChar w:fldCharType="end"/>
        </w:r>
      </w:hyperlink>
    </w:p>
    <w:p w14:paraId="6E7EB8A2" w14:textId="77777777" w:rsidR="0044412D" w:rsidRDefault="003E4C43">
      <w:pPr>
        <w:pStyle w:val="TJ3"/>
        <w:tabs>
          <w:tab w:val="right" w:leader="dot" w:pos="9062"/>
        </w:tabs>
        <w:rPr>
          <w:rFonts w:asciiTheme="minorHAnsi" w:eastAsiaTheme="minorEastAsia" w:hAnsiTheme="minorHAnsi" w:cstheme="minorBidi"/>
          <w:noProof/>
          <w:sz w:val="22"/>
          <w:szCs w:val="22"/>
        </w:rPr>
      </w:pPr>
      <w:hyperlink w:anchor="_Toc26216240" w:history="1">
        <w:r w:rsidR="0044412D" w:rsidRPr="00AF7D53">
          <w:rPr>
            <w:rStyle w:val="Hiperhivatkozs"/>
            <w:noProof/>
          </w:rPr>
          <w:t>3.2.3 Fogyatékos emberek esélymegerősítő foglalkoztatása a Polgármesteri Hivatalban és az önkormányzati fenntartású szervezetekben</w:t>
        </w:r>
        <w:r w:rsidR="0044412D">
          <w:rPr>
            <w:noProof/>
            <w:webHidden/>
          </w:rPr>
          <w:tab/>
        </w:r>
        <w:r w:rsidR="0044412D">
          <w:rPr>
            <w:noProof/>
            <w:webHidden/>
          </w:rPr>
          <w:fldChar w:fldCharType="begin"/>
        </w:r>
        <w:r w:rsidR="0044412D">
          <w:rPr>
            <w:noProof/>
            <w:webHidden/>
          </w:rPr>
          <w:instrText xml:space="preserve"> PAGEREF _Toc26216240 \h </w:instrText>
        </w:r>
        <w:r w:rsidR="0044412D">
          <w:rPr>
            <w:noProof/>
            <w:webHidden/>
          </w:rPr>
        </w:r>
        <w:r w:rsidR="0044412D">
          <w:rPr>
            <w:noProof/>
            <w:webHidden/>
          </w:rPr>
          <w:fldChar w:fldCharType="separate"/>
        </w:r>
        <w:r w:rsidR="0044412D">
          <w:rPr>
            <w:noProof/>
            <w:webHidden/>
          </w:rPr>
          <w:t>26</w:t>
        </w:r>
        <w:r w:rsidR="0044412D">
          <w:rPr>
            <w:noProof/>
            <w:webHidden/>
          </w:rPr>
          <w:fldChar w:fldCharType="end"/>
        </w:r>
      </w:hyperlink>
    </w:p>
    <w:p w14:paraId="0E7E17DD" w14:textId="77777777" w:rsidR="0044412D" w:rsidRDefault="003E4C43">
      <w:pPr>
        <w:pStyle w:val="TJ2"/>
        <w:rPr>
          <w:rFonts w:asciiTheme="minorHAnsi" w:eastAsiaTheme="minorEastAsia" w:hAnsiTheme="minorHAnsi" w:cstheme="minorBidi"/>
          <w:sz w:val="22"/>
          <w:szCs w:val="22"/>
        </w:rPr>
      </w:pPr>
      <w:hyperlink w:anchor="_Toc26216241" w:history="1">
        <w:r w:rsidR="0044412D" w:rsidRPr="00AF7D53">
          <w:rPr>
            <w:rStyle w:val="Hiperhivatkozs"/>
          </w:rPr>
          <w:t>3.3 Az esélyegyenlőségi mainstreaming bevezetése az Önkormányzat stratégiai döntéshozatalában</w:t>
        </w:r>
        <w:r w:rsidR="0044412D">
          <w:rPr>
            <w:webHidden/>
          </w:rPr>
          <w:tab/>
        </w:r>
        <w:r w:rsidR="0044412D">
          <w:rPr>
            <w:webHidden/>
          </w:rPr>
          <w:fldChar w:fldCharType="begin"/>
        </w:r>
        <w:r w:rsidR="0044412D">
          <w:rPr>
            <w:webHidden/>
          </w:rPr>
          <w:instrText xml:space="preserve"> PAGEREF _Toc26216241 \h </w:instrText>
        </w:r>
        <w:r w:rsidR="0044412D">
          <w:rPr>
            <w:webHidden/>
          </w:rPr>
        </w:r>
        <w:r w:rsidR="0044412D">
          <w:rPr>
            <w:webHidden/>
          </w:rPr>
          <w:fldChar w:fldCharType="separate"/>
        </w:r>
        <w:r w:rsidR="0044412D">
          <w:rPr>
            <w:webHidden/>
          </w:rPr>
          <w:t>27</w:t>
        </w:r>
        <w:r w:rsidR="0044412D">
          <w:rPr>
            <w:webHidden/>
          </w:rPr>
          <w:fldChar w:fldCharType="end"/>
        </w:r>
      </w:hyperlink>
    </w:p>
    <w:p w14:paraId="16663A40" w14:textId="77777777" w:rsidR="0044412D" w:rsidRDefault="003E4C43">
      <w:pPr>
        <w:pStyle w:val="TJ2"/>
        <w:rPr>
          <w:rFonts w:asciiTheme="minorHAnsi" w:eastAsiaTheme="minorEastAsia" w:hAnsiTheme="minorHAnsi" w:cstheme="minorBidi"/>
          <w:sz w:val="22"/>
          <w:szCs w:val="22"/>
        </w:rPr>
      </w:pPr>
      <w:hyperlink w:anchor="_Toc26216242" w:history="1">
        <w:r w:rsidR="0044412D" w:rsidRPr="00AF7D53">
          <w:rPr>
            <w:rStyle w:val="Hiperhivatkozs"/>
          </w:rPr>
          <w:t>3.4 A „Rugalmas munkahelyek, családbarát Újbuda” Program</w:t>
        </w:r>
        <w:r w:rsidR="0044412D">
          <w:rPr>
            <w:webHidden/>
          </w:rPr>
          <w:tab/>
        </w:r>
        <w:r w:rsidR="0044412D">
          <w:rPr>
            <w:webHidden/>
          </w:rPr>
          <w:fldChar w:fldCharType="begin"/>
        </w:r>
        <w:r w:rsidR="0044412D">
          <w:rPr>
            <w:webHidden/>
          </w:rPr>
          <w:instrText xml:space="preserve"> PAGEREF _Toc26216242 \h </w:instrText>
        </w:r>
        <w:r w:rsidR="0044412D">
          <w:rPr>
            <w:webHidden/>
          </w:rPr>
        </w:r>
        <w:r w:rsidR="0044412D">
          <w:rPr>
            <w:webHidden/>
          </w:rPr>
          <w:fldChar w:fldCharType="separate"/>
        </w:r>
        <w:r w:rsidR="0044412D">
          <w:rPr>
            <w:webHidden/>
          </w:rPr>
          <w:t>29</w:t>
        </w:r>
        <w:r w:rsidR="0044412D">
          <w:rPr>
            <w:webHidden/>
          </w:rPr>
          <w:fldChar w:fldCharType="end"/>
        </w:r>
      </w:hyperlink>
    </w:p>
    <w:p w14:paraId="6AD56F3B" w14:textId="77777777" w:rsidR="0044412D" w:rsidRDefault="003E4C43">
      <w:pPr>
        <w:pStyle w:val="TJ3"/>
        <w:tabs>
          <w:tab w:val="left" w:pos="1440"/>
          <w:tab w:val="right" w:leader="dot" w:pos="9062"/>
        </w:tabs>
        <w:rPr>
          <w:rFonts w:asciiTheme="minorHAnsi" w:eastAsiaTheme="minorEastAsia" w:hAnsiTheme="minorHAnsi" w:cstheme="minorBidi"/>
          <w:noProof/>
          <w:sz w:val="22"/>
          <w:szCs w:val="22"/>
        </w:rPr>
      </w:pPr>
      <w:hyperlink w:anchor="_Toc26216243" w:history="1">
        <w:r w:rsidR="0044412D" w:rsidRPr="00AF7D53">
          <w:rPr>
            <w:rStyle w:val="Hiperhivatkozs"/>
            <w:noProof/>
          </w:rPr>
          <w:t>3.4.1</w:t>
        </w:r>
        <w:r w:rsidR="0044412D">
          <w:rPr>
            <w:rFonts w:asciiTheme="minorHAnsi" w:eastAsiaTheme="minorEastAsia" w:hAnsiTheme="minorHAnsi" w:cstheme="minorBidi"/>
            <w:noProof/>
            <w:sz w:val="22"/>
            <w:szCs w:val="22"/>
          </w:rPr>
          <w:tab/>
        </w:r>
        <w:r w:rsidR="0044412D" w:rsidRPr="00AF7D53">
          <w:rPr>
            <w:rStyle w:val="Hiperhivatkozs"/>
            <w:noProof/>
          </w:rPr>
          <w:t>Családbarát Vállalkozás Újbuda</w:t>
        </w:r>
        <w:r w:rsidR="0044412D">
          <w:rPr>
            <w:noProof/>
            <w:webHidden/>
          </w:rPr>
          <w:tab/>
        </w:r>
        <w:r w:rsidR="0044412D">
          <w:rPr>
            <w:noProof/>
            <w:webHidden/>
          </w:rPr>
          <w:fldChar w:fldCharType="begin"/>
        </w:r>
        <w:r w:rsidR="0044412D">
          <w:rPr>
            <w:noProof/>
            <w:webHidden/>
          </w:rPr>
          <w:instrText xml:space="preserve"> PAGEREF _Toc26216243 \h </w:instrText>
        </w:r>
        <w:r w:rsidR="0044412D">
          <w:rPr>
            <w:noProof/>
            <w:webHidden/>
          </w:rPr>
        </w:r>
        <w:r w:rsidR="0044412D">
          <w:rPr>
            <w:noProof/>
            <w:webHidden/>
          </w:rPr>
          <w:fldChar w:fldCharType="separate"/>
        </w:r>
        <w:r w:rsidR="0044412D">
          <w:rPr>
            <w:noProof/>
            <w:webHidden/>
          </w:rPr>
          <w:t>29</w:t>
        </w:r>
        <w:r w:rsidR="0044412D">
          <w:rPr>
            <w:noProof/>
            <w:webHidden/>
          </w:rPr>
          <w:fldChar w:fldCharType="end"/>
        </w:r>
      </w:hyperlink>
    </w:p>
    <w:p w14:paraId="19191D4D" w14:textId="77777777" w:rsidR="0044412D" w:rsidRDefault="003E4C43">
      <w:pPr>
        <w:pStyle w:val="TJ3"/>
        <w:tabs>
          <w:tab w:val="left" w:pos="1440"/>
          <w:tab w:val="right" w:leader="dot" w:pos="9062"/>
        </w:tabs>
        <w:rPr>
          <w:rFonts w:asciiTheme="minorHAnsi" w:eastAsiaTheme="minorEastAsia" w:hAnsiTheme="minorHAnsi" w:cstheme="minorBidi"/>
          <w:noProof/>
          <w:sz w:val="22"/>
          <w:szCs w:val="22"/>
        </w:rPr>
      </w:pPr>
      <w:hyperlink w:anchor="_Toc26216244" w:history="1">
        <w:r w:rsidR="0044412D" w:rsidRPr="00AF7D53">
          <w:rPr>
            <w:rStyle w:val="Hiperhivatkozs"/>
            <w:noProof/>
          </w:rPr>
          <w:t>3.4.2</w:t>
        </w:r>
        <w:r w:rsidR="0044412D">
          <w:rPr>
            <w:rFonts w:asciiTheme="minorHAnsi" w:eastAsiaTheme="minorEastAsia" w:hAnsiTheme="minorHAnsi" w:cstheme="minorBidi"/>
            <w:noProof/>
            <w:sz w:val="22"/>
            <w:szCs w:val="22"/>
          </w:rPr>
          <w:tab/>
        </w:r>
        <w:r w:rsidR="0044412D" w:rsidRPr="00AF7D53">
          <w:rPr>
            <w:rStyle w:val="Hiperhivatkozs"/>
            <w:noProof/>
          </w:rPr>
          <w:t>Szemléletformáló rendezvények</w:t>
        </w:r>
        <w:r w:rsidR="0044412D">
          <w:rPr>
            <w:noProof/>
            <w:webHidden/>
          </w:rPr>
          <w:tab/>
        </w:r>
        <w:r w:rsidR="0044412D">
          <w:rPr>
            <w:noProof/>
            <w:webHidden/>
          </w:rPr>
          <w:fldChar w:fldCharType="begin"/>
        </w:r>
        <w:r w:rsidR="0044412D">
          <w:rPr>
            <w:noProof/>
            <w:webHidden/>
          </w:rPr>
          <w:instrText xml:space="preserve"> PAGEREF _Toc26216244 \h </w:instrText>
        </w:r>
        <w:r w:rsidR="0044412D">
          <w:rPr>
            <w:noProof/>
            <w:webHidden/>
          </w:rPr>
        </w:r>
        <w:r w:rsidR="0044412D">
          <w:rPr>
            <w:noProof/>
            <w:webHidden/>
          </w:rPr>
          <w:fldChar w:fldCharType="separate"/>
        </w:r>
        <w:r w:rsidR="0044412D">
          <w:rPr>
            <w:noProof/>
            <w:webHidden/>
          </w:rPr>
          <w:t>29</w:t>
        </w:r>
        <w:r w:rsidR="0044412D">
          <w:rPr>
            <w:noProof/>
            <w:webHidden/>
          </w:rPr>
          <w:fldChar w:fldCharType="end"/>
        </w:r>
      </w:hyperlink>
    </w:p>
    <w:p w14:paraId="7385D7FB" w14:textId="77777777" w:rsidR="0044412D" w:rsidRDefault="003E4C43">
      <w:pPr>
        <w:pStyle w:val="TJ2"/>
        <w:rPr>
          <w:rFonts w:asciiTheme="minorHAnsi" w:eastAsiaTheme="minorEastAsia" w:hAnsiTheme="minorHAnsi" w:cstheme="minorBidi"/>
          <w:sz w:val="22"/>
          <w:szCs w:val="22"/>
        </w:rPr>
      </w:pPr>
      <w:hyperlink w:anchor="_Toc26216245" w:history="1">
        <w:r w:rsidR="0044412D" w:rsidRPr="00AF7D53">
          <w:rPr>
            <w:rStyle w:val="Hiperhivatkozs"/>
          </w:rPr>
          <w:t>3.5 Időseket érintő, önkéntesen vállalt és megvalósult kerületi programok</w:t>
        </w:r>
        <w:r w:rsidR="0044412D">
          <w:rPr>
            <w:webHidden/>
          </w:rPr>
          <w:tab/>
        </w:r>
        <w:r w:rsidR="0044412D">
          <w:rPr>
            <w:webHidden/>
          </w:rPr>
          <w:fldChar w:fldCharType="begin"/>
        </w:r>
        <w:r w:rsidR="0044412D">
          <w:rPr>
            <w:webHidden/>
          </w:rPr>
          <w:instrText xml:space="preserve"> PAGEREF _Toc26216245 \h </w:instrText>
        </w:r>
        <w:r w:rsidR="0044412D">
          <w:rPr>
            <w:webHidden/>
          </w:rPr>
        </w:r>
        <w:r w:rsidR="0044412D">
          <w:rPr>
            <w:webHidden/>
          </w:rPr>
          <w:fldChar w:fldCharType="separate"/>
        </w:r>
        <w:r w:rsidR="0044412D">
          <w:rPr>
            <w:webHidden/>
          </w:rPr>
          <w:t>31</w:t>
        </w:r>
        <w:r w:rsidR="0044412D">
          <w:rPr>
            <w:webHidden/>
          </w:rPr>
          <w:fldChar w:fldCharType="end"/>
        </w:r>
      </w:hyperlink>
    </w:p>
    <w:p w14:paraId="70BB9D2F" w14:textId="77777777" w:rsidR="0044412D" w:rsidRDefault="003E4C43">
      <w:pPr>
        <w:pStyle w:val="TJ3"/>
        <w:tabs>
          <w:tab w:val="right" w:leader="dot" w:pos="9062"/>
        </w:tabs>
        <w:rPr>
          <w:rFonts w:asciiTheme="minorHAnsi" w:eastAsiaTheme="minorEastAsia" w:hAnsiTheme="minorHAnsi" w:cstheme="minorBidi"/>
          <w:noProof/>
          <w:sz w:val="22"/>
          <w:szCs w:val="22"/>
        </w:rPr>
      </w:pPr>
      <w:hyperlink w:anchor="_Toc26216246" w:history="1">
        <w:r w:rsidR="0044412D" w:rsidRPr="00AF7D53">
          <w:rPr>
            <w:rStyle w:val="Hiperhivatkozs"/>
            <w:rFonts w:eastAsia="Calibri"/>
            <w:noProof/>
          </w:rPr>
          <w:t>3.5.1 Újbuda 60+ Program - Újbuda Önkormányzatának saját szervezésű idősbarát programja</w:t>
        </w:r>
        <w:r w:rsidR="0044412D">
          <w:rPr>
            <w:noProof/>
            <w:webHidden/>
          </w:rPr>
          <w:tab/>
        </w:r>
        <w:r w:rsidR="0044412D">
          <w:rPr>
            <w:noProof/>
            <w:webHidden/>
          </w:rPr>
          <w:fldChar w:fldCharType="begin"/>
        </w:r>
        <w:r w:rsidR="0044412D">
          <w:rPr>
            <w:noProof/>
            <w:webHidden/>
          </w:rPr>
          <w:instrText xml:space="preserve"> PAGEREF _Toc26216246 \h </w:instrText>
        </w:r>
        <w:r w:rsidR="0044412D">
          <w:rPr>
            <w:noProof/>
            <w:webHidden/>
          </w:rPr>
        </w:r>
        <w:r w:rsidR="0044412D">
          <w:rPr>
            <w:noProof/>
            <w:webHidden/>
          </w:rPr>
          <w:fldChar w:fldCharType="separate"/>
        </w:r>
        <w:r w:rsidR="0044412D">
          <w:rPr>
            <w:noProof/>
            <w:webHidden/>
          </w:rPr>
          <w:t>32</w:t>
        </w:r>
        <w:r w:rsidR="0044412D">
          <w:rPr>
            <w:noProof/>
            <w:webHidden/>
          </w:rPr>
          <w:fldChar w:fldCharType="end"/>
        </w:r>
      </w:hyperlink>
    </w:p>
    <w:p w14:paraId="688A0E94" w14:textId="77777777" w:rsidR="0044412D" w:rsidRDefault="003E4C43">
      <w:pPr>
        <w:pStyle w:val="TJ3"/>
        <w:tabs>
          <w:tab w:val="left" w:pos="1440"/>
          <w:tab w:val="right" w:leader="dot" w:pos="9062"/>
        </w:tabs>
        <w:rPr>
          <w:rFonts w:asciiTheme="minorHAnsi" w:eastAsiaTheme="minorEastAsia" w:hAnsiTheme="minorHAnsi" w:cstheme="minorBidi"/>
          <w:noProof/>
          <w:sz w:val="22"/>
          <w:szCs w:val="22"/>
        </w:rPr>
      </w:pPr>
      <w:hyperlink w:anchor="_Toc26216247" w:history="1">
        <w:r w:rsidR="0044412D" w:rsidRPr="00AF7D53">
          <w:rPr>
            <w:rStyle w:val="Hiperhivatkozs"/>
            <w:rFonts w:eastAsia="Calibri"/>
            <w:noProof/>
          </w:rPr>
          <w:t>3.5.2</w:t>
        </w:r>
        <w:r w:rsidR="0044412D">
          <w:rPr>
            <w:rFonts w:asciiTheme="minorHAnsi" w:eastAsiaTheme="minorEastAsia" w:hAnsiTheme="minorHAnsi" w:cstheme="minorBidi"/>
            <w:noProof/>
            <w:sz w:val="22"/>
            <w:szCs w:val="22"/>
          </w:rPr>
          <w:tab/>
        </w:r>
        <w:r w:rsidR="0044412D" w:rsidRPr="00AF7D53">
          <w:rPr>
            <w:rStyle w:val="Hiperhivatkozs"/>
            <w:rFonts w:eastAsia="Calibri"/>
            <w:noProof/>
          </w:rPr>
          <w:t>Újbudai Szenior Programközpont (ÚSZP)</w:t>
        </w:r>
        <w:r w:rsidR="0044412D">
          <w:rPr>
            <w:noProof/>
            <w:webHidden/>
          </w:rPr>
          <w:tab/>
        </w:r>
        <w:r w:rsidR="0044412D">
          <w:rPr>
            <w:noProof/>
            <w:webHidden/>
          </w:rPr>
          <w:fldChar w:fldCharType="begin"/>
        </w:r>
        <w:r w:rsidR="0044412D">
          <w:rPr>
            <w:noProof/>
            <w:webHidden/>
          </w:rPr>
          <w:instrText xml:space="preserve"> PAGEREF _Toc26216247 \h </w:instrText>
        </w:r>
        <w:r w:rsidR="0044412D">
          <w:rPr>
            <w:noProof/>
            <w:webHidden/>
          </w:rPr>
        </w:r>
        <w:r w:rsidR="0044412D">
          <w:rPr>
            <w:noProof/>
            <w:webHidden/>
          </w:rPr>
          <w:fldChar w:fldCharType="separate"/>
        </w:r>
        <w:r w:rsidR="0044412D">
          <w:rPr>
            <w:noProof/>
            <w:webHidden/>
          </w:rPr>
          <w:t>34</w:t>
        </w:r>
        <w:r w:rsidR="0044412D">
          <w:rPr>
            <w:noProof/>
            <w:webHidden/>
          </w:rPr>
          <w:fldChar w:fldCharType="end"/>
        </w:r>
      </w:hyperlink>
    </w:p>
    <w:p w14:paraId="135E435F" w14:textId="77777777" w:rsidR="0044412D" w:rsidRDefault="003E4C43">
      <w:pPr>
        <w:pStyle w:val="TJ3"/>
        <w:tabs>
          <w:tab w:val="left" w:pos="1440"/>
          <w:tab w:val="right" w:leader="dot" w:pos="9062"/>
        </w:tabs>
        <w:rPr>
          <w:rFonts w:asciiTheme="minorHAnsi" w:eastAsiaTheme="minorEastAsia" w:hAnsiTheme="minorHAnsi" w:cstheme="minorBidi"/>
          <w:noProof/>
          <w:sz w:val="22"/>
          <w:szCs w:val="22"/>
        </w:rPr>
      </w:pPr>
      <w:hyperlink w:anchor="_Toc26216248" w:history="1">
        <w:r w:rsidR="0044412D" w:rsidRPr="00AF7D53">
          <w:rPr>
            <w:rStyle w:val="Hiperhivatkozs"/>
            <w:rFonts w:eastAsia="Calibri"/>
            <w:noProof/>
          </w:rPr>
          <w:t>3.5.3</w:t>
        </w:r>
        <w:r w:rsidR="0044412D">
          <w:rPr>
            <w:rFonts w:asciiTheme="minorHAnsi" w:eastAsiaTheme="minorEastAsia" w:hAnsiTheme="minorHAnsi" w:cstheme="minorBidi"/>
            <w:noProof/>
            <w:sz w:val="22"/>
            <w:szCs w:val="22"/>
          </w:rPr>
          <w:tab/>
        </w:r>
        <w:r w:rsidR="0044412D" w:rsidRPr="00AF7D53">
          <w:rPr>
            <w:rStyle w:val="Hiperhivatkozs"/>
            <w:rFonts w:eastAsia="Calibri"/>
            <w:noProof/>
          </w:rPr>
          <w:t>Idősek parkjai</w:t>
        </w:r>
        <w:r w:rsidR="0044412D">
          <w:rPr>
            <w:noProof/>
            <w:webHidden/>
          </w:rPr>
          <w:tab/>
        </w:r>
        <w:r w:rsidR="0044412D">
          <w:rPr>
            <w:noProof/>
            <w:webHidden/>
          </w:rPr>
          <w:fldChar w:fldCharType="begin"/>
        </w:r>
        <w:r w:rsidR="0044412D">
          <w:rPr>
            <w:noProof/>
            <w:webHidden/>
          </w:rPr>
          <w:instrText xml:space="preserve"> PAGEREF _Toc26216248 \h </w:instrText>
        </w:r>
        <w:r w:rsidR="0044412D">
          <w:rPr>
            <w:noProof/>
            <w:webHidden/>
          </w:rPr>
        </w:r>
        <w:r w:rsidR="0044412D">
          <w:rPr>
            <w:noProof/>
            <w:webHidden/>
          </w:rPr>
          <w:fldChar w:fldCharType="separate"/>
        </w:r>
        <w:r w:rsidR="0044412D">
          <w:rPr>
            <w:noProof/>
            <w:webHidden/>
          </w:rPr>
          <w:t>37</w:t>
        </w:r>
        <w:r w:rsidR="0044412D">
          <w:rPr>
            <w:noProof/>
            <w:webHidden/>
          </w:rPr>
          <w:fldChar w:fldCharType="end"/>
        </w:r>
      </w:hyperlink>
    </w:p>
    <w:p w14:paraId="224B53CD" w14:textId="77777777" w:rsidR="0044412D" w:rsidRDefault="003E4C43">
      <w:pPr>
        <w:pStyle w:val="TJ3"/>
        <w:tabs>
          <w:tab w:val="left" w:pos="1440"/>
          <w:tab w:val="right" w:leader="dot" w:pos="9062"/>
        </w:tabs>
        <w:rPr>
          <w:rFonts w:asciiTheme="minorHAnsi" w:eastAsiaTheme="minorEastAsia" w:hAnsiTheme="minorHAnsi" w:cstheme="minorBidi"/>
          <w:noProof/>
          <w:sz w:val="22"/>
          <w:szCs w:val="22"/>
        </w:rPr>
      </w:pPr>
      <w:hyperlink w:anchor="_Toc26216249" w:history="1">
        <w:r w:rsidR="0044412D" w:rsidRPr="00AF7D53">
          <w:rPr>
            <w:rStyle w:val="Hiperhivatkozs"/>
            <w:rFonts w:eastAsia="Calibri"/>
            <w:noProof/>
          </w:rPr>
          <w:t>3.5.4</w:t>
        </w:r>
        <w:r w:rsidR="0044412D">
          <w:rPr>
            <w:rFonts w:asciiTheme="minorHAnsi" w:eastAsiaTheme="minorEastAsia" w:hAnsiTheme="minorHAnsi" w:cstheme="minorBidi"/>
            <w:noProof/>
            <w:sz w:val="22"/>
            <w:szCs w:val="22"/>
          </w:rPr>
          <w:tab/>
        </w:r>
        <w:r w:rsidR="0044412D" w:rsidRPr="00AF7D53">
          <w:rPr>
            <w:rStyle w:val="Hiperhivatkozs"/>
            <w:rFonts w:eastAsia="Calibri"/>
            <w:noProof/>
          </w:rPr>
          <w:t>Q-AGEING: minőségi időskor városi környezetben (Q-AGEING: Quality Ageing in an Urban Environment)</w:t>
        </w:r>
        <w:r w:rsidR="0044412D">
          <w:rPr>
            <w:noProof/>
            <w:webHidden/>
          </w:rPr>
          <w:tab/>
        </w:r>
        <w:r w:rsidR="0044412D">
          <w:rPr>
            <w:noProof/>
            <w:webHidden/>
          </w:rPr>
          <w:fldChar w:fldCharType="begin"/>
        </w:r>
        <w:r w:rsidR="0044412D">
          <w:rPr>
            <w:noProof/>
            <w:webHidden/>
          </w:rPr>
          <w:instrText xml:space="preserve"> PAGEREF _Toc26216249 \h </w:instrText>
        </w:r>
        <w:r w:rsidR="0044412D">
          <w:rPr>
            <w:noProof/>
            <w:webHidden/>
          </w:rPr>
        </w:r>
        <w:r w:rsidR="0044412D">
          <w:rPr>
            <w:noProof/>
            <w:webHidden/>
          </w:rPr>
          <w:fldChar w:fldCharType="separate"/>
        </w:r>
        <w:r w:rsidR="0044412D">
          <w:rPr>
            <w:noProof/>
            <w:webHidden/>
          </w:rPr>
          <w:t>37</w:t>
        </w:r>
        <w:r w:rsidR="0044412D">
          <w:rPr>
            <w:noProof/>
            <w:webHidden/>
          </w:rPr>
          <w:fldChar w:fldCharType="end"/>
        </w:r>
      </w:hyperlink>
    </w:p>
    <w:p w14:paraId="3EDAB378" w14:textId="77777777" w:rsidR="0044412D" w:rsidRDefault="003E4C43">
      <w:pPr>
        <w:pStyle w:val="TJ3"/>
        <w:tabs>
          <w:tab w:val="left" w:pos="1440"/>
          <w:tab w:val="right" w:leader="dot" w:pos="9062"/>
        </w:tabs>
        <w:rPr>
          <w:rFonts w:asciiTheme="minorHAnsi" w:eastAsiaTheme="minorEastAsia" w:hAnsiTheme="minorHAnsi" w:cstheme="minorBidi"/>
          <w:noProof/>
          <w:sz w:val="22"/>
          <w:szCs w:val="22"/>
        </w:rPr>
      </w:pPr>
      <w:hyperlink w:anchor="_Toc26216250" w:history="1">
        <w:r w:rsidR="0044412D" w:rsidRPr="00AF7D53">
          <w:rPr>
            <w:rStyle w:val="Hiperhivatkozs"/>
            <w:rFonts w:eastAsia="Calibri"/>
            <w:noProof/>
          </w:rPr>
          <w:t>3.5.5</w:t>
        </w:r>
        <w:r w:rsidR="0044412D">
          <w:rPr>
            <w:rFonts w:asciiTheme="minorHAnsi" w:eastAsiaTheme="minorEastAsia" w:hAnsiTheme="minorHAnsi" w:cstheme="minorBidi"/>
            <w:noProof/>
            <w:sz w:val="22"/>
            <w:szCs w:val="22"/>
          </w:rPr>
          <w:tab/>
        </w:r>
        <w:r w:rsidR="0044412D" w:rsidRPr="00AF7D53">
          <w:rPr>
            <w:rStyle w:val="Hiperhivatkozs"/>
            <w:rFonts w:eastAsia="Calibri"/>
            <w:noProof/>
          </w:rPr>
          <w:t>Senior Capital Projekt</w:t>
        </w:r>
        <w:r w:rsidR="0044412D">
          <w:rPr>
            <w:noProof/>
            <w:webHidden/>
          </w:rPr>
          <w:tab/>
        </w:r>
        <w:r w:rsidR="0044412D">
          <w:rPr>
            <w:noProof/>
            <w:webHidden/>
          </w:rPr>
          <w:fldChar w:fldCharType="begin"/>
        </w:r>
        <w:r w:rsidR="0044412D">
          <w:rPr>
            <w:noProof/>
            <w:webHidden/>
          </w:rPr>
          <w:instrText xml:space="preserve"> PAGEREF _Toc26216250 \h </w:instrText>
        </w:r>
        <w:r w:rsidR="0044412D">
          <w:rPr>
            <w:noProof/>
            <w:webHidden/>
          </w:rPr>
        </w:r>
        <w:r w:rsidR="0044412D">
          <w:rPr>
            <w:noProof/>
            <w:webHidden/>
          </w:rPr>
          <w:fldChar w:fldCharType="separate"/>
        </w:r>
        <w:r w:rsidR="0044412D">
          <w:rPr>
            <w:noProof/>
            <w:webHidden/>
          </w:rPr>
          <w:t>38</w:t>
        </w:r>
        <w:r w:rsidR="0044412D">
          <w:rPr>
            <w:noProof/>
            <w:webHidden/>
          </w:rPr>
          <w:fldChar w:fldCharType="end"/>
        </w:r>
      </w:hyperlink>
    </w:p>
    <w:p w14:paraId="6723CDD2" w14:textId="77777777" w:rsidR="0044412D" w:rsidRDefault="003E4C43">
      <w:pPr>
        <w:pStyle w:val="TJ3"/>
        <w:tabs>
          <w:tab w:val="left" w:pos="1440"/>
          <w:tab w:val="right" w:leader="dot" w:pos="9062"/>
        </w:tabs>
        <w:rPr>
          <w:rFonts w:asciiTheme="minorHAnsi" w:eastAsiaTheme="minorEastAsia" w:hAnsiTheme="minorHAnsi" w:cstheme="minorBidi"/>
          <w:noProof/>
          <w:sz w:val="22"/>
          <w:szCs w:val="22"/>
        </w:rPr>
      </w:pPr>
      <w:hyperlink w:anchor="_Toc26216251" w:history="1">
        <w:r w:rsidR="0044412D" w:rsidRPr="00AF7D53">
          <w:rPr>
            <w:rStyle w:val="Hiperhivatkozs"/>
            <w:rFonts w:eastAsia="Calibri"/>
            <w:noProof/>
          </w:rPr>
          <w:t>3.5.6</w:t>
        </w:r>
        <w:r w:rsidR="0044412D">
          <w:rPr>
            <w:rFonts w:asciiTheme="minorHAnsi" w:eastAsiaTheme="minorEastAsia" w:hAnsiTheme="minorHAnsi" w:cstheme="minorBidi"/>
            <w:noProof/>
            <w:sz w:val="22"/>
            <w:szCs w:val="22"/>
          </w:rPr>
          <w:tab/>
        </w:r>
        <w:r w:rsidR="0044412D" w:rsidRPr="00AF7D53">
          <w:rPr>
            <w:rStyle w:val="Hiperhivatkozs"/>
            <w:rFonts w:eastAsia="Calibri"/>
            <w:noProof/>
          </w:rPr>
          <w:t>Egészséges és Aktív Időskor projekt</w:t>
        </w:r>
        <w:r w:rsidR="0044412D">
          <w:rPr>
            <w:noProof/>
            <w:webHidden/>
          </w:rPr>
          <w:tab/>
        </w:r>
        <w:r w:rsidR="0044412D">
          <w:rPr>
            <w:noProof/>
            <w:webHidden/>
          </w:rPr>
          <w:fldChar w:fldCharType="begin"/>
        </w:r>
        <w:r w:rsidR="0044412D">
          <w:rPr>
            <w:noProof/>
            <w:webHidden/>
          </w:rPr>
          <w:instrText xml:space="preserve"> PAGEREF _Toc26216251 \h </w:instrText>
        </w:r>
        <w:r w:rsidR="0044412D">
          <w:rPr>
            <w:noProof/>
            <w:webHidden/>
          </w:rPr>
        </w:r>
        <w:r w:rsidR="0044412D">
          <w:rPr>
            <w:noProof/>
            <w:webHidden/>
          </w:rPr>
          <w:fldChar w:fldCharType="separate"/>
        </w:r>
        <w:r w:rsidR="0044412D">
          <w:rPr>
            <w:noProof/>
            <w:webHidden/>
          </w:rPr>
          <w:t>40</w:t>
        </w:r>
        <w:r w:rsidR="0044412D">
          <w:rPr>
            <w:noProof/>
            <w:webHidden/>
          </w:rPr>
          <w:fldChar w:fldCharType="end"/>
        </w:r>
      </w:hyperlink>
    </w:p>
    <w:p w14:paraId="639BD936" w14:textId="77777777" w:rsidR="0044412D" w:rsidRDefault="003E4C43">
      <w:pPr>
        <w:pStyle w:val="TJ1"/>
        <w:rPr>
          <w:rFonts w:asciiTheme="minorHAnsi" w:eastAsiaTheme="minorEastAsia" w:hAnsiTheme="minorHAnsi" w:cstheme="minorBidi"/>
          <w:noProof/>
          <w:sz w:val="22"/>
          <w:szCs w:val="22"/>
        </w:rPr>
      </w:pPr>
      <w:hyperlink w:anchor="_Toc26216252" w:history="1">
        <w:r w:rsidR="0044412D" w:rsidRPr="00AF7D53">
          <w:rPr>
            <w:rStyle w:val="Hiperhivatkozs"/>
            <w:noProof/>
          </w:rPr>
          <w:t>4. Átfogó kerületi-ágazati helyzetelemzés</w:t>
        </w:r>
        <w:r w:rsidR="0044412D">
          <w:rPr>
            <w:noProof/>
            <w:webHidden/>
          </w:rPr>
          <w:tab/>
        </w:r>
        <w:r w:rsidR="0044412D">
          <w:rPr>
            <w:noProof/>
            <w:webHidden/>
          </w:rPr>
          <w:fldChar w:fldCharType="begin"/>
        </w:r>
        <w:r w:rsidR="0044412D">
          <w:rPr>
            <w:noProof/>
            <w:webHidden/>
          </w:rPr>
          <w:instrText xml:space="preserve"> PAGEREF _Toc26216252 \h </w:instrText>
        </w:r>
        <w:r w:rsidR="0044412D">
          <w:rPr>
            <w:noProof/>
            <w:webHidden/>
          </w:rPr>
        </w:r>
        <w:r w:rsidR="0044412D">
          <w:rPr>
            <w:noProof/>
            <w:webHidden/>
          </w:rPr>
          <w:fldChar w:fldCharType="separate"/>
        </w:r>
        <w:r w:rsidR="0044412D">
          <w:rPr>
            <w:noProof/>
            <w:webHidden/>
          </w:rPr>
          <w:t>41</w:t>
        </w:r>
        <w:r w:rsidR="0044412D">
          <w:rPr>
            <w:noProof/>
            <w:webHidden/>
          </w:rPr>
          <w:fldChar w:fldCharType="end"/>
        </w:r>
      </w:hyperlink>
    </w:p>
    <w:p w14:paraId="6CE8EA58" w14:textId="77777777" w:rsidR="0044412D" w:rsidRDefault="003E4C43">
      <w:pPr>
        <w:pStyle w:val="TJ2"/>
        <w:rPr>
          <w:rFonts w:asciiTheme="minorHAnsi" w:eastAsiaTheme="minorEastAsia" w:hAnsiTheme="minorHAnsi" w:cstheme="minorBidi"/>
          <w:sz w:val="22"/>
          <w:szCs w:val="22"/>
        </w:rPr>
      </w:pPr>
      <w:hyperlink w:anchor="_Toc26216253" w:history="1">
        <w:r w:rsidR="0044412D" w:rsidRPr="00AF7D53">
          <w:rPr>
            <w:rStyle w:val="Hiperhivatkozs"/>
          </w:rPr>
          <w:t>4.1 Újbuda területi felosztása</w:t>
        </w:r>
        <w:r w:rsidR="0044412D">
          <w:rPr>
            <w:webHidden/>
          </w:rPr>
          <w:tab/>
        </w:r>
        <w:r w:rsidR="0044412D">
          <w:rPr>
            <w:webHidden/>
          </w:rPr>
          <w:fldChar w:fldCharType="begin"/>
        </w:r>
        <w:r w:rsidR="0044412D">
          <w:rPr>
            <w:webHidden/>
          </w:rPr>
          <w:instrText xml:space="preserve"> PAGEREF _Toc26216253 \h </w:instrText>
        </w:r>
        <w:r w:rsidR="0044412D">
          <w:rPr>
            <w:webHidden/>
          </w:rPr>
        </w:r>
        <w:r w:rsidR="0044412D">
          <w:rPr>
            <w:webHidden/>
          </w:rPr>
          <w:fldChar w:fldCharType="separate"/>
        </w:r>
        <w:r w:rsidR="0044412D">
          <w:rPr>
            <w:webHidden/>
          </w:rPr>
          <w:t>41</w:t>
        </w:r>
        <w:r w:rsidR="0044412D">
          <w:rPr>
            <w:webHidden/>
          </w:rPr>
          <w:fldChar w:fldCharType="end"/>
        </w:r>
      </w:hyperlink>
    </w:p>
    <w:p w14:paraId="3E732A3B" w14:textId="77777777" w:rsidR="0044412D" w:rsidRDefault="003E4C43">
      <w:pPr>
        <w:pStyle w:val="TJ2"/>
        <w:rPr>
          <w:rFonts w:asciiTheme="minorHAnsi" w:eastAsiaTheme="minorEastAsia" w:hAnsiTheme="minorHAnsi" w:cstheme="minorBidi"/>
          <w:sz w:val="22"/>
          <w:szCs w:val="22"/>
        </w:rPr>
      </w:pPr>
      <w:hyperlink w:anchor="_Toc26216254" w:history="1">
        <w:r w:rsidR="0044412D" w:rsidRPr="00AF7D53">
          <w:rPr>
            <w:rStyle w:val="Hiperhivatkozs"/>
          </w:rPr>
          <w:t>4.2 A kerület fő demográfiai jellemzői, tendenciák</w:t>
        </w:r>
        <w:r w:rsidR="0044412D">
          <w:rPr>
            <w:webHidden/>
          </w:rPr>
          <w:tab/>
        </w:r>
        <w:r w:rsidR="0044412D">
          <w:rPr>
            <w:webHidden/>
          </w:rPr>
          <w:fldChar w:fldCharType="begin"/>
        </w:r>
        <w:r w:rsidR="0044412D">
          <w:rPr>
            <w:webHidden/>
          </w:rPr>
          <w:instrText xml:space="preserve"> PAGEREF _Toc26216254 \h </w:instrText>
        </w:r>
        <w:r w:rsidR="0044412D">
          <w:rPr>
            <w:webHidden/>
          </w:rPr>
        </w:r>
        <w:r w:rsidR="0044412D">
          <w:rPr>
            <w:webHidden/>
          </w:rPr>
          <w:fldChar w:fldCharType="separate"/>
        </w:r>
        <w:r w:rsidR="0044412D">
          <w:rPr>
            <w:webHidden/>
          </w:rPr>
          <w:t>43</w:t>
        </w:r>
        <w:r w:rsidR="0044412D">
          <w:rPr>
            <w:webHidden/>
          </w:rPr>
          <w:fldChar w:fldCharType="end"/>
        </w:r>
      </w:hyperlink>
    </w:p>
    <w:p w14:paraId="6327E170" w14:textId="77777777" w:rsidR="0044412D" w:rsidRDefault="003E4C43">
      <w:pPr>
        <w:pStyle w:val="TJ3"/>
        <w:tabs>
          <w:tab w:val="right" w:leader="dot" w:pos="9062"/>
        </w:tabs>
        <w:rPr>
          <w:rFonts w:asciiTheme="minorHAnsi" w:eastAsiaTheme="minorEastAsia" w:hAnsiTheme="minorHAnsi" w:cstheme="minorBidi"/>
          <w:noProof/>
          <w:sz w:val="22"/>
          <w:szCs w:val="22"/>
        </w:rPr>
      </w:pPr>
      <w:hyperlink w:anchor="_Toc26216255" w:history="1">
        <w:r w:rsidR="0044412D" w:rsidRPr="00AF7D53">
          <w:rPr>
            <w:rStyle w:val="Hiperhivatkozs"/>
            <w:noProof/>
          </w:rPr>
          <w:t>4.2.1 Állandó népesség és lakónépesség</w:t>
        </w:r>
        <w:r w:rsidR="0044412D">
          <w:rPr>
            <w:noProof/>
            <w:webHidden/>
          </w:rPr>
          <w:tab/>
        </w:r>
        <w:r w:rsidR="0044412D">
          <w:rPr>
            <w:noProof/>
            <w:webHidden/>
          </w:rPr>
          <w:fldChar w:fldCharType="begin"/>
        </w:r>
        <w:r w:rsidR="0044412D">
          <w:rPr>
            <w:noProof/>
            <w:webHidden/>
          </w:rPr>
          <w:instrText xml:space="preserve"> PAGEREF _Toc26216255 \h </w:instrText>
        </w:r>
        <w:r w:rsidR="0044412D">
          <w:rPr>
            <w:noProof/>
            <w:webHidden/>
          </w:rPr>
        </w:r>
        <w:r w:rsidR="0044412D">
          <w:rPr>
            <w:noProof/>
            <w:webHidden/>
          </w:rPr>
          <w:fldChar w:fldCharType="separate"/>
        </w:r>
        <w:r w:rsidR="0044412D">
          <w:rPr>
            <w:noProof/>
            <w:webHidden/>
          </w:rPr>
          <w:t>43</w:t>
        </w:r>
        <w:r w:rsidR="0044412D">
          <w:rPr>
            <w:noProof/>
            <w:webHidden/>
          </w:rPr>
          <w:fldChar w:fldCharType="end"/>
        </w:r>
      </w:hyperlink>
    </w:p>
    <w:p w14:paraId="0C0074E2" w14:textId="77777777" w:rsidR="0044412D" w:rsidRDefault="003E4C43">
      <w:pPr>
        <w:pStyle w:val="TJ3"/>
        <w:tabs>
          <w:tab w:val="right" w:leader="dot" w:pos="9062"/>
        </w:tabs>
        <w:rPr>
          <w:rFonts w:asciiTheme="minorHAnsi" w:eastAsiaTheme="minorEastAsia" w:hAnsiTheme="minorHAnsi" w:cstheme="minorBidi"/>
          <w:noProof/>
          <w:sz w:val="22"/>
          <w:szCs w:val="22"/>
        </w:rPr>
      </w:pPr>
      <w:hyperlink w:anchor="_Toc26216256" w:history="1">
        <w:r w:rsidR="0044412D" w:rsidRPr="00AF7D53">
          <w:rPr>
            <w:rStyle w:val="Hiperhivatkozs"/>
            <w:noProof/>
          </w:rPr>
          <w:t>4.2.2 A népesség nemek és korcsoportok szerinti megoszlása</w:t>
        </w:r>
        <w:r w:rsidR="0044412D">
          <w:rPr>
            <w:noProof/>
            <w:webHidden/>
          </w:rPr>
          <w:tab/>
        </w:r>
        <w:r w:rsidR="0044412D">
          <w:rPr>
            <w:noProof/>
            <w:webHidden/>
          </w:rPr>
          <w:fldChar w:fldCharType="begin"/>
        </w:r>
        <w:r w:rsidR="0044412D">
          <w:rPr>
            <w:noProof/>
            <w:webHidden/>
          </w:rPr>
          <w:instrText xml:space="preserve"> PAGEREF _Toc26216256 \h </w:instrText>
        </w:r>
        <w:r w:rsidR="0044412D">
          <w:rPr>
            <w:noProof/>
            <w:webHidden/>
          </w:rPr>
        </w:r>
        <w:r w:rsidR="0044412D">
          <w:rPr>
            <w:noProof/>
            <w:webHidden/>
          </w:rPr>
          <w:fldChar w:fldCharType="separate"/>
        </w:r>
        <w:r w:rsidR="0044412D">
          <w:rPr>
            <w:noProof/>
            <w:webHidden/>
          </w:rPr>
          <w:t>43</w:t>
        </w:r>
        <w:r w:rsidR="0044412D">
          <w:rPr>
            <w:noProof/>
            <w:webHidden/>
          </w:rPr>
          <w:fldChar w:fldCharType="end"/>
        </w:r>
      </w:hyperlink>
    </w:p>
    <w:p w14:paraId="0890CADC" w14:textId="77777777" w:rsidR="0044412D" w:rsidRDefault="003E4C43">
      <w:pPr>
        <w:pStyle w:val="TJ3"/>
        <w:tabs>
          <w:tab w:val="right" w:leader="dot" w:pos="9062"/>
        </w:tabs>
        <w:rPr>
          <w:rFonts w:asciiTheme="minorHAnsi" w:eastAsiaTheme="minorEastAsia" w:hAnsiTheme="minorHAnsi" w:cstheme="minorBidi"/>
          <w:noProof/>
          <w:sz w:val="22"/>
          <w:szCs w:val="22"/>
        </w:rPr>
      </w:pPr>
      <w:hyperlink w:anchor="_Toc26216257" w:history="1">
        <w:r w:rsidR="0044412D" w:rsidRPr="00AF7D53">
          <w:rPr>
            <w:rStyle w:val="Hiperhivatkozs"/>
            <w:noProof/>
          </w:rPr>
          <w:t>4.2.3 Képzettség</w:t>
        </w:r>
        <w:r w:rsidR="0044412D">
          <w:rPr>
            <w:noProof/>
            <w:webHidden/>
          </w:rPr>
          <w:tab/>
        </w:r>
        <w:r w:rsidR="0044412D">
          <w:rPr>
            <w:noProof/>
            <w:webHidden/>
          </w:rPr>
          <w:fldChar w:fldCharType="begin"/>
        </w:r>
        <w:r w:rsidR="0044412D">
          <w:rPr>
            <w:noProof/>
            <w:webHidden/>
          </w:rPr>
          <w:instrText xml:space="preserve"> PAGEREF _Toc26216257 \h </w:instrText>
        </w:r>
        <w:r w:rsidR="0044412D">
          <w:rPr>
            <w:noProof/>
            <w:webHidden/>
          </w:rPr>
        </w:r>
        <w:r w:rsidR="0044412D">
          <w:rPr>
            <w:noProof/>
            <w:webHidden/>
          </w:rPr>
          <w:fldChar w:fldCharType="separate"/>
        </w:r>
        <w:r w:rsidR="0044412D">
          <w:rPr>
            <w:noProof/>
            <w:webHidden/>
          </w:rPr>
          <w:t>44</w:t>
        </w:r>
        <w:r w:rsidR="0044412D">
          <w:rPr>
            <w:noProof/>
            <w:webHidden/>
          </w:rPr>
          <w:fldChar w:fldCharType="end"/>
        </w:r>
      </w:hyperlink>
    </w:p>
    <w:p w14:paraId="35C31BB6" w14:textId="77777777" w:rsidR="0044412D" w:rsidRDefault="003E4C43">
      <w:pPr>
        <w:pStyle w:val="TJ2"/>
        <w:rPr>
          <w:rFonts w:asciiTheme="minorHAnsi" w:eastAsiaTheme="minorEastAsia" w:hAnsiTheme="minorHAnsi" w:cstheme="minorBidi"/>
          <w:sz w:val="22"/>
          <w:szCs w:val="22"/>
        </w:rPr>
      </w:pPr>
      <w:hyperlink w:anchor="_Toc26216258" w:history="1">
        <w:r w:rsidR="0044412D" w:rsidRPr="00AF7D53">
          <w:rPr>
            <w:rStyle w:val="Hiperhivatkozs"/>
          </w:rPr>
          <w:t>4.3 Munkaerő-piaci helyzetkép</w:t>
        </w:r>
        <w:r w:rsidR="0044412D">
          <w:rPr>
            <w:webHidden/>
          </w:rPr>
          <w:tab/>
        </w:r>
        <w:r w:rsidR="0044412D">
          <w:rPr>
            <w:webHidden/>
          </w:rPr>
          <w:fldChar w:fldCharType="begin"/>
        </w:r>
        <w:r w:rsidR="0044412D">
          <w:rPr>
            <w:webHidden/>
          </w:rPr>
          <w:instrText xml:space="preserve"> PAGEREF _Toc26216258 \h </w:instrText>
        </w:r>
        <w:r w:rsidR="0044412D">
          <w:rPr>
            <w:webHidden/>
          </w:rPr>
        </w:r>
        <w:r w:rsidR="0044412D">
          <w:rPr>
            <w:webHidden/>
          </w:rPr>
          <w:fldChar w:fldCharType="separate"/>
        </w:r>
        <w:r w:rsidR="0044412D">
          <w:rPr>
            <w:webHidden/>
          </w:rPr>
          <w:t>45</w:t>
        </w:r>
        <w:r w:rsidR="0044412D">
          <w:rPr>
            <w:webHidden/>
          </w:rPr>
          <w:fldChar w:fldCharType="end"/>
        </w:r>
      </w:hyperlink>
    </w:p>
    <w:p w14:paraId="190ADB07" w14:textId="77777777" w:rsidR="0044412D" w:rsidRDefault="003E4C43">
      <w:pPr>
        <w:pStyle w:val="TJ3"/>
        <w:tabs>
          <w:tab w:val="right" w:leader="dot" w:pos="9062"/>
        </w:tabs>
        <w:rPr>
          <w:rFonts w:asciiTheme="minorHAnsi" w:eastAsiaTheme="minorEastAsia" w:hAnsiTheme="minorHAnsi" w:cstheme="minorBidi"/>
          <w:noProof/>
          <w:sz w:val="22"/>
          <w:szCs w:val="22"/>
        </w:rPr>
      </w:pPr>
      <w:hyperlink w:anchor="_Toc26216259" w:history="1">
        <w:r w:rsidR="0044412D" w:rsidRPr="00AF7D53">
          <w:rPr>
            <w:rStyle w:val="Hiperhivatkozs"/>
            <w:noProof/>
          </w:rPr>
          <w:t>4.3.1 Foglalkoztatottság</w:t>
        </w:r>
        <w:r w:rsidR="0044412D">
          <w:rPr>
            <w:noProof/>
            <w:webHidden/>
          </w:rPr>
          <w:tab/>
        </w:r>
        <w:r w:rsidR="0044412D">
          <w:rPr>
            <w:noProof/>
            <w:webHidden/>
          </w:rPr>
          <w:fldChar w:fldCharType="begin"/>
        </w:r>
        <w:r w:rsidR="0044412D">
          <w:rPr>
            <w:noProof/>
            <w:webHidden/>
          </w:rPr>
          <w:instrText xml:space="preserve"> PAGEREF _Toc26216259 \h </w:instrText>
        </w:r>
        <w:r w:rsidR="0044412D">
          <w:rPr>
            <w:noProof/>
            <w:webHidden/>
          </w:rPr>
        </w:r>
        <w:r w:rsidR="0044412D">
          <w:rPr>
            <w:noProof/>
            <w:webHidden/>
          </w:rPr>
          <w:fldChar w:fldCharType="separate"/>
        </w:r>
        <w:r w:rsidR="0044412D">
          <w:rPr>
            <w:noProof/>
            <w:webHidden/>
          </w:rPr>
          <w:t>45</w:t>
        </w:r>
        <w:r w:rsidR="0044412D">
          <w:rPr>
            <w:noProof/>
            <w:webHidden/>
          </w:rPr>
          <w:fldChar w:fldCharType="end"/>
        </w:r>
      </w:hyperlink>
    </w:p>
    <w:p w14:paraId="50816113" w14:textId="77777777" w:rsidR="0044412D" w:rsidRDefault="003E4C43">
      <w:pPr>
        <w:pStyle w:val="TJ3"/>
        <w:tabs>
          <w:tab w:val="right" w:leader="dot" w:pos="9062"/>
        </w:tabs>
        <w:rPr>
          <w:rFonts w:asciiTheme="minorHAnsi" w:eastAsiaTheme="minorEastAsia" w:hAnsiTheme="minorHAnsi" w:cstheme="minorBidi"/>
          <w:noProof/>
          <w:sz w:val="22"/>
          <w:szCs w:val="22"/>
        </w:rPr>
      </w:pPr>
      <w:hyperlink w:anchor="_Toc26216260" w:history="1">
        <w:r w:rsidR="0044412D" w:rsidRPr="00AF7D53">
          <w:rPr>
            <w:rStyle w:val="Hiperhivatkozs"/>
            <w:noProof/>
          </w:rPr>
          <w:t>4.3.2 Regisztrált álláskeresők</w:t>
        </w:r>
        <w:r w:rsidR="0044412D">
          <w:rPr>
            <w:noProof/>
            <w:webHidden/>
          </w:rPr>
          <w:tab/>
        </w:r>
        <w:r w:rsidR="0044412D">
          <w:rPr>
            <w:noProof/>
            <w:webHidden/>
          </w:rPr>
          <w:fldChar w:fldCharType="begin"/>
        </w:r>
        <w:r w:rsidR="0044412D">
          <w:rPr>
            <w:noProof/>
            <w:webHidden/>
          </w:rPr>
          <w:instrText xml:space="preserve"> PAGEREF _Toc26216260 \h </w:instrText>
        </w:r>
        <w:r w:rsidR="0044412D">
          <w:rPr>
            <w:noProof/>
            <w:webHidden/>
          </w:rPr>
        </w:r>
        <w:r w:rsidR="0044412D">
          <w:rPr>
            <w:noProof/>
            <w:webHidden/>
          </w:rPr>
          <w:fldChar w:fldCharType="separate"/>
        </w:r>
        <w:r w:rsidR="0044412D">
          <w:rPr>
            <w:noProof/>
            <w:webHidden/>
          </w:rPr>
          <w:t>47</w:t>
        </w:r>
        <w:r w:rsidR="0044412D">
          <w:rPr>
            <w:noProof/>
            <w:webHidden/>
          </w:rPr>
          <w:fldChar w:fldCharType="end"/>
        </w:r>
      </w:hyperlink>
    </w:p>
    <w:p w14:paraId="0E760553" w14:textId="77777777" w:rsidR="0044412D" w:rsidRDefault="003E4C43">
      <w:pPr>
        <w:pStyle w:val="TJ2"/>
        <w:rPr>
          <w:rFonts w:asciiTheme="minorHAnsi" w:eastAsiaTheme="minorEastAsia" w:hAnsiTheme="minorHAnsi" w:cstheme="minorBidi"/>
          <w:sz w:val="22"/>
          <w:szCs w:val="22"/>
        </w:rPr>
      </w:pPr>
      <w:hyperlink w:anchor="_Toc26216261" w:history="1">
        <w:r w:rsidR="0044412D" w:rsidRPr="00AF7D53">
          <w:rPr>
            <w:rStyle w:val="Hiperhivatkozs"/>
          </w:rPr>
          <w:t>4.4 Lakhatás</w:t>
        </w:r>
        <w:r w:rsidR="0044412D">
          <w:rPr>
            <w:webHidden/>
          </w:rPr>
          <w:tab/>
        </w:r>
        <w:r w:rsidR="0044412D">
          <w:rPr>
            <w:webHidden/>
          </w:rPr>
          <w:fldChar w:fldCharType="begin"/>
        </w:r>
        <w:r w:rsidR="0044412D">
          <w:rPr>
            <w:webHidden/>
          </w:rPr>
          <w:instrText xml:space="preserve"> PAGEREF _Toc26216261 \h </w:instrText>
        </w:r>
        <w:r w:rsidR="0044412D">
          <w:rPr>
            <w:webHidden/>
          </w:rPr>
        </w:r>
        <w:r w:rsidR="0044412D">
          <w:rPr>
            <w:webHidden/>
          </w:rPr>
          <w:fldChar w:fldCharType="separate"/>
        </w:r>
        <w:r w:rsidR="0044412D">
          <w:rPr>
            <w:webHidden/>
          </w:rPr>
          <w:t>48</w:t>
        </w:r>
        <w:r w:rsidR="0044412D">
          <w:rPr>
            <w:webHidden/>
          </w:rPr>
          <w:fldChar w:fldCharType="end"/>
        </w:r>
      </w:hyperlink>
    </w:p>
    <w:p w14:paraId="60B6F873" w14:textId="77777777" w:rsidR="0044412D" w:rsidRDefault="003E4C43">
      <w:pPr>
        <w:pStyle w:val="TJ3"/>
        <w:tabs>
          <w:tab w:val="right" w:leader="dot" w:pos="9062"/>
        </w:tabs>
        <w:rPr>
          <w:rFonts w:asciiTheme="minorHAnsi" w:eastAsiaTheme="minorEastAsia" w:hAnsiTheme="minorHAnsi" w:cstheme="minorBidi"/>
          <w:noProof/>
          <w:sz w:val="22"/>
          <w:szCs w:val="22"/>
        </w:rPr>
      </w:pPr>
      <w:hyperlink w:anchor="_Toc26216262" w:history="1">
        <w:r w:rsidR="0044412D" w:rsidRPr="00AF7D53">
          <w:rPr>
            <w:rStyle w:val="Hiperhivatkozs"/>
            <w:noProof/>
          </w:rPr>
          <w:t>4.4.1 A kerületi önkormányzati lakásállomány általános jellemzői</w:t>
        </w:r>
        <w:r w:rsidR="0044412D">
          <w:rPr>
            <w:noProof/>
            <w:webHidden/>
          </w:rPr>
          <w:tab/>
        </w:r>
        <w:r w:rsidR="0044412D">
          <w:rPr>
            <w:noProof/>
            <w:webHidden/>
          </w:rPr>
          <w:fldChar w:fldCharType="begin"/>
        </w:r>
        <w:r w:rsidR="0044412D">
          <w:rPr>
            <w:noProof/>
            <w:webHidden/>
          </w:rPr>
          <w:instrText xml:space="preserve"> PAGEREF _Toc26216262 \h </w:instrText>
        </w:r>
        <w:r w:rsidR="0044412D">
          <w:rPr>
            <w:noProof/>
            <w:webHidden/>
          </w:rPr>
        </w:r>
        <w:r w:rsidR="0044412D">
          <w:rPr>
            <w:noProof/>
            <w:webHidden/>
          </w:rPr>
          <w:fldChar w:fldCharType="separate"/>
        </w:r>
        <w:r w:rsidR="0044412D">
          <w:rPr>
            <w:noProof/>
            <w:webHidden/>
          </w:rPr>
          <w:t>48</w:t>
        </w:r>
        <w:r w:rsidR="0044412D">
          <w:rPr>
            <w:noProof/>
            <w:webHidden/>
          </w:rPr>
          <w:fldChar w:fldCharType="end"/>
        </w:r>
      </w:hyperlink>
    </w:p>
    <w:p w14:paraId="66662F90" w14:textId="77777777" w:rsidR="0044412D" w:rsidRDefault="003E4C43">
      <w:pPr>
        <w:pStyle w:val="TJ3"/>
        <w:tabs>
          <w:tab w:val="right" w:leader="dot" w:pos="9062"/>
        </w:tabs>
        <w:rPr>
          <w:rFonts w:asciiTheme="minorHAnsi" w:eastAsiaTheme="minorEastAsia" w:hAnsiTheme="minorHAnsi" w:cstheme="minorBidi"/>
          <w:noProof/>
          <w:sz w:val="22"/>
          <w:szCs w:val="22"/>
        </w:rPr>
      </w:pPr>
      <w:hyperlink w:anchor="_Toc26216263" w:history="1">
        <w:r w:rsidR="0044412D" w:rsidRPr="00AF7D53">
          <w:rPr>
            <w:rStyle w:val="Hiperhivatkozs"/>
            <w:rFonts w:eastAsia="Arial"/>
            <w:noProof/>
          </w:rPr>
          <w:t xml:space="preserve">4.4.2 A kerületi </w:t>
        </w:r>
        <w:r w:rsidR="0044412D" w:rsidRPr="00AF7D53">
          <w:rPr>
            <w:rStyle w:val="Hiperhivatkozs"/>
            <w:noProof/>
          </w:rPr>
          <w:t>Lakásgazdálkodási Koncepció lakáspolitikai javaslatai</w:t>
        </w:r>
        <w:r w:rsidR="0044412D">
          <w:rPr>
            <w:noProof/>
            <w:webHidden/>
          </w:rPr>
          <w:tab/>
        </w:r>
        <w:r w:rsidR="0044412D">
          <w:rPr>
            <w:noProof/>
            <w:webHidden/>
          </w:rPr>
          <w:fldChar w:fldCharType="begin"/>
        </w:r>
        <w:r w:rsidR="0044412D">
          <w:rPr>
            <w:noProof/>
            <w:webHidden/>
          </w:rPr>
          <w:instrText xml:space="preserve"> PAGEREF _Toc26216263 \h </w:instrText>
        </w:r>
        <w:r w:rsidR="0044412D">
          <w:rPr>
            <w:noProof/>
            <w:webHidden/>
          </w:rPr>
        </w:r>
        <w:r w:rsidR="0044412D">
          <w:rPr>
            <w:noProof/>
            <w:webHidden/>
          </w:rPr>
          <w:fldChar w:fldCharType="separate"/>
        </w:r>
        <w:r w:rsidR="0044412D">
          <w:rPr>
            <w:noProof/>
            <w:webHidden/>
          </w:rPr>
          <w:t>50</w:t>
        </w:r>
        <w:r w:rsidR="0044412D">
          <w:rPr>
            <w:noProof/>
            <w:webHidden/>
          </w:rPr>
          <w:fldChar w:fldCharType="end"/>
        </w:r>
      </w:hyperlink>
    </w:p>
    <w:p w14:paraId="793B94B4" w14:textId="77777777" w:rsidR="0044412D" w:rsidRDefault="003E4C43">
      <w:pPr>
        <w:pStyle w:val="TJ2"/>
        <w:rPr>
          <w:rFonts w:asciiTheme="minorHAnsi" w:eastAsiaTheme="minorEastAsia" w:hAnsiTheme="minorHAnsi" w:cstheme="minorBidi"/>
          <w:sz w:val="22"/>
          <w:szCs w:val="22"/>
        </w:rPr>
      </w:pPr>
      <w:hyperlink w:anchor="_Toc26216264" w:history="1">
        <w:r w:rsidR="0044412D" w:rsidRPr="00AF7D53">
          <w:rPr>
            <w:rStyle w:val="Hiperhivatkozs"/>
          </w:rPr>
          <w:t>4.5 Szociális helyzet: támogatási és ellátórendszer</w:t>
        </w:r>
        <w:r w:rsidR="0044412D">
          <w:rPr>
            <w:webHidden/>
          </w:rPr>
          <w:tab/>
        </w:r>
        <w:r w:rsidR="0044412D">
          <w:rPr>
            <w:webHidden/>
          </w:rPr>
          <w:fldChar w:fldCharType="begin"/>
        </w:r>
        <w:r w:rsidR="0044412D">
          <w:rPr>
            <w:webHidden/>
          </w:rPr>
          <w:instrText xml:space="preserve"> PAGEREF _Toc26216264 \h </w:instrText>
        </w:r>
        <w:r w:rsidR="0044412D">
          <w:rPr>
            <w:webHidden/>
          </w:rPr>
        </w:r>
        <w:r w:rsidR="0044412D">
          <w:rPr>
            <w:webHidden/>
          </w:rPr>
          <w:fldChar w:fldCharType="separate"/>
        </w:r>
        <w:r w:rsidR="0044412D">
          <w:rPr>
            <w:webHidden/>
          </w:rPr>
          <w:t>59</w:t>
        </w:r>
        <w:r w:rsidR="0044412D">
          <w:rPr>
            <w:webHidden/>
          </w:rPr>
          <w:fldChar w:fldCharType="end"/>
        </w:r>
      </w:hyperlink>
    </w:p>
    <w:p w14:paraId="7DC4C515" w14:textId="77777777" w:rsidR="0044412D" w:rsidRDefault="003E4C43">
      <w:pPr>
        <w:pStyle w:val="TJ3"/>
        <w:tabs>
          <w:tab w:val="right" w:leader="dot" w:pos="9062"/>
        </w:tabs>
        <w:rPr>
          <w:rFonts w:asciiTheme="minorHAnsi" w:eastAsiaTheme="minorEastAsia" w:hAnsiTheme="minorHAnsi" w:cstheme="minorBidi"/>
          <w:noProof/>
          <w:sz w:val="22"/>
          <w:szCs w:val="22"/>
        </w:rPr>
      </w:pPr>
      <w:hyperlink w:anchor="_Toc26216265" w:history="1">
        <w:r w:rsidR="0044412D" w:rsidRPr="00AF7D53">
          <w:rPr>
            <w:rStyle w:val="Hiperhivatkozs"/>
            <w:noProof/>
          </w:rPr>
          <w:t>4.5.1 A pénzbeli és természetben nyújtott ellátások</w:t>
        </w:r>
        <w:r w:rsidR="0044412D">
          <w:rPr>
            <w:noProof/>
            <w:webHidden/>
          </w:rPr>
          <w:tab/>
        </w:r>
        <w:r w:rsidR="0044412D">
          <w:rPr>
            <w:noProof/>
            <w:webHidden/>
          </w:rPr>
          <w:fldChar w:fldCharType="begin"/>
        </w:r>
        <w:r w:rsidR="0044412D">
          <w:rPr>
            <w:noProof/>
            <w:webHidden/>
          </w:rPr>
          <w:instrText xml:space="preserve"> PAGEREF _Toc26216265 \h </w:instrText>
        </w:r>
        <w:r w:rsidR="0044412D">
          <w:rPr>
            <w:noProof/>
            <w:webHidden/>
          </w:rPr>
        </w:r>
        <w:r w:rsidR="0044412D">
          <w:rPr>
            <w:noProof/>
            <w:webHidden/>
          </w:rPr>
          <w:fldChar w:fldCharType="separate"/>
        </w:r>
        <w:r w:rsidR="0044412D">
          <w:rPr>
            <w:noProof/>
            <w:webHidden/>
          </w:rPr>
          <w:t>59</w:t>
        </w:r>
        <w:r w:rsidR="0044412D">
          <w:rPr>
            <w:noProof/>
            <w:webHidden/>
          </w:rPr>
          <w:fldChar w:fldCharType="end"/>
        </w:r>
      </w:hyperlink>
    </w:p>
    <w:p w14:paraId="00C9B50A" w14:textId="77777777" w:rsidR="0044412D" w:rsidRDefault="003E4C43">
      <w:pPr>
        <w:pStyle w:val="TJ3"/>
        <w:tabs>
          <w:tab w:val="right" w:leader="dot" w:pos="9062"/>
        </w:tabs>
        <w:rPr>
          <w:rFonts w:asciiTheme="minorHAnsi" w:eastAsiaTheme="minorEastAsia" w:hAnsiTheme="minorHAnsi" w:cstheme="minorBidi"/>
          <w:noProof/>
          <w:sz w:val="22"/>
          <w:szCs w:val="22"/>
        </w:rPr>
      </w:pPr>
      <w:hyperlink w:anchor="_Toc26216266" w:history="1">
        <w:r w:rsidR="0044412D" w:rsidRPr="00AF7D53">
          <w:rPr>
            <w:rStyle w:val="Hiperhivatkozs"/>
            <w:noProof/>
          </w:rPr>
          <w:t>4.5.2 Az Önkormányzat által biztosított személyes gondoskodást nyújtó ellátások</w:t>
        </w:r>
        <w:r w:rsidR="0044412D">
          <w:rPr>
            <w:noProof/>
            <w:webHidden/>
          </w:rPr>
          <w:tab/>
        </w:r>
        <w:r w:rsidR="0044412D">
          <w:rPr>
            <w:noProof/>
            <w:webHidden/>
          </w:rPr>
          <w:fldChar w:fldCharType="begin"/>
        </w:r>
        <w:r w:rsidR="0044412D">
          <w:rPr>
            <w:noProof/>
            <w:webHidden/>
          </w:rPr>
          <w:instrText xml:space="preserve"> PAGEREF _Toc26216266 \h </w:instrText>
        </w:r>
        <w:r w:rsidR="0044412D">
          <w:rPr>
            <w:noProof/>
            <w:webHidden/>
          </w:rPr>
        </w:r>
        <w:r w:rsidR="0044412D">
          <w:rPr>
            <w:noProof/>
            <w:webHidden/>
          </w:rPr>
          <w:fldChar w:fldCharType="separate"/>
        </w:r>
        <w:r w:rsidR="0044412D">
          <w:rPr>
            <w:noProof/>
            <w:webHidden/>
          </w:rPr>
          <w:t>65</w:t>
        </w:r>
        <w:r w:rsidR="0044412D">
          <w:rPr>
            <w:noProof/>
            <w:webHidden/>
          </w:rPr>
          <w:fldChar w:fldCharType="end"/>
        </w:r>
      </w:hyperlink>
    </w:p>
    <w:p w14:paraId="5532DE3B" w14:textId="77777777" w:rsidR="0044412D" w:rsidRDefault="003E4C43">
      <w:pPr>
        <w:pStyle w:val="TJ3"/>
        <w:tabs>
          <w:tab w:val="right" w:leader="dot" w:pos="9062"/>
        </w:tabs>
        <w:rPr>
          <w:rFonts w:asciiTheme="minorHAnsi" w:eastAsiaTheme="minorEastAsia" w:hAnsiTheme="minorHAnsi" w:cstheme="minorBidi"/>
          <w:noProof/>
          <w:sz w:val="22"/>
          <w:szCs w:val="22"/>
        </w:rPr>
      </w:pPr>
      <w:hyperlink w:anchor="_Toc26216267" w:history="1">
        <w:r w:rsidR="0044412D" w:rsidRPr="00AF7D53">
          <w:rPr>
            <w:rStyle w:val="Hiperhivatkozs"/>
            <w:noProof/>
          </w:rPr>
          <w:t>4.5.3 Az Önkormányzat gyermekvédelmi feladatai</w:t>
        </w:r>
        <w:r w:rsidR="0044412D">
          <w:rPr>
            <w:noProof/>
            <w:webHidden/>
          </w:rPr>
          <w:tab/>
        </w:r>
        <w:r w:rsidR="0044412D">
          <w:rPr>
            <w:noProof/>
            <w:webHidden/>
          </w:rPr>
          <w:fldChar w:fldCharType="begin"/>
        </w:r>
        <w:r w:rsidR="0044412D">
          <w:rPr>
            <w:noProof/>
            <w:webHidden/>
          </w:rPr>
          <w:instrText xml:space="preserve"> PAGEREF _Toc26216267 \h </w:instrText>
        </w:r>
        <w:r w:rsidR="0044412D">
          <w:rPr>
            <w:noProof/>
            <w:webHidden/>
          </w:rPr>
        </w:r>
        <w:r w:rsidR="0044412D">
          <w:rPr>
            <w:noProof/>
            <w:webHidden/>
          </w:rPr>
          <w:fldChar w:fldCharType="separate"/>
        </w:r>
        <w:r w:rsidR="0044412D">
          <w:rPr>
            <w:noProof/>
            <w:webHidden/>
          </w:rPr>
          <w:t>72</w:t>
        </w:r>
        <w:r w:rsidR="0044412D">
          <w:rPr>
            <w:noProof/>
            <w:webHidden/>
          </w:rPr>
          <w:fldChar w:fldCharType="end"/>
        </w:r>
      </w:hyperlink>
    </w:p>
    <w:p w14:paraId="1B844D9C" w14:textId="77777777" w:rsidR="0044412D" w:rsidRDefault="003E4C43">
      <w:pPr>
        <w:pStyle w:val="TJ3"/>
        <w:tabs>
          <w:tab w:val="left" w:pos="1440"/>
          <w:tab w:val="right" w:leader="dot" w:pos="9062"/>
        </w:tabs>
        <w:rPr>
          <w:rFonts w:asciiTheme="minorHAnsi" w:eastAsiaTheme="minorEastAsia" w:hAnsiTheme="minorHAnsi" w:cstheme="minorBidi"/>
          <w:noProof/>
          <w:sz w:val="22"/>
          <w:szCs w:val="22"/>
        </w:rPr>
      </w:pPr>
      <w:hyperlink w:anchor="_Toc26216268" w:history="1">
        <w:r w:rsidR="0044412D" w:rsidRPr="00AF7D53">
          <w:rPr>
            <w:rStyle w:val="Hiperhivatkozs"/>
            <w:noProof/>
          </w:rPr>
          <w:t>4.5.4</w:t>
        </w:r>
        <w:r w:rsidR="0044412D">
          <w:rPr>
            <w:rFonts w:asciiTheme="minorHAnsi" w:eastAsiaTheme="minorEastAsia" w:hAnsiTheme="minorHAnsi" w:cstheme="minorBidi"/>
            <w:noProof/>
            <w:sz w:val="22"/>
            <w:szCs w:val="22"/>
          </w:rPr>
          <w:tab/>
        </w:r>
        <w:r w:rsidR="0044412D" w:rsidRPr="00AF7D53">
          <w:rPr>
            <w:rStyle w:val="Hiperhivatkozs"/>
            <w:noProof/>
          </w:rPr>
          <w:t>Ágazati fejlesztési célok és javaslatok</w:t>
        </w:r>
        <w:r w:rsidR="0044412D">
          <w:rPr>
            <w:noProof/>
            <w:webHidden/>
          </w:rPr>
          <w:tab/>
        </w:r>
        <w:r w:rsidR="0044412D">
          <w:rPr>
            <w:noProof/>
            <w:webHidden/>
          </w:rPr>
          <w:fldChar w:fldCharType="begin"/>
        </w:r>
        <w:r w:rsidR="0044412D">
          <w:rPr>
            <w:noProof/>
            <w:webHidden/>
          </w:rPr>
          <w:instrText xml:space="preserve"> PAGEREF _Toc26216268 \h </w:instrText>
        </w:r>
        <w:r w:rsidR="0044412D">
          <w:rPr>
            <w:noProof/>
            <w:webHidden/>
          </w:rPr>
        </w:r>
        <w:r w:rsidR="0044412D">
          <w:rPr>
            <w:noProof/>
            <w:webHidden/>
          </w:rPr>
          <w:fldChar w:fldCharType="separate"/>
        </w:r>
        <w:r w:rsidR="0044412D">
          <w:rPr>
            <w:noProof/>
            <w:webHidden/>
          </w:rPr>
          <w:t>78</w:t>
        </w:r>
        <w:r w:rsidR="0044412D">
          <w:rPr>
            <w:noProof/>
            <w:webHidden/>
          </w:rPr>
          <w:fldChar w:fldCharType="end"/>
        </w:r>
      </w:hyperlink>
    </w:p>
    <w:p w14:paraId="3DA22640" w14:textId="77777777" w:rsidR="0044412D" w:rsidRDefault="003E4C43">
      <w:pPr>
        <w:pStyle w:val="TJ2"/>
        <w:rPr>
          <w:rFonts w:asciiTheme="minorHAnsi" w:eastAsiaTheme="minorEastAsia" w:hAnsiTheme="minorHAnsi" w:cstheme="minorBidi"/>
          <w:sz w:val="22"/>
          <w:szCs w:val="22"/>
        </w:rPr>
      </w:pPr>
      <w:hyperlink w:anchor="_Toc26216269" w:history="1">
        <w:r w:rsidR="0044412D" w:rsidRPr="00AF7D53">
          <w:rPr>
            <w:rStyle w:val="Hiperhivatkozs"/>
          </w:rPr>
          <w:t>4.6 Egészségügyi ellátórendszer</w:t>
        </w:r>
        <w:r w:rsidR="0044412D">
          <w:rPr>
            <w:webHidden/>
          </w:rPr>
          <w:tab/>
        </w:r>
        <w:r w:rsidR="0044412D">
          <w:rPr>
            <w:webHidden/>
          </w:rPr>
          <w:fldChar w:fldCharType="begin"/>
        </w:r>
        <w:r w:rsidR="0044412D">
          <w:rPr>
            <w:webHidden/>
          </w:rPr>
          <w:instrText xml:space="preserve"> PAGEREF _Toc26216269 \h </w:instrText>
        </w:r>
        <w:r w:rsidR="0044412D">
          <w:rPr>
            <w:webHidden/>
          </w:rPr>
        </w:r>
        <w:r w:rsidR="0044412D">
          <w:rPr>
            <w:webHidden/>
          </w:rPr>
          <w:fldChar w:fldCharType="separate"/>
        </w:r>
        <w:r w:rsidR="0044412D">
          <w:rPr>
            <w:webHidden/>
          </w:rPr>
          <w:t>80</w:t>
        </w:r>
        <w:r w:rsidR="0044412D">
          <w:rPr>
            <w:webHidden/>
          </w:rPr>
          <w:fldChar w:fldCharType="end"/>
        </w:r>
      </w:hyperlink>
    </w:p>
    <w:p w14:paraId="10A23128" w14:textId="77777777" w:rsidR="0044412D" w:rsidRDefault="003E4C43">
      <w:pPr>
        <w:pStyle w:val="TJ3"/>
        <w:tabs>
          <w:tab w:val="right" w:leader="dot" w:pos="9062"/>
        </w:tabs>
        <w:rPr>
          <w:rFonts w:asciiTheme="minorHAnsi" w:eastAsiaTheme="minorEastAsia" w:hAnsiTheme="minorHAnsi" w:cstheme="minorBidi"/>
          <w:noProof/>
          <w:sz w:val="22"/>
          <w:szCs w:val="22"/>
        </w:rPr>
      </w:pPr>
      <w:hyperlink w:anchor="_Toc26216270" w:history="1">
        <w:r w:rsidR="0044412D" w:rsidRPr="00AF7D53">
          <w:rPr>
            <w:rStyle w:val="Hiperhivatkozs"/>
            <w:noProof/>
          </w:rPr>
          <w:t>4.6.1 Alapellátás</w:t>
        </w:r>
        <w:r w:rsidR="0044412D">
          <w:rPr>
            <w:noProof/>
            <w:webHidden/>
          </w:rPr>
          <w:tab/>
        </w:r>
        <w:r w:rsidR="0044412D">
          <w:rPr>
            <w:noProof/>
            <w:webHidden/>
          </w:rPr>
          <w:fldChar w:fldCharType="begin"/>
        </w:r>
        <w:r w:rsidR="0044412D">
          <w:rPr>
            <w:noProof/>
            <w:webHidden/>
          </w:rPr>
          <w:instrText xml:space="preserve"> PAGEREF _Toc26216270 \h </w:instrText>
        </w:r>
        <w:r w:rsidR="0044412D">
          <w:rPr>
            <w:noProof/>
            <w:webHidden/>
          </w:rPr>
        </w:r>
        <w:r w:rsidR="0044412D">
          <w:rPr>
            <w:noProof/>
            <w:webHidden/>
          </w:rPr>
          <w:fldChar w:fldCharType="separate"/>
        </w:r>
        <w:r w:rsidR="0044412D">
          <w:rPr>
            <w:noProof/>
            <w:webHidden/>
          </w:rPr>
          <w:t>81</w:t>
        </w:r>
        <w:r w:rsidR="0044412D">
          <w:rPr>
            <w:noProof/>
            <w:webHidden/>
          </w:rPr>
          <w:fldChar w:fldCharType="end"/>
        </w:r>
      </w:hyperlink>
    </w:p>
    <w:p w14:paraId="39447F15" w14:textId="77777777" w:rsidR="0044412D" w:rsidRDefault="003E4C43">
      <w:pPr>
        <w:pStyle w:val="TJ3"/>
        <w:tabs>
          <w:tab w:val="right" w:leader="dot" w:pos="9062"/>
        </w:tabs>
        <w:rPr>
          <w:rFonts w:asciiTheme="minorHAnsi" w:eastAsiaTheme="minorEastAsia" w:hAnsiTheme="minorHAnsi" w:cstheme="minorBidi"/>
          <w:noProof/>
          <w:sz w:val="22"/>
          <w:szCs w:val="22"/>
        </w:rPr>
      </w:pPr>
      <w:hyperlink w:anchor="_Toc26216271" w:history="1">
        <w:r w:rsidR="0044412D" w:rsidRPr="00AF7D53">
          <w:rPr>
            <w:rStyle w:val="Hiperhivatkozs"/>
            <w:noProof/>
          </w:rPr>
          <w:t>4.6.2 Szakellátás</w:t>
        </w:r>
        <w:r w:rsidR="0044412D">
          <w:rPr>
            <w:noProof/>
            <w:webHidden/>
          </w:rPr>
          <w:tab/>
        </w:r>
        <w:r w:rsidR="0044412D">
          <w:rPr>
            <w:noProof/>
            <w:webHidden/>
          </w:rPr>
          <w:fldChar w:fldCharType="begin"/>
        </w:r>
        <w:r w:rsidR="0044412D">
          <w:rPr>
            <w:noProof/>
            <w:webHidden/>
          </w:rPr>
          <w:instrText xml:space="preserve"> PAGEREF _Toc26216271 \h </w:instrText>
        </w:r>
        <w:r w:rsidR="0044412D">
          <w:rPr>
            <w:noProof/>
            <w:webHidden/>
          </w:rPr>
        </w:r>
        <w:r w:rsidR="0044412D">
          <w:rPr>
            <w:noProof/>
            <w:webHidden/>
          </w:rPr>
          <w:fldChar w:fldCharType="separate"/>
        </w:r>
        <w:r w:rsidR="0044412D">
          <w:rPr>
            <w:noProof/>
            <w:webHidden/>
          </w:rPr>
          <w:t>83</w:t>
        </w:r>
        <w:r w:rsidR="0044412D">
          <w:rPr>
            <w:noProof/>
            <w:webHidden/>
          </w:rPr>
          <w:fldChar w:fldCharType="end"/>
        </w:r>
      </w:hyperlink>
    </w:p>
    <w:p w14:paraId="13CC2146" w14:textId="77777777" w:rsidR="0044412D" w:rsidRDefault="003E4C43">
      <w:pPr>
        <w:pStyle w:val="TJ2"/>
        <w:rPr>
          <w:rFonts w:asciiTheme="minorHAnsi" w:eastAsiaTheme="minorEastAsia" w:hAnsiTheme="minorHAnsi" w:cstheme="minorBidi"/>
          <w:sz w:val="22"/>
          <w:szCs w:val="22"/>
        </w:rPr>
      </w:pPr>
      <w:hyperlink w:anchor="_Toc26216272" w:history="1">
        <w:r w:rsidR="0044412D" w:rsidRPr="00AF7D53">
          <w:rPr>
            <w:rStyle w:val="Hiperhivatkozs"/>
          </w:rPr>
          <w:t>4.7 Köznevelés – óvodai feladatellátás</w:t>
        </w:r>
        <w:r w:rsidR="0044412D">
          <w:rPr>
            <w:webHidden/>
          </w:rPr>
          <w:tab/>
        </w:r>
        <w:r w:rsidR="0044412D">
          <w:rPr>
            <w:webHidden/>
          </w:rPr>
          <w:fldChar w:fldCharType="begin"/>
        </w:r>
        <w:r w:rsidR="0044412D">
          <w:rPr>
            <w:webHidden/>
          </w:rPr>
          <w:instrText xml:space="preserve"> PAGEREF _Toc26216272 \h </w:instrText>
        </w:r>
        <w:r w:rsidR="0044412D">
          <w:rPr>
            <w:webHidden/>
          </w:rPr>
        </w:r>
        <w:r w:rsidR="0044412D">
          <w:rPr>
            <w:webHidden/>
          </w:rPr>
          <w:fldChar w:fldCharType="separate"/>
        </w:r>
        <w:r w:rsidR="0044412D">
          <w:rPr>
            <w:webHidden/>
          </w:rPr>
          <w:t>84</w:t>
        </w:r>
        <w:r w:rsidR="0044412D">
          <w:rPr>
            <w:webHidden/>
          </w:rPr>
          <w:fldChar w:fldCharType="end"/>
        </w:r>
      </w:hyperlink>
    </w:p>
    <w:p w14:paraId="19252956" w14:textId="77777777" w:rsidR="0044412D" w:rsidRDefault="003E4C43">
      <w:pPr>
        <w:pStyle w:val="TJ3"/>
        <w:tabs>
          <w:tab w:val="right" w:leader="dot" w:pos="9062"/>
        </w:tabs>
        <w:rPr>
          <w:rFonts w:asciiTheme="minorHAnsi" w:eastAsiaTheme="minorEastAsia" w:hAnsiTheme="minorHAnsi" w:cstheme="minorBidi"/>
          <w:noProof/>
          <w:sz w:val="22"/>
          <w:szCs w:val="22"/>
        </w:rPr>
      </w:pPr>
      <w:hyperlink w:anchor="_Toc26216273" w:history="1">
        <w:r w:rsidR="0044412D" w:rsidRPr="00AF7D53">
          <w:rPr>
            <w:rStyle w:val="Hiperhivatkozs"/>
            <w:noProof/>
          </w:rPr>
          <w:t>4.7.1 A kerületi óvodai nevelés fő jellemzői</w:t>
        </w:r>
        <w:r w:rsidR="0044412D">
          <w:rPr>
            <w:noProof/>
            <w:webHidden/>
          </w:rPr>
          <w:tab/>
        </w:r>
        <w:r w:rsidR="0044412D">
          <w:rPr>
            <w:noProof/>
            <w:webHidden/>
          </w:rPr>
          <w:fldChar w:fldCharType="begin"/>
        </w:r>
        <w:r w:rsidR="0044412D">
          <w:rPr>
            <w:noProof/>
            <w:webHidden/>
          </w:rPr>
          <w:instrText xml:space="preserve"> PAGEREF _Toc26216273 \h </w:instrText>
        </w:r>
        <w:r w:rsidR="0044412D">
          <w:rPr>
            <w:noProof/>
            <w:webHidden/>
          </w:rPr>
        </w:r>
        <w:r w:rsidR="0044412D">
          <w:rPr>
            <w:noProof/>
            <w:webHidden/>
          </w:rPr>
          <w:fldChar w:fldCharType="separate"/>
        </w:r>
        <w:r w:rsidR="0044412D">
          <w:rPr>
            <w:noProof/>
            <w:webHidden/>
          </w:rPr>
          <w:t>85</w:t>
        </w:r>
        <w:r w:rsidR="0044412D">
          <w:rPr>
            <w:noProof/>
            <w:webHidden/>
          </w:rPr>
          <w:fldChar w:fldCharType="end"/>
        </w:r>
      </w:hyperlink>
    </w:p>
    <w:p w14:paraId="41AF96D8" w14:textId="77777777" w:rsidR="0044412D" w:rsidRDefault="003E4C43">
      <w:pPr>
        <w:pStyle w:val="TJ3"/>
        <w:tabs>
          <w:tab w:val="right" w:leader="dot" w:pos="9062"/>
        </w:tabs>
        <w:rPr>
          <w:rFonts w:asciiTheme="minorHAnsi" w:eastAsiaTheme="minorEastAsia" w:hAnsiTheme="minorHAnsi" w:cstheme="minorBidi"/>
          <w:noProof/>
          <w:sz w:val="22"/>
          <w:szCs w:val="22"/>
        </w:rPr>
      </w:pPr>
      <w:hyperlink w:anchor="_Toc26216274" w:history="1">
        <w:r w:rsidR="0044412D" w:rsidRPr="00AF7D53">
          <w:rPr>
            <w:rStyle w:val="Hiperhivatkozs"/>
            <w:noProof/>
          </w:rPr>
          <w:t>4.7.2 A sajátos nevelési igényű (SNI) gyermekek ellátása és a gyógypedagógusi hálózat működtetése</w:t>
        </w:r>
        <w:r w:rsidR="0044412D">
          <w:rPr>
            <w:noProof/>
            <w:webHidden/>
          </w:rPr>
          <w:tab/>
        </w:r>
        <w:r w:rsidR="0044412D">
          <w:rPr>
            <w:noProof/>
            <w:webHidden/>
          </w:rPr>
          <w:fldChar w:fldCharType="begin"/>
        </w:r>
        <w:r w:rsidR="0044412D">
          <w:rPr>
            <w:noProof/>
            <w:webHidden/>
          </w:rPr>
          <w:instrText xml:space="preserve"> PAGEREF _Toc26216274 \h </w:instrText>
        </w:r>
        <w:r w:rsidR="0044412D">
          <w:rPr>
            <w:noProof/>
            <w:webHidden/>
          </w:rPr>
        </w:r>
        <w:r w:rsidR="0044412D">
          <w:rPr>
            <w:noProof/>
            <w:webHidden/>
          </w:rPr>
          <w:fldChar w:fldCharType="separate"/>
        </w:r>
        <w:r w:rsidR="0044412D">
          <w:rPr>
            <w:noProof/>
            <w:webHidden/>
          </w:rPr>
          <w:t>86</w:t>
        </w:r>
        <w:r w:rsidR="0044412D">
          <w:rPr>
            <w:noProof/>
            <w:webHidden/>
          </w:rPr>
          <w:fldChar w:fldCharType="end"/>
        </w:r>
      </w:hyperlink>
    </w:p>
    <w:p w14:paraId="083AA4B4" w14:textId="77777777" w:rsidR="0044412D" w:rsidRDefault="003E4C43">
      <w:pPr>
        <w:pStyle w:val="TJ3"/>
        <w:tabs>
          <w:tab w:val="left" w:pos="1440"/>
          <w:tab w:val="right" w:leader="dot" w:pos="9062"/>
        </w:tabs>
        <w:rPr>
          <w:rFonts w:asciiTheme="minorHAnsi" w:eastAsiaTheme="minorEastAsia" w:hAnsiTheme="minorHAnsi" w:cstheme="minorBidi"/>
          <w:noProof/>
          <w:sz w:val="22"/>
          <w:szCs w:val="22"/>
        </w:rPr>
      </w:pPr>
      <w:hyperlink w:anchor="_Toc26216275" w:history="1">
        <w:r w:rsidR="0044412D" w:rsidRPr="00AF7D53">
          <w:rPr>
            <w:rStyle w:val="Hiperhivatkozs"/>
            <w:rFonts w:eastAsia="Calibri"/>
            <w:noProof/>
          </w:rPr>
          <w:t>4.7.3</w:t>
        </w:r>
        <w:r w:rsidR="0044412D">
          <w:rPr>
            <w:rFonts w:asciiTheme="minorHAnsi" w:eastAsiaTheme="minorEastAsia" w:hAnsiTheme="minorHAnsi" w:cstheme="minorBidi"/>
            <w:noProof/>
            <w:sz w:val="22"/>
            <w:szCs w:val="22"/>
          </w:rPr>
          <w:tab/>
        </w:r>
        <w:r w:rsidR="0044412D" w:rsidRPr="00AF7D53">
          <w:rPr>
            <w:rStyle w:val="Hiperhivatkozs"/>
            <w:rFonts w:eastAsia="Calibri"/>
            <w:noProof/>
          </w:rPr>
          <w:t>A korai fejlesztés helyzete a kerületben</w:t>
        </w:r>
        <w:r w:rsidR="0044412D">
          <w:rPr>
            <w:noProof/>
            <w:webHidden/>
          </w:rPr>
          <w:tab/>
        </w:r>
        <w:r w:rsidR="0044412D">
          <w:rPr>
            <w:noProof/>
            <w:webHidden/>
          </w:rPr>
          <w:fldChar w:fldCharType="begin"/>
        </w:r>
        <w:r w:rsidR="0044412D">
          <w:rPr>
            <w:noProof/>
            <w:webHidden/>
          </w:rPr>
          <w:instrText xml:space="preserve"> PAGEREF _Toc26216275 \h </w:instrText>
        </w:r>
        <w:r w:rsidR="0044412D">
          <w:rPr>
            <w:noProof/>
            <w:webHidden/>
          </w:rPr>
        </w:r>
        <w:r w:rsidR="0044412D">
          <w:rPr>
            <w:noProof/>
            <w:webHidden/>
          </w:rPr>
          <w:fldChar w:fldCharType="separate"/>
        </w:r>
        <w:r w:rsidR="0044412D">
          <w:rPr>
            <w:noProof/>
            <w:webHidden/>
          </w:rPr>
          <w:t>87</w:t>
        </w:r>
        <w:r w:rsidR="0044412D">
          <w:rPr>
            <w:noProof/>
            <w:webHidden/>
          </w:rPr>
          <w:fldChar w:fldCharType="end"/>
        </w:r>
      </w:hyperlink>
    </w:p>
    <w:p w14:paraId="4CCD44C3" w14:textId="77777777" w:rsidR="0044412D" w:rsidRDefault="003E4C43">
      <w:pPr>
        <w:pStyle w:val="TJ3"/>
        <w:tabs>
          <w:tab w:val="right" w:leader="dot" w:pos="9062"/>
        </w:tabs>
        <w:rPr>
          <w:rFonts w:asciiTheme="minorHAnsi" w:eastAsiaTheme="minorEastAsia" w:hAnsiTheme="minorHAnsi" w:cstheme="minorBidi"/>
          <w:noProof/>
          <w:sz w:val="22"/>
          <w:szCs w:val="22"/>
        </w:rPr>
      </w:pPr>
      <w:hyperlink w:anchor="_Toc26216276" w:history="1">
        <w:r w:rsidR="0044412D" w:rsidRPr="00AF7D53">
          <w:rPr>
            <w:rStyle w:val="Hiperhivatkozs"/>
            <w:noProof/>
          </w:rPr>
          <w:t>4.7.4 Fejlesztési célok és feladatok</w:t>
        </w:r>
        <w:r w:rsidR="0044412D">
          <w:rPr>
            <w:noProof/>
            <w:webHidden/>
          </w:rPr>
          <w:tab/>
        </w:r>
        <w:r w:rsidR="0044412D">
          <w:rPr>
            <w:noProof/>
            <w:webHidden/>
          </w:rPr>
          <w:fldChar w:fldCharType="begin"/>
        </w:r>
        <w:r w:rsidR="0044412D">
          <w:rPr>
            <w:noProof/>
            <w:webHidden/>
          </w:rPr>
          <w:instrText xml:space="preserve"> PAGEREF _Toc26216276 \h </w:instrText>
        </w:r>
        <w:r w:rsidR="0044412D">
          <w:rPr>
            <w:noProof/>
            <w:webHidden/>
          </w:rPr>
        </w:r>
        <w:r w:rsidR="0044412D">
          <w:rPr>
            <w:noProof/>
            <w:webHidden/>
          </w:rPr>
          <w:fldChar w:fldCharType="separate"/>
        </w:r>
        <w:r w:rsidR="0044412D">
          <w:rPr>
            <w:noProof/>
            <w:webHidden/>
          </w:rPr>
          <w:t>88</w:t>
        </w:r>
        <w:r w:rsidR="0044412D">
          <w:rPr>
            <w:noProof/>
            <w:webHidden/>
          </w:rPr>
          <w:fldChar w:fldCharType="end"/>
        </w:r>
      </w:hyperlink>
    </w:p>
    <w:p w14:paraId="79D3CF98" w14:textId="77777777" w:rsidR="0044412D" w:rsidRDefault="003E4C43">
      <w:pPr>
        <w:pStyle w:val="TJ2"/>
        <w:rPr>
          <w:rFonts w:asciiTheme="minorHAnsi" w:eastAsiaTheme="minorEastAsia" w:hAnsiTheme="minorHAnsi" w:cstheme="minorBidi"/>
          <w:sz w:val="22"/>
          <w:szCs w:val="22"/>
        </w:rPr>
      </w:pPr>
      <w:hyperlink w:anchor="_Toc26216277" w:history="1">
        <w:r w:rsidR="0044412D" w:rsidRPr="00AF7D53">
          <w:rPr>
            <w:rStyle w:val="Hiperhivatkozs"/>
          </w:rPr>
          <w:t>4.8 Kultúrával és sporttal kapcsolatos feladatellátás</w:t>
        </w:r>
        <w:r w:rsidR="0044412D">
          <w:rPr>
            <w:webHidden/>
          </w:rPr>
          <w:tab/>
        </w:r>
        <w:r w:rsidR="0044412D">
          <w:rPr>
            <w:webHidden/>
          </w:rPr>
          <w:fldChar w:fldCharType="begin"/>
        </w:r>
        <w:r w:rsidR="0044412D">
          <w:rPr>
            <w:webHidden/>
          </w:rPr>
          <w:instrText xml:space="preserve"> PAGEREF _Toc26216277 \h </w:instrText>
        </w:r>
        <w:r w:rsidR="0044412D">
          <w:rPr>
            <w:webHidden/>
          </w:rPr>
        </w:r>
        <w:r w:rsidR="0044412D">
          <w:rPr>
            <w:webHidden/>
          </w:rPr>
          <w:fldChar w:fldCharType="separate"/>
        </w:r>
        <w:r w:rsidR="0044412D">
          <w:rPr>
            <w:webHidden/>
          </w:rPr>
          <w:t>93</w:t>
        </w:r>
        <w:r w:rsidR="0044412D">
          <w:rPr>
            <w:webHidden/>
          </w:rPr>
          <w:fldChar w:fldCharType="end"/>
        </w:r>
      </w:hyperlink>
    </w:p>
    <w:p w14:paraId="4DCFE37E" w14:textId="77777777" w:rsidR="0044412D" w:rsidRDefault="003E4C43">
      <w:pPr>
        <w:pStyle w:val="TJ3"/>
        <w:tabs>
          <w:tab w:val="right" w:leader="dot" w:pos="9062"/>
        </w:tabs>
        <w:rPr>
          <w:rFonts w:asciiTheme="minorHAnsi" w:eastAsiaTheme="minorEastAsia" w:hAnsiTheme="minorHAnsi" w:cstheme="minorBidi"/>
          <w:noProof/>
          <w:sz w:val="22"/>
          <w:szCs w:val="22"/>
        </w:rPr>
      </w:pPr>
      <w:hyperlink w:anchor="_Toc26216278" w:history="1">
        <w:r w:rsidR="0044412D" w:rsidRPr="00AF7D53">
          <w:rPr>
            <w:rStyle w:val="Hiperhivatkozs"/>
            <w:noProof/>
          </w:rPr>
          <w:t>4.8.1 Kulturális élet</w:t>
        </w:r>
        <w:r w:rsidR="0044412D">
          <w:rPr>
            <w:noProof/>
            <w:webHidden/>
          </w:rPr>
          <w:tab/>
        </w:r>
        <w:r w:rsidR="0044412D">
          <w:rPr>
            <w:noProof/>
            <w:webHidden/>
          </w:rPr>
          <w:fldChar w:fldCharType="begin"/>
        </w:r>
        <w:r w:rsidR="0044412D">
          <w:rPr>
            <w:noProof/>
            <w:webHidden/>
          </w:rPr>
          <w:instrText xml:space="preserve"> PAGEREF _Toc26216278 \h </w:instrText>
        </w:r>
        <w:r w:rsidR="0044412D">
          <w:rPr>
            <w:noProof/>
            <w:webHidden/>
          </w:rPr>
        </w:r>
        <w:r w:rsidR="0044412D">
          <w:rPr>
            <w:noProof/>
            <w:webHidden/>
          </w:rPr>
          <w:fldChar w:fldCharType="separate"/>
        </w:r>
        <w:r w:rsidR="0044412D">
          <w:rPr>
            <w:noProof/>
            <w:webHidden/>
          </w:rPr>
          <w:t>93</w:t>
        </w:r>
        <w:r w:rsidR="0044412D">
          <w:rPr>
            <w:noProof/>
            <w:webHidden/>
          </w:rPr>
          <w:fldChar w:fldCharType="end"/>
        </w:r>
      </w:hyperlink>
    </w:p>
    <w:p w14:paraId="3B573A8E" w14:textId="77777777" w:rsidR="0044412D" w:rsidRDefault="003E4C43">
      <w:pPr>
        <w:pStyle w:val="TJ3"/>
        <w:tabs>
          <w:tab w:val="right" w:leader="dot" w:pos="9062"/>
        </w:tabs>
        <w:rPr>
          <w:rFonts w:asciiTheme="minorHAnsi" w:eastAsiaTheme="minorEastAsia" w:hAnsiTheme="minorHAnsi" w:cstheme="minorBidi"/>
          <w:noProof/>
          <w:sz w:val="22"/>
          <w:szCs w:val="22"/>
        </w:rPr>
      </w:pPr>
      <w:hyperlink w:anchor="_Toc26216279" w:history="1">
        <w:r w:rsidR="0044412D" w:rsidRPr="00AF7D53">
          <w:rPr>
            <w:rStyle w:val="Hiperhivatkozs"/>
            <w:noProof/>
          </w:rPr>
          <w:t>4.8.2 Célok, kiemelt feladatok a kultúra területén</w:t>
        </w:r>
        <w:r w:rsidR="0044412D">
          <w:rPr>
            <w:noProof/>
            <w:webHidden/>
          </w:rPr>
          <w:tab/>
        </w:r>
        <w:r w:rsidR="0044412D">
          <w:rPr>
            <w:noProof/>
            <w:webHidden/>
          </w:rPr>
          <w:fldChar w:fldCharType="begin"/>
        </w:r>
        <w:r w:rsidR="0044412D">
          <w:rPr>
            <w:noProof/>
            <w:webHidden/>
          </w:rPr>
          <w:instrText xml:space="preserve"> PAGEREF _Toc26216279 \h </w:instrText>
        </w:r>
        <w:r w:rsidR="0044412D">
          <w:rPr>
            <w:noProof/>
            <w:webHidden/>
          </w:rPr>
        </w:r>
        <w:r w:rsidR="0044412D">
          <w:rPr>
            <w:noProof/>
            <w:webHidden/>
          </w:rPr>
          <w:fldChar w:fldCharType="separate"/>
        </w:r>
        <w:r w:rsidR="0044412D">
          <w:rPr>
            <w:noProof/>
            <w:webHidden/>
          </w:rPr>
          <w:t>93</w:t>
        </w:r>
        <w:r w:rsidR="0044412D">
          <w:rPr>
            <w:noProof/>
            <w:webHidden/>
          </w:rPr>
          <w:fldChar w:fldCharType="end"/>
        </w:r>
      </w:hyperlink>
    </w:p>
    <w:p w14:paraId="1C6E3500" w14:textId="77777777" w:rsidR="0044412D" w:rsidRDefault="003E4C43">
      <w:pPr>
        <w:pStyle w:val="TJ3"/>
        <w:tabs>
          <w:tab w:val="right" w:leader="dot" w:pos="9062"/>
        </w:tabs>
        <w:rPr>
          <w:rFonts w:asciiTheme="minorHAnsi" w:eastAsiaTheme="minorEastAsia" w:hAnsiTheme="minorHAnsi" w:cstheme="minorBidi"/>
          <w:noProof/>
          <w:sz w:val="22"/>
          <w:szCs w:val="22"/>
        </w:rPr>
      </w:pPr>
      <w:hyperlink w:anchor="_Toc26216280" w:history="1">
        <w:r w:rsidR="0044412D" w:rsidRPr="00AF7D53">
          <w:rPr>
            <w:rStyle w:val="Hiperhivatkozs"/>
            <w:noProof/>
          </w:rPr>
          <w:t>4.8.3 Sport</w:t>
        </w:r>
        <w:r w:rsidR="0044412D">
          <w:rPr>
            <w:noProof/>
            <w:webHidden/>
          </w:rPr>
          <w:tab/>
        </w:r>
        <w:r w:rsidR="0044412D">
          <w:rPr>
            <w:noProof/>
            <w:webHidden/>
          </w:rPr>
          <w:fldChar w:fldCharType="begin"/>
        </w:r>
        <w:r w:rsidR="0044412D">
          <w:rPr>
            <w:noProof/>
            <w:webHidden/>
          </w:rPr>
          <w:instrText xml:space="preserve"> PAGEREF _Toc26216280 \h </w:instrText>
        </w:r>
        <w:r w:rsidR="0044412D">
          <w:rPr>
            <w:noProof/>
            <w:webHidden/>
          </w:rPr>
        </w:r>
        <w:r w:rsidR="0044412D">
          <w:rPr>
            <w:noProof/>
            <w:webHidden/>
          </w:rPr>
          <w:fldChar w:fldCharType="separate"/>
        </w:r>
        <w:r w:rsidR="0044412D">
          <w:rPr>
            <w:noProof/>
            <w:webHidden/>
          </w:rPr>
          <w:t>94</w:t>
        </w:r>
        <w:r w:rsidR="0044412D">
          <w:rPr>
            <w:noProof/>
            <w:webHidden/>
          </w:rPr>
          <w:fldChar w:fldCharType="end"/>
        </w:r>
      </w:hyperlink>
    </w:p>
    <w:p w14:paraId="4AF40B8E" w14:textId="77777777" w:rsidR="0044412D" w:rsidRDefault="003E4C43">
      <w:pPr>
        <w:pStyle w:val="TJ1"/>
        <w:rPr>
          <w:rFonts w:asciiTheme="minorHAnsi" w:eastAsiaTheme="minorEastAsia" w:hAnsiTheme="minorHAnsi" w:cstheme="minorBidi"/>
          <w:noProof/>
          <w:sz w:val="22"/>
          <w:szCs w:val="22"/>
        </w:rPr>
      </w:pPr>
      <w:hyperlink w:anchor="_Toc26216281" w:history="1">
        <w:r w:rsidR="0044412D" w:rsidRPr="00AF7D53">
          <w:rPr>
            <w:rStyle w:val="Hiperhivatkozs"/>
            <w:noProof/>
          </w:rPr>
          <w:t>5.  Kiemelt (védett tulajdonságú) esélyegyenlőségi célcsoportokra vonatkozó helyzetelemzés</w:t>
        </w:r>
        <w:r w:rsidR="0044412D">
          <w:rPr>
            <w:noProof/>
            <w:webHidden/>
          </w:rPr>
          <w:tab/>
        </w:r>
        <w:r w:rsidR="0044412D">
          <w:rPr>
            <w:noProof/>
            <w:webHidden/>
          </w:rPr>
          <w:fldChar w:fldCharType="begin"/>
        </w:r>
        <w:r w:rsidR="0044412D">
          <w:rPr>
            <w:noProof/>
            <w:webHidden/>
          </w:rPr>
          <w:instrText xml:space="preserve"> PAGEREF _Toc26216281 \h </w:instrText>
        </w:r>
        <w:r w:rsidR="0044412D">
          <w:rPr>
            <w:noProof/>
            <w:webHidden/>
          </w:rPr>
        </w:r>
        <w:r w:rsidR="0044412D">
          <w:rPr>
            <w:noProof/>
            <w:webHidden/>
          </w:rPr>
          <w:fldChar w:fldCharType="separate"/>
        </w:r>
        <w:r w:rsidR="0044412D">
          <w:rPr>
            <w:noProof/>
            <w:webHidden/>
          </w:rPr>
          <w:t>96</w:t>
        </w:r>
        <w:r w:rsidR="0044412D">
          <w:rPr>
            <w:noProof/>
            <w:webHidden/>
          </w:rPr>
          <w:fldChar w:fldCharType="end"/>
        </w:r>
      </w:hyperlink>
    </w:p>
    <w:p w14:paraId="0F6C162A" w14:textId="77777777" w:rsidR="0044412D" w:rsidRDefault="003E4C43">
      <w:pPr>
        <w:pStyle w:val="TJ2"/>
        <w:rPr>
          <w:rFonts w:asciiTheme="minorHAnsi" w:eastAsiaTheme="minorEastAsia" w:hAnsiTheme="minorHAnsi" w:cstheme="minorBidi"/>
          <w:sz w:val="22"/>
          <w:szCs w:val="22"/>
        </w:rPr>
      </w:pPr>
      <w:hyperlink w:anchor="_Toc26216282" w:history="1">
        <w:r w:rsidR="0044412D" w:rsidRPr="00AF7D53">
          <w:rPr>
            <w:rStyle w:val="Hiperhivatkozs"/>
          </w:rPr>
          <w:t>5.1 Nők</w:t>
        </w:r>
        <w:r w:rsidR="0044412D">
          <w:rPr>
            <w:webHidden/>
          </w:rPr>
          <w:tab/>
        </w:r>
        <w:r w:rsidR="0044412D">
          <w:rPr>
            <w:webHidden/>
          </w:rPr>
          <w:fldChar w:fldCharType="begin"/>
        </w:r>
        <w:r w:rsidR="0044412D">
          <w:rPr>
            <w:webHidden/>
          </w:rPr>
          <w:instrText xml:space="preserve"> PAGEREF _Toc26216282 \h </w:instrText>
        </w:r>
        <w:r w:rsidR="0044412D">
          <w:rPr>
            <w:webHidden/>
          </w:rPr>
        </w:r>
        <w:r w:rsidR="0044412D">
          <w:rPr>
            <w:webHidden/>
          </w:rPr>
          <w:fldChar w:fldCharType="separate"/>
        </w:r>
        <w:r w:rsidR="0044412D">
          <w:rPr>
            <w:webHidden/>
          </w:rPr>
          <w:t>96</w:t>
        </w:r>
        <w:r w:rsidR="0044412D">
          <w:rPr>
            <w:webHidden/>
          </w:rPr>
          <w:fldChar w:fldCharType="end"/>
        </w:r>
      </w:hyperlink>
    </w:p>
    <w:p w14:paraId="409AF8FD" w14:textId="77777777" w:rsidR="0044412D" w:rsidRDefault="003E4C43">
      <w:pPr>
        <w:pStyle w:val="TJ3"/>
        <w:tabs>
          <w:tab w:val="right" w:leader="dot" w:pos="9062"/>
        </w:tabs>
        <w:rPr>
          <w:rFonts w:asciiTheme="minorHAnsi" w:eastAsiaTheme="minorEastAsia" w:hAnsiTheme="minorHAnsi" w:cstheme="minorBidi"/>
          <w:noProof/>
          <w:sz w:val="22"/>
          <w:szCs w:val="22"/>
        </w:rPr>
      </w:pPr>
      <w:hyperlink w:anchor="_Toc26216283" w:history="1">
        <w:r w:rsidR="0044412D" w:rsidRPr="00AF7D53">
          <w:rPr>
            <w:rStyle w:val="Hiperhivatkozs"/>
            <w:noProof/>
          </w:rPr>
          <w:t>5.1.1 Kerületi programok és szolgáltatások a célcsoport részére</w:t>
        </w:r>
        <w:r w:rsidR="0044412D">
          <w:rPr>
            <w:noProof/>
            <w:webHidden/>
          </w:rPr>
          <w:tab/>
        </w:r>
        <w:r w:rsidR="0044412D">
          <w:rPr>
            <w:noProof/>
            <w:webHidden/>
          </w:rPr>
          <w:fldChar w:fldCharType="begin"/>
        </w:r>
        <w:r w:rsidR="0044412D">
          <w:rPr>
            <w:noProof/>
            <w:webHidden/>
          </w:rPr>
          <w:instrText xml:space="preserve"> PAGEREF _Toc26216283 \h </w:instrText>
        </w:r>
        <w:r w:rsidR="0044412D">
          <w:rPr>
            <w:noProof/>
            <w:webHidden/>
          </w:rPr>
        </w:r>
        <w:r w:rsidR="0044412D">
          <w:rPr>
            <w:noProof/>
            <w:webHidden/>
          </w:rPr>
          <w:fldChar w:fldCharType="separate"/>
        </w:r>
        <w:r w:rsidR="0044412D">
          <w:rPr>
            <w:noProof/>
            <w:webHidden/>
          </w:rPr>
          <w:t>100</w:t>
        </w:r>
        <w:r w:rsidR="0044412D">
          <w:rPr>
            <w:noProof/>
            <w:webHidden/>
          </w:rPr>
          <w:fldChar w:fldCharType="end"/>
        </w:r>
      </w:hyperlink>
    </w:p>
    <w:p w14:paraId="144ED070" w14:textId="77777777" w:rsidR="0044412D" w:rsidRDefault="003E4C43">
      <w:pPr>
        <w:pStyle w:val="TJ2"/>
        <w:rPr>
          <w:rFonts w:asciiTheme="minorHAnsi" w:eastAsiaTheme="minorEastAsia" w:hAnsiTheme="minorHAnsi" w:cstheme="minorBidi"/>
          <w:sz w:val="22"/>
          <w:szCs w:val="22"/>
        </w:rPr>
      </w:pPr>
      <w:hyperlink w:anchor="_Toc26216284" w:history="1">
        <w:r w:rsidR="0044412D" w:rsidRPr="00AF7D53">
          <w:rPr>
            <w:rStyle w:val="Hiperhivatkozs"/>
          </w:rPr>
          <w:t>5.2 Mélyszegénységben élők</w:t>
        </w:r>
        <w:r w:rsidR="0044412D">
          <w:rPr>
            <w:webHidden/>
          </w:rPr>
          <w:tab/>
        </w:r>
        <w:r w:rsidR="0044412D">
          <w:rPr>
            <w:webHidden/>
          </w:rPr>
          <w:fldChar w:fldCharType="begin"/>
        </w:r>
        <w:r w:rsidR="0044412D">
          <w:rPr>
            <w:webHidden/>
          </w:rPr>
          <w:instrText xml:space="preserve"> PAGEREF _Toc26216284 \h </w:instrText>
        </w:r>
        <w:r w:rsidR="0044412D">
          <w:rPr>
            <w:webHidden/>
          </w:rPr>
        </w:r>
        <w:r w:rsidR="0044412D">
          <w:rPr>
            <w:webHidden/>
          </w:rPr>
          <w:fldChar w:fldCharType="separate"/>
        </w:r>
        <w:r w:rsidR="0044412D">
          <w:rPr>
            <w:webHidden/>
          </w:rPr>
          <w:t>100</w:t>
        </w:r>
        <w:r w:rsidR="0044412D">
          <w:rPr>
            <w:webHidden/>
          </w:rPr>
          <w:fldChar w:fldCharType="end"/>
        </w:r>
      </w:hyperlink>
    </w:p>
    <w:p w14:paraId="2E9F19F4" w14:textId="77777777" w:rsidR="0044412D" w:rsidRDefault="003E4C43">
      <w:pPr>
        <w:pStyle w:val="TJ3"/>
        <w:tabs>
          <w:tab w:val="right" w:leader="dot" w:pos="9062"/>
        </w:tabs>
        <w:rPr>
          <w:rFonts w:asciiTheme="minorHAnsi" w:eastAsiaTheme="minorEastAsia" w:hAnsiTheme="minorHAnsi" w:cstheme="minorBidi"/>
          <w:noProof/>
          <w:sz w:val="22"/>
          <w:szCs w:val="22"/>
        </w:rPr>
      </w:pPr>
      <w:hyperlink w:anchor="_Toc26216285" w:history="1">
        <w:r w:rsidR="0044412D" w:rsidRPr="00AF7D53">
          <w:rPr>
            <w:rStyle w:val="Hiperhivatkozs"/>
            <w:noProof/>
          </w:rPr>
          <w:t>5.2.1 Kerületi programok és szolgáltatások a célcsoport részére</w:t>
        </w:r>
        <w:r w:rsidR="0044412D">
          <w:rPr>
            <w:noProof/>
            <w:webHidden/>
          </w:rPr>
          <w:tab/>
        </w:r>
        <w:r w:rsidR="0044412D">
          <w:rPr>
            <w:noProof/>
            <w:webHidden/>
          </w:rPr>
          <w:fldChar w:fldCharType="begin"/>
        </w:r>
        <w:r w:rsidR="0044412D">
          <w:rPr>
            <w:noProof/>
            <w:webHidden/>
          </w:rPr>
          <w:instrText xml:space="preserve"> PAGEREF _Toc26216285 \h </w:instrText>
        </w:r>
        <w:r w:rsidR="0044412D">
          <w:rPr>
            <w:noProof/>
            <w:webHidden/>
          </w:rPr>
        </w:r>
        <w:r w:rsidR="0044412D">
          <w:rPr>
            <w:noProof/>
            <w:webHidden/>
          </w:rPr>
          <w:fldChar w:fldCharType="separate"/>
        </w:r>
        <w:r w:rsidR="0044412D">
          <w:rPr>
            <w:noProof/>
            <w:webHidden/>
          </w:rPr>
          <w:t>107</w:t>
        </w:r>
        <w:r w:rsidR="0044412D">
          <w:rPr>
            <w:noProof/>
            <w:webHidden/>
          </w:rPr>
          <w:fldChar w:fldCharType="end"/>
        </w:r>
      </w:hyperlink>
    </w:p>
    <w:p w14:paraId="28B36123" w14:textId="77777777" w:rsidR="0044412D" w:rsidRDefault="003E4C43">
      <w:pPr>
        <w:pStyle w:val="TJ2"/>
        <w:rPr>
          <w:rFonts w:asciiTheme="minorHAnsi" w:eastAsiaTheme="minorEastAsia" w:hAnsiTheme="minorHAnsi" w:cstheme="minorBidi"/>
          <w:sz w:val="22"/>
          <w:szCs w:val="22"/>
        </w:rPr>
      </w:pPr>
      <w:hyperlink w:anchor="_Toc26216286" w:history="1">
        <w:r w:rsidR="0044412D" w:rsidRPr="00AF7D53">
          <w:rPr>
            <w:rStyle w:val="Hiperhivatkozs"/>
          </w:rPr>
          <w:t>5.3 Romák</w:t>
        </w:r>
        <w:r w:rsidR="0044412D">
          <w:rPr>
            <w:webHidden/>
          </w:rPr>
          <w:tab/>
        </w:r>
        <w:r w:rsidR="0044412D">
          <w:rPr>
            <w:webHidden/>
          </w:rPr>
          <w:fldChar w:fldCharType="begin"/>
        </w:r>
        <w:r w:rsidR="0044412D">
          <w:rPr>
            <w:webHidden/>
          </w:rPr>
          <w:instrText xml:space="preserve"> PAGEREF _Toc26216286 \h </w:instrText>
        </w:r>
        <w:r w:rsidR="0044412D">
          <w:rPr>
            <w:webHidden/>
          </w:rPr>
        </w:r>
        <w:r w:rsidR="0044412D">
          <w:rPr>
            <w:webHidden/>
          </w:rPr>
          <w:fldChar w:fldCharType="separate"/>
        </w:r>
        <w:r w:rsidR="0044412D">
          <w:rPr>
            <w:webHidden/>
          </w:rPr>
          <w:t>107</w:t>
        </w:r>
        <w:r w:rsidR="0044412D">
          <w:rPr>
            <w:webHidden/>
          </w:rPr>
          <w:fldChar w:fldCharType="end"/>
        </w:r>
      </w:hyperlink>
    </w:p>
    <w:p w14:paraId="04A237BD" w14:textId="77777777" w:rsidR="0044412D" w:rsidRDefault="003E4C43">
      <w:pPr>
        <w:pStyle w:val="TJ3"/>
        <w:tabs>
          <w:tab w:val="right" w:leader="dot" w:pos="9062"/>
        </w:tabs>
        <w:rPr>
          <w:rFonts w:asciiTheme="minorHAnsi" w:eastAsiaTheme="minorEastAsia" w:hAnsiTheme="minorHAnsi" w:cstheme="minorBidi"/>
          <w:noProof/>
          <w:sz w:val="22"/>
          <w:szCs w:val="22"/>
        </w:rPr>
      </w:pPr>
      <w:hyperlink w:anchor="_Toc26216287" w:history="1">
        <w:r w:rsidR="0044412D" w:rsidRPr="00AF7D53">
          <w:rPr>
            <w:rStyle w:val="Hiperhivatkozs"/>
            <w:noProof/>
          </w:rPr>
          <w:t>5.3.1 Kerületi programok és szolgáltatások a célcsoport részére</w:t>
        </w:r>
        <w:r w:rsidR="0044412D">
          <w:rPr>
            <w:noProof/>
            <w:webHidden/>
          </w:rPr>
          <w:tab/>
        </w:r>
        <w:r w:rsidR="0044412D">
          <w:rPr>
            <w:noProof/>
            <w:webHidden/>
          </w:rPr>
          <w:fldChar w:fldCharType="begin"/>
        </w:r>
        <w:r w:rsidR="0044412D">
          <w:rPr>
            <w:noProof/>
            <w:webHidden/>
          </w:rPr>
          <w:instrText xml:space="preserve"> PAGEREF _Toc26216287 \h </w:instrText>
        </w:r>
        <w:r w:rsidR="0044412D">
          <w:rPr>
            <w:noProof/>
            <w:webHidden/>
          </w:rPr>
        </w:r>
        <w:r w:rsidR="0044412D">
          <w:rPr>
            <w:noProof/>
            <w:webHidden/>
          </w:rPr>
          <w:fldChar w:fldCharType="separate"/>
        </w:r>
        <w:r w:rsidR="0044412D">
          <w:rPr>
            <w:noProof/>
            <w:webHidden/>
          </w:rPr>
          <w:t>109</w:t>
        </w:r>
        <w:r w:rsidR="0044412D">
          <w:rPr>
            <w:noProof/>
            <w:webHidden/>
          </w:rPr>
          <w:fldChar w:fldCharType="end"/>
        </w:r>
      </w:hyperlink>
    </w:p>
    <w:p w14:paraId="5E40EDBA" w14:textId="77777777" w:rsidR="0044412D" w:rsidRDefault="003E4C43">
      <w:pPr>
        <w:pStyle w:val="TJ2"/>
        <w:rPr>
          <w:rFonts w:asciiTheme="minorHAnsi" w:eastAsiaTheme="minorEastAsia" w:hAnsiTheme="minorHAnsi" w:cstheme="minorBidi"/>
          <w:sz w:val="22"/>
          <w:szCs w:val="22"/>
        </w:rPr>
      </w:pPr>
      <w:hyperlink w:anchor="_Toc26216288" w:history="1">
        <w:r w:rsidR="0044412D" w:rsidRPr="00AF7D53">
          <w:rPr>
            <w:rStyle w:val="Hiperhivatkozs"/>
          </w:rPr>
          <w:t>5.4 Fogyatékossággal élő és tartósan egészségkárosodott emberek</w:t>
        </w:r>
        <w:r w:rsidR="0044412D">
          <w:rPr>
            <w:webHidden/>
          </w:rPr>
          <w:tab/>
        </w:r>
        <w:r w:rsidR="0044412D">
          <w:rPr>
            <w:webHidden/>
          </w:rPr>
          <w:fldChar w:fldCharType="begin"/>
        </w:r>
        <w:r w:rsidR="0044412D">
          <w:rPr>
            <w:webHidden/>
          </w:rPr>
          <w:instrText xml:space="preserve"> PAGEREF _Toc26216288 \h </w:instrText>
        </w:r>
        <w:r w:rsidR="0044412D">
          <w:rPr>
            <w:webHidden/>
          </w:rPr>
        </w:r>
        <w:r w:rsidR="0044412D">
          <w:rPr>
            <w:webHidden/>
          </w:rPr>
          <w:fldChar w:fldCharType="separate"/>
        </w:r>
        <w:r w:rsidR="0044412D">
          <w:rPr>
            <w:webHidden/>
          </w:rPr>
          <w:t>110</w:t>
        </w:r>
        <w:r w:rsidR="0044412D">
          <w:rPr>
            <w:webHidden/>
          </w:rPr>
          <w:fldChar w:fldCharType="end"/>
        </w:r>
      </w:hyperlink>
    </w:p>
    <w:p w14:paraId="7BECEEE1" w14:textId="77777777" w:rsidR="0044412D" w:rsidRDefault="003E4C43">
      <w:pPr>
        <w:pStyle w:val="TJ3"/>
        <w:tabs>
          <w:tab w:val="right" w:leader="dot" w:pos="9062"/>
        </w:tabs>
        <w:rPr>
          <w:rFonts w:asciiTheme="minorHAnsi" w:eastAsiaTheme="minorEastAsia" w:hAnsiTheme="minorHAnsi" w:cstheme="minorBidi"/>
          <w:noProof/>
          <w:sz w:val="22"/>
          <w:szCs w:val="22"/>
        </w:rPr>
      </w:pPr>
      <w:hyperlink w:anchor="_Toc26216289" w:history="1">
        <w:r w:rsidR="0044412D" w:rsidRPr="00AF7D53">
          <w:rPr>
            <w:rStyle w:val="Hiperhivatkozs"/>
            <w:noProof/>
          </w:rPr>
          <w:t>5.4.1 Kerületi programok és szolgáltatások a célcsoport részére</w:t>
        </w:r>
        <w:r w:rsidR="0044412D">
          <w:rPr>
            <w:noProof/>
            <w:webHidden/>
          </w:rPr>
          <w:tab/>
        </w:r>
        <w:r w:rsidR="0044412D">
          <w:rPr>
            <w:noProof/>
            <w:webHidden/>
          </w:rPr>
          <w:fldChar w:fldCharType="begin"/>
        </w:r>
        <w:r w:rsidR="0044412D">
          <w:rPr>
            <w:noProof/>
            <w:webHidden/>
          </w:rPr>
          <w:instrText xml:space="preserve"> PAGEREF _Toc26216289 \h </w:instrText>
        </w:r>
        <w:r w:rsidR="0044412D">
          <w:rPr>
            <w:noProof/>
            <w:webHidden/>
          </w:rPr>
        </w:r>
        <w:r w:rsidR="0044412D">
          <w:rPr>
            <w:noProof/>
            <w:webHidden/>
          </w:rPr>
          <w:fldChar w:fldCharType="separate"/>
        </w:r>
        <w:r w:rsidR="0044412D">
          <w:rPr>
            <w:noProof/>
            <w:webHidden/>
          </w:rPr>
          <w:t>112</w:t>
        </w:r>
        <w:r w:rsidR="0044412D">
          <w:rPr>
            <w:noProof/>
            <w:webHidden/>
          </w:rPr>
          <w:fldChar w:fldCharType="end"/>
        </w:r>
      </w:hyperlink>
    </w:p>
    <w:p w14:paraId="4B9526AC" w14:textId="77777777" w:rsidR="0044412D" w:rsidRDefault="003E4C43">
      <w:pPr>
        <w:pStyle w:val="TJ3"/>
        <w:tabs>
          <w:tab w:val="right" w:leader="dot" w:pos="9062"/>
        </w:tabs>
        <w:rPr>
          <w:rFonts w:asciiTheme="minorHAnsi" w:eastAsiaTheme="minorEastAsia" w:hAnsiTheme="minorHAnsi" w:cstheme="minorBidi"/>
          <w:noProof/>
          <w:sz w:val="22"/>
          <w:szCs w:val="22"/>
        </w:rPr>
      </w:pPr>
      <w:hyperlink w:anchor="_Toc26216290" w:history="1">
        <w:r w:rsidR="0044412D" w:rsidRPr="00AF7D53">
          <w:rPr>
            <w:rStyle w:val="Hiperhivatkozs"/>
            <w:noProof/>
          </w:rPr>
          <w:t>5.4.2 Önkormányzati közszolgáltatások egyenlő esélyű, akadálymentes lakossági hozzáférésének biztosítottsága</w:t>
        </w:r>
        <w:r w:rsidR="0044412D">
          <w:rPr>
            <w:noProof/>
            <w:webHidden/>
          </w:rPr>
          <w:tab/>
        </w:r>
        <w:r w:rsidR="0044412D">
          <w:rPr>
            <w:noProof/>
            <w:webHidden/>
          </w:rPr>
          <w:fldChar w:fldCharType="begin"/>
        </w:r>
        <w:r w:rsidR="0044412D">
          <w:rPr>
            <w:noProof/>
            <w:webHidden/>
          </w:rPr>
          <w:instrText xml:space="preserve"> PAGEREF _Toc26216290 \h </w:instrText>
        </w:r>
        <w:r w:rsidR="0044412D">
          <w:rPr>
            <w:noProof/>
            <w:webHidden/>
          </w:rPr>
        </w:r>
        <w:r w:rsidR="0044412D">
          <w:rPr>
            <w:noProof/>
            <w:webHidden/>
          </w:rPr>
          <w:fldChar w:fldCharType="separate"/>
        </w:r>
        <w:r w:rsidR="0044412D">
          <w:rPr>
            <w:noProof/>
            <w:webHidden/>
          </w:rPr>
          <w:t>113</w:t>
        </w:r>
        <w:r w:rsidR="0044412D">
          <w:rPr>
            <w:noProof/>
            <w:webHidden/>
          </w:rPr>
          <w:fldChar w:fldCharType="end"/>
        </w:r>
      </w:hyperlink>
    </w:p>
    <w:p w14:paraId="33F974EB" w14:textId="77777777" w:rsidR="0044412D" w:rsidRDefault="003E4C43">
      <w:pPr>
        <w:pStyle w:val="TJ2"/>
        <w:rPr>
          <w:rFonts w:asciiTheme="minorHAnsi" w:eastAsiaTheme="minorEastAsia" w:hAnsiTheme="minorHAnsi" w:cstheme="minorBidi"/>
          <w:sz w:val="22"/>
          <w:szCs w:val="22"/>
        </w:rPr>
      </w:pPr>
      <w:hyperlink w:anchor="_Toc26216291" w:history="1">
        <w:r w:rsidR="0044412D" w:rsidRPr="00AF7D53">
          <w:rPr>
            <w:rStyle w:val="Hiperhivatkozs"/>
          </w:rPr>
          <w:t>5.5  Gyermekek, fiatalok</w:t>
        </w:r>
        <w:r w:rsidR="0044412D">
          <w:rPr>
            <w:webHidden/>
          </w:rPr>
          <w:tab/>
        </w:r>
        <w:r w:rsidR="0044412D">
          <w:rPr>
            <w:webHidden/>
          </w:rPr>
          <w:fldChar w:fldCharType="begin"/>
        </w:r>
        <w:r w:rsidR="0044412D">
          <w:rPr>
            <w:webHidden/>
          </w:rPr>
          <w:instrText xml:space="preserve"> PAGEREF _Toc26216291 \h </w:instrText>
        </w:r>
        <w:r w:rsidR="0044412D">
          <w:rPr>
            <w:webHidden/>
          </w:rPr>
        </w:r>
        <w:r w:rsidR="0044412D">
          <w:rPr>
            <w:webHidden/>
          </w:rPr>
          <w:fldChar w:fldCharType="separate"/>
        </w:r>
        <w:r w:rsidR="0044412D">
          <w:rPr>
            <w:webHidden/>
          </w:rPr>
          <w:t>117</w:t>
        </w:r>
        <w:r w:rsidR="0044412D">
          <w:rPr>
            <w:webHidden/>
          </w:rPr>
          <w:fldChar w:fldCharType="end"/>
        </w:r>
      </w:hyperlink>
    </w:p>
    <w:p w14:paraId="04072C73" w14:textId="77777777" w:rsidR="0044412D" w:rsidRDefault="003E4C43">
      <w:pPr>
        <w:pStyle w:val="TJ3"/>
        <w:tabs>
          <w:tab w:val="right" w:leader="dot" w:pos="9062"/>
        </w:tabs>
        <w:rPr>
          <w:rFonts w:asciiTheme="minorHAnsi" w:eastAsiaTheme="minorEastAsia" w:hAnsiTheme="minorHAnsi" w:cstheme="minorBidi"/>
          <w:noProof/>
          <w:sz w:val="22"/>
          <w:szCs w:val="22"/>
        </w:rPr>
      </w:pPr>
      <w:hyperlink w:anchor="_Toc26216292" w:history="1">
        <w:r w:rsidR="0044412D" w:rsidRPr="00AF7D53">
          <w:rPr>
            <w:rStyle w:val="Hiperhivatkozs"/>
            <w:noProof/>
          </w:rPr>
          <w:t>5.5.1 Kerületi programok és szolgáltatások a célcsoport részére</w:t>
        </w:r>
        <w:r w:rsidR="0044412D">
          <w:rPr>
            <w:noProof/>
            <w:webHidden/>
          </w:rPr>
          <w:tab/>
        </w:r>
        <w:r w:rsidR="0044412D">
          <w:rPr>
            <w:noProof/>
            <w:webHidden/>
          </w:rPr>
          <w:fldChar w:fldCharType="begin"/>
        </w:r>
        <w:r w:rsidR="0044412D">
          <w:rPr>
            <w:noProof/>
            <w:webHidden/>
          </w:rPr>
          <w:instrText xml:space="preserve"> PAGEREF _Toc26216292 \h </w:instrText>
        </w:r>
        <w:r w:rsidR="0044412D">
          <w:rPr>
            <w:noProof/>
            <w:webHidden/>
          </w:rPr>
        </w:r>
        <w:r w:rsidR="0044412D">
          <w:rPr>
            <w:noProof/>
            <w:webHidden/>
          </w:rPr>
          <w:fldChar w:fldCharType="separate"/>
        </w:r>
        <w:r w:rsidR="0044412D">
          <w:rPr>
            <w:noProof/>
            <w:webHidden/>
          </w:rPr>
          <w:t>119</w:t>
        </w:r>
        <w:r w:rsidR="0044412D">
          <w:rPr>
            <w:noProof/>
            <w:webHidden/>
          </w:rPr>
          <w:fldChar w:fldCharType="end"/>
        </w:r>
      </w:hyperlink>
    </w:p>
    <w:p w14:paraId="2240D96C" w14:textId="77777777" w:rsidR="0044412D" w:rsidRDefault="003E4C43">
      <w:pPr>
        <w:pStyle w:val="TJ2"/>
        <w:rPr>
          <w:rFonts w:asciiTheme="minorHAnsi" w:eastAsiaTheme="minorEastAsia" w:hAnsiTheme="minorHAnsi" w:cstheme="minorBidi"/>
          <w:sz w:val="22"/>
          <w:szCs w:val="22"/>
        </w:rPr>
      </w:pPr>
      <w:hyperlink w:anchor="_Toc26216293" w:history="1">
        <w:r w:rsidR="0044412D" w:rsidRPr="00AF7D53">
          <w:rPr>
            <w:rStyle w:val="Hiperhivatkozs"/>
          </w:rPr>
          <w:t>5.6 Idősek</w:t>
        </w:r>
        <w:r w:rsidR="0044412D">
          <w:rPr>
            <w:webHidden/>
          </w:rPr>
          <w:tab/>
        </w:r>
        <w:r w:rsidR="0044412D">
          <w:rPr>
            <w:webHidden/>
          </w:rPr>
          <w:fldChar w:fldCharType="begin"/>
        </w:r>
        <w:r w:rsidR="0044412D">
          <w:rPr>
            <w:webHidden/>
          </w:rPr>
          <w:instrText xml:space="preserve"> PAGEREF _Toc26216293 \h </w:instrText>
        </w:r>
        <w:r w:rsidR="0044412D">
          <w:rPr>
            <w:webHidden/>
          </w:rPr>
        </w:r>
        <w:r w:rsidR="0044412D">
          <w:rPr>
            <w:webHidden/>
          </w:rPr>
          <w:fldChar w:fldCharType="separate"/>
        </w:r>
        <w:r w:rsidR="0044412D">
          <w:rPr>
            <w:webHidden/>
          </w:rPr>
          <w:t>120</w:t>
        </w:r>
        <w:r w:rsidR="0044412D">
          <w:rPr>
            <w:webHidden/>
          </w:rPr>
          <w:fldChar w:fldCharType="end"/>
        </w:r>
      </w:hyperlink>
    </w:p>
    <w:p w14:paraId="2CE1CD11" w14:textId="77777777" w:rsidR="0044412D" w:rsidRDefault="003E4C43">
      <w:pPr>
        <w:pStyle w:val="TJ3"/>
        <w:tabs>
          <w:tab w:val="right" w:leader="dot" w:pos="9062"/>
        </w:tabs>
        <w:rPr>
          <w:rFonts w:asciiTheme="minorHAnsi" w:eastAsiaTheme="minorEastAsia" w:hAnsiTheme="minorHAnsi" w:cstheme="minorBidi"/>
          <w:noProof/>
          <w:sz w:val="22"/>
          <w:szCs w:val="22"/>
        </w:rPr>
      </w:pPr>
      <w:hyperlink w:anchor="_Toc26216294" w:history="1">
        <w:r w:rsidR="0044412D" w:rsidRPr="00AF7D53">
          <w:rPr>
            <w:rStyle w:val="Hiperhivatkozs"/>
            <w:noProof/>
          </w:rPr>
          <w:t>5.6.1 Kerületi programok és szolgáltatások a célcsoport részére</w:t>
        </w:r>
        <w:r w:rsidR="0044412D">
          <w:rPr>
            <w:noProof/>
            <w:webHidden/>
          </w:rPr>
          <w:tab/>
        </w:r>
        <w:r w:rsidR="0044412D">
          <w:rPr>
            <w:noProof/>
            <w:webHidden/>
          </w:rPr>
          <w:fldChar w:fldCharType="begin"/>
        </w:r>
        <w:r w:rsidR="0044412D">
          <w:rPr>
            <w:noProof/>
            <w:webHidden/>
          </w:rPr>
          <w:instrText xml:space="preserve"> PAGEREF _Toc26216294 \h </w:instrText>
        </w:r>
        <w:r w:rsidR="0044412D">
          <w:rPr>
            <w:noProof/>
            <w:webHidden/>
          </w:rPr>
        </w:r>
        <w:r w:rsidR="0044412D">
          <w:rPr>
            <w:noProof/>
            <w:webHidden/>
          </w:rPr>
          <w:fldChar w:fldCharType="separate"/>
        </w:r>
        <w:r w:rsidR="0044412D">
          <w:rPr>
            <w:noProof/>
            <w:webHidden/>
          </w:rPr>
          <w:t>122</w:t>
        </w:r>
        <w:r w:rsidR="0044412D">
          <w:rPr>
            <w:noProof/>
            <w:webHidden/>
          </w:rPr>
          <w:fldChar w:fldCharType="end"/>
        </w:r>
      </w:hyperlink>
    </w:p>
    <w:p w14:paraId="6D84CDEE" w14:textId="77777777" w:rsidR="0044412D" w:rsidRDefault="003E4C43">
      <w:pPr>
        <w:pStyle w:val="TJ2"/>
        <w:rPr>
          <w:rFonts w:asciiTheme="minorHAnsi" w:eastAsiaTheme="minorEastAsia" w:hAnsiTheme="minorHAnsi" w:cstheme="minorBidi"/>
          <w:sz w:val="22"/>
          <w:szCs w:val="22"/>
        </w:rPr>
      </w:pPr>
      <w:hyperlink w:anchor="_Toc26216295" w:history="1">
        <w:r w:rsidR="0044412D" w:rsidRPr="00AF7D53">
          <w:rPr>
            <w:rStyle w:val="Hiperhivatkozs"/>
          </w:rPr>
          <w:t>5.7 Hajléktalanok</w:t>
        </w:r>
        <w:r w:rsidR="0044412D">
          <w:rPr>
            <w:webHidden/>
          </w:rPr>
          <w:tab/>
        </w:r>
        <w:r w:rsidR="0044412D">
          <w:rPr>
            <w:webHidden/>
          </w:rPr>
          <w:fldChar w:fldCharType="begin"/>
        </w:r>
        <w:r w:rsidR="0044412D">
          <w:rPr>
            <w:webHidden/>
          </w:rPr>
          <w:instrText xml:space="preserve"> PAGEREF _Toc26216295 \h </w:instrText>
        </w:r>
        <w:r w:rsidR="0044412D">
          <w:rPr>
            <w:webHidden/>
          </w:rPr>
        </w:r>
        <w:r w:rsidR="0044412D">
          <w:rPr>
            <w:webHidden/>
          </w:rPr>
          <w:fldChar w:fldCharType="separate"/>
        </w:r>
        <w:r w:rsidR="0044412D">
          <w:rPr>
            <w:webHidden/>
          </w:rPr>
          <w:t>123</w:t>
        </w:r>
        <w:r w:rsidR="0044412D">
          <w:rPr>
            <w:webHidden/>
          </w:rPr>
          <w:fldChar w:fldCharType="end"/>
        </w:r>
      </w:hyperlink>
    </w:p>
    <w:p w14:paraId="1ADD0B9D" w14:textId="77777777" w:rsidR="0044412D" w:rsidRDefault="003E4C43">
      <w:pPr>
        <w:pStyle w:val="TJ3"/>
        <w:tabs>
          <w:tab w:val="right" w:leader="dot" w:pos="9062"/>
        </w:tabs>
        <w:rPr>
          <w:rFonts w:asciiTheme="minorHAnsi" w:eastAsiaTheme="minorEastAsia" w:hAnsiTheme="minorHAnsi" w:cstheme="minorBidi"/>
          <w:noProof/>
          <w:sz w:val="22"/>
          <w:szCs w:val="22"/>
        </w:rPr>
      </w:pPr>
      <w:hyperlink w:anchor="_Toc26216296" w:history="1">
        <w:r w:rsidR="0044412D" w:rsidRPr="00AF7D53">
          <w:rPr>
            <w:rStyle w:val="Hiperhivatkozs"/>
            <w:noProof/>
          </w:rPr>
          <w:t>5.7.1 Kerületi programok és szolgáltatások a célcsoport részére</w:t>
        </w:r>
        <w:r w:rsidR="0044412D">
          <w:rPr>
            <w:noProof/>
            <w:webHidden/>
          </w:rPr>
          <w:tab/>
        </w:r>
        <w:r w:rsidR="0044412D">
          <w:rPr>
            <w:noProof/>
            <w:webHidden/>
          </w:rPr>
          <w:fldChar w:fldCharType="begin"/>
        </w:r>
        <w:r w:rsidR="0044412D">
          <w:rPr>
            <w:noProof/>
            <w:webHidden/>
          </w:rPr>
          <w:instrText xml:space="preserve"> PAGEREF _Toc26216296 \h </w:instrText>
        </w:r>
        <w:r w:rsidR="0044412D">
          <w:rPr>
            <w:noProof/>
            <w:webHidden/>
          </w:rPr>
        </w:r>
        <w:r w:rsidR="0044412D">
          <w:rPr>
            <w:noProof/>
            <w:webHidden/>
          </w:rPr>
          <w:fldChar w:fldCharType="separate"/>
        </w:r>
        <w:r w:rsidR="0044412D">
          <w:rPr>
            <w:noProof/>
            <w:webHidden/>
          </w:rPr>
          <w:t>126</w:t>
        </w:r>
        <w:r w:rsidR="0044412D">
          <w:rPr>
            <w:noProof/>
            <w:webHidden/>
          </w:rPr>
          <w:fldChar w:fldCharType="end"/>
        </w:r>
      </w:hyperlink>
    </w:p>
    <w:p w14:paraId="2D134C18" w14:textId="77777777" w:rsidR="0044412D" w:rsidRDefault="003E4C43">
      <w:pPr>
        <w:pStyle w:val="TJ1"/>
        <w:rPr>
          <w:rFonts w:asciiTheme="minorHAnsi" w:eastAsiaTheme="minorEastAsia" w:hAnsiTheme="minorHAnsi" w:cstheme="minorBidi"/>
          <w:noProof/>
          <w:sz w:val="22"/>
          <w:szCs w:val="22"/>
        </w:rPr>
      </w:pPr>
      <w:hyperlink w:anchor="_Toc26216297" w:history="1">
        <w:r w:rsidR="0044412D" w:rsidRPr="00AF7D53">
          <w:rPr>
            <w:rStyle w:val="Hiperhivatkozs"/>
            <w:noProof/>
          </w:rPr>
          <w:t>6. Fő esélyegyenlőségi problémapontok meghatározása célcsoportok szerinti bontásban</w:t>
        </w:r>
        <w:r w:rsidR="0044412D">
          <w:rPr>
            <w:noProof/>
            <w:webHidden/>
          </w:rPr>
          <w:tab/>
        </w:r>
        <w:r w:rsidR="0044412D">
          <w:rPr>
            <w:noProof/>
            <w:webHidden/>
          </w:rPr>
          <w:fldChar w:fldCharType="begin"/>
        </w:r>
        <w:r w:rsidR="0044412D">
          <w:rPr>
            <w:noProof/>
            <w:webHidden/>
          </w:rPr>
          <w:instrText xml:space="preserve"> PAGEREF _Toc26216297 \h </w:instrText>
        </w:r>
        <w:r w:rsidR="0044412D">
          <w:rPr>
            <w:noProof/>
            <w:webHidden/>
          </w:rPr>
        </w:r>
        <w:r w:rsidR="0044412D">
          <w:rPr>
            <w:noProof/>
            <w:webHidden/>
          </w:rPr>
          <w:fldChar w:fldCharType="separate"/>
        </w:r>
        <w:r w:rsidR="0044412D">
          <w:rPr>
            <w:noProof/>
            <w:webHidden/>
          </w:rPr>
          <w:t>127</w:t>
        </w:r>
        <w:r w:rsidR="0044412D">
          <w:rPr>
            <w:noProof/>
            <w:webHidden/>
          </w:rPr>
          <w:fldChar w:fldCharType="end"/>
        </w:r>
      </w:hyperlink>
    </w:p>
    <w:p w14:paraId="585B0830" w14:textId="77777777" w:rsidR="0044412D" w:rsidRDefault="003E4C43">
      <w:pPr>
        <w:pStyle w:val="TJ2"/>
        <w:rPr>
          <w:rFonts w:asciiTheme="minorHAnsi" w:eastAsiaTheme="minorEastAsia" w:hAnsiTheme="minorHAnsi" w:cstheme="minorBidi"/>
          <w:sz w:val="22"/>
          <w:szCs w:val="22"/>
        </w:rPr>
      </w:pPr>
      <w:hyperlink w:anchor="_Toc26216298" w:history="1">
        <w:r w:rsidR="0044412D" w:rsidRPr="00AF7D53">
          <w:rPr>
            <w:rStyle w:val="Hiperhivatkozs"/>
          </w:rPr>
          <w:t>6.1 Nők</w:t>
        </w:r>
        <w:r w:rsidR="0044412D">
          <w:rPr>
            <w:webHidden/>
          </w:rPr>
          <w:tab/>
        </w:r>
        <w:r w:rsidR="0044412D">
          <w:rPr>
            <w:webHidden/>
          </w:rPr>
          <w:fldChar w:fldCharType="begin"/>
        </w:r>
        <w:r w:rsidR="0044412D">
          <w:rPr>
            <w:webHidden/>
          </w:rPr>
          <w:instrText xml:space="preserve"> PAGEREF _Toc26216298 \h </w:instrText>
        </w:r>
        <w:r w:rsidR="0044412D">
          <w:rPr>
            <w:webHidden/>
          </w:rPr>
        </w:r>
        <w:r w:rsidR="0044412D">
          <w:rPr>
            <w:webHidden/>
          </w:rPr>
          <w:fldChar w:fldCharType="separate"/>
        </w:r>
        <w:r w:rsidR="0044412D">
          <w:rPr>
            <w:webHidden/>
          </w:rPr>
          <w:t>127</w:t>
        </w:r>
        <w:r w:rsidR="0044412D">
          <w:rPr>
            <w:webHidden/>
          </w:rPr>
          <w:fldChar w:fldCharType="end"/>
        </w:r>
      </w:hyperlink>
    </w:p>
    <w:p w14:paraId="3756009D" w14:textId="77777777" w:rsidR="0044412D" w:rsidRDefault="003E4C43">
      <w:pPr>
        <w:pStyle w:val="TJ2"/>
        <w:rPr>
          <w:rFonts w:asciiTheme="minorHAnsi" w:eastAsiaTheme="minorEastAsia" w:hAnsiTheme="minorHAnsi" w:cstheme="minorBidi"/>
          <w:sz w:val="22"/>
          <w:szCs w:val="22"/>
        </w:rPr>
      </w:pPr>
      <w:hyperlink w:anchor="_Toc26216299" w:history="1">
        <w:r w:rsidR="0044412D" w:rsidRPr="00AF7D53">
          <w:rPr>
            <w:rStyle w:val="Hiperhivatkozs"/>
          </w:rPr>
          <w:t>6.2 Mélyszegénységben élők</w:t>
        </w:r>
        <w:r w:rsidR="0044412D">
          <w:rPr>
            <w:webHidden/>
          </w:rPr>
          <w:tab/>
        </w:r>
        <w:r w:rsidR="0044412D">
          <w:rPr>
            <w:webHidden/>
          </w:rPr>
          <w:fldChar w:fldCharType="begin"/>
        </w:r>
        <w:r w:rsidR="0044412D">
          <w:rPr>
            <w:webHidden/>
          </w:rPr>
          <w:instrText xml:space="preserve"> PAGEREF _Toc26216299 \h </w:instrText>
        </w:r>
        <w:r w:rsidR="0044412D">
          <w:rPr>
            <w:webHidden/>
          </w:rPr>
        </w:r>
        <w:r w:rsidR="0044412D">
          <w:rPr>
            <w:webHidden/>
          </w:rPr>
          <w:fldChar w:fldCharType="separate"/>
        </w:r>
        <w:r w:rsidR="0044412D">
          <w:rPr>
            <w:webHidden/>
          </w:rPr>
          <w:t>128</w:t>
        </w:r>
        <w:r w:rsidR="0044412D">
          <w:rPr>
            <w:webHidden/>
          </w:rPr>
          <w:fldChar w:fldCharType="end"/>
        </w:r>
      </w:hyperlink>
    </w:p>
    <w:p w14:paraId="79626571" w14:textId="77777777" w:rsidR="0044412D" w:rsidRDefault="003E4C43">
      <w:pPr>
        <w:pStyle w:val="TJ2"/>
        <w:rPr>
          <w:rFonts w:asciiTheme="minorHAnsi" w:eastAsiaTheme="minorEastAsia" w:hAnsiTheme="minorHAnsi" w:cstheme="minorBidi"/>
          <w:sz w:val="22"/>
          <w:szCs w:val="22"/>
        </w:rPr>
      </w:pPr>
      <w:hyperlink w:anchor="_Toc26216300" w:history="1">
        <w:r w:rsidR="0044412D" w:rsidRPr="00AF7D53">
          <w:rPr>
            <w:rStyle w:val="Hiperhivatkozs"/>
          </w:rPr>
          <w:t>6.3 Romák</w:t>
        </w:r>
        <w:r w:rsidR="0044412D">
          <w:rPr>
            <w:webHidden/>
          </w:rPr>
          <w:tab/>
        </w:r>
        <w:r w:rsidR="0044412D">
          <w:rPr>
            <w:webHidden/>
          </w:rPr>
          <w:fldChar w:fldCharType="begin"/>
        </w:r>
        <w:r w:rsidR="0044412D">
          <w:rPr>
            <w:webHidden/>
          </w:rPr>
          <w:instrText xml:space="preserve"> PAGEREF _Toc26216300 \h </w:instrText>
        </w:r>
        <w:r w:rsidR="0044412D">
          <w:rPr>
            <w:webHidden/>
          </w:rPr>
        </w:r>
        <w:r w:rsidR="0044412D">
          <w:rPr>
            <w:webHidden/>
          </w:rPr>
          <w:fldChar w:fldCharType="separate"/>
        </w:r>
        <w:r w:rsidR="0044412D">
          <w:rPr>
            <w:webHidden/>
          </w:rPr>
          <w:t>128</w:t>
        </w:r>
        <w:r w:rsidR="0044412D">
          <w:rPr>
            <w:webHidden/>
          </w:rPr>
          <w:fldChar w:fldCharType="end"/>
        </w:r>
      </w:hyperlink>
    </w:p>
    <w:p w14:paraId="4EDA9B28" w14:textId="77777777" w:rsidR="0044412D" w:rsidRDefault="003E4C43">
      <w:pPr>
        <w:pStyle w:val="TJ2"/>
        <w:rPr>
          <w:rFonts w:asciiTheme="minorHAnsi" w:eastAsiaTheme="minorEastAsia" w:hAnsiTheme="minorHAnsi" w:cstheme="minorBidi"/>
          <w:sz w:val="22"/>
          <w:szCs w:val="22"/>
        </w:rPr>
      </w:pPr>
      <w:hyperlink w:anchor="_Toc26216301" w:history="1">
        <w:r w:rsidR="0044412D" w:rsidRPr="00AF7D53">
          <w:rPr>
            <w:rStyle w:val="Hiperhivatkozs"/>
          </w:rPr>
          <w:t>6.4 Fogyatékossággal élő, tartósan egészségkárosodott emberek</w:t>
        </w:r>
        <w:r w:rsidR="0044412D">
          <w:rPr>
            <w:webHidden/>
          </w:rPr>
          <w:tab/>
        </w:r>
        <w:r w:rsidR="0044412D">
          <w:rPr>
            <w:webHidden/>
          </w:rPr>
          <w:fldChar w:fldCharType="begin"/>
        </w:r>
        <w:r w:rsidR="0044412D">
          <w:rPr>
            <w:webHidden/>
          </w:rPr>
          <w:instrText xml:space="preserve"> PAGEREF _Toc26216301 \h </w:instrText>
        </w:r>
        <w:r w:rsidR="0044412D">
          <w:rPr>
            <w:webHidden/>
          </w:rPr>
        </w:r>
        <w:r w:rsidR="0044412D">
          <w:rPr>
            <w:webHidden/>
          </w:rPr>
          <w:fldChar w:fldCharType="separate"/>
        </w:r>
        <w:r w:rsidR="0044412D">
          <w:rPr>
            <w:webHidden/>
          </w:rPr>
          <w:t>129</w:t>
        </w:r>
        <w:r w:rsidR="0044412D">
          <w:rPr>
            <w:webHidden/>
          </w:rPr>
          <w:fldChar w:fldCharType="end"/>
        </w:r>
      </w:hyperlink>
    </w:p>
    <w:p w14:paraId="337F3828" w14:textId="77777777" w:rsidR="0044412D" w:rsidRDefault="003E4C43">
      <w:pPr>
        <w:pStyle w:val="TJ2"/>
        <w:rPr>
          <w:rFonts w:asciiTheme="minorHAnsi" w:eastAsiaTheme="minorEastAsia" w:hAnsiTheme="minorHAnsi" w:cstheme="minorBidi"/>
          <w:sz w:val="22"/>
          <w:szCs w:val="22"/>
        </w:rPr>
      </w:pPr>
      <w:hyperlink w:anchor="_Toc26216302" w:history="1">
        <w:r w:rsidR="0044412D" w:rsidRPr="00AF7D53">
          <w:rPr>
            <w:rStyle w:val="Hiperhivatkozs"/>
          </w:rPr>
          <w:t>6.5 Gyermekek, fiatalok</w:t>
        </w:r>
        <w:r w:rsidR="0044412D">
          <w:rPr>
            <w:webHidden/>
          </w:rPr>
          <w:tab/>
        </w:r>
        <w:r w:rsidR="0044412D">
          <w:rPr>
            <w:webHidden/>
          </w:rPr>
          <w:fldChar w:fldCharType="begin"/>
        </w:r>
        <w:r w:rsidR="0044412D">
          <w:rPr>
            <w:webHidden/>
          </w:rPr>
          <w:instrText xml:space="preserve"> PAGEREF _Toc26216302 \h </w:instrText>
        </w:r>
        <w:r w:rsidR="0044412D">
          <w:rPr>
            <w:webHidden/>
          </w:rPr>
        </w:r>
        <w:r w:rsidR="0044412D">
          <w:rPr>
            <w:webHidden/>
          </w:rPr>
          <w:fldChar w:fldCharType="separate"/>
        </w:r>
        <w:r w:rsidR="0044412D">
          <w:rPr>
            <w:webHidden/>
          </w:rPr>
          <w:t>131</w:t>
        </w:r>
        <w:r w:rsidR="0044412D">
          <w:rPr>
            <w:webHidden/>
          </w:rPr>
          <w:fldChar w:fldCharType="end"/>
        </w:r>
      </w:hyperlink>
    </w:p>
    <w:p w14:paraId="329A1C37" w14:textId="77777777" w:rsidR="0044412D" w:rsidRDefault="003E4C43">
      <w:pPr>
        <w:pStyle w:val="TJ2"/>
        <w:rPr>
          <w:rFonts w:asciiTheme="minorHAnsi" w:eastAsiaTheme="minorEastAsia" w:hAnsiTheme="minorHAnsi" w:cstheme="minorBidi"/>
          <w:sz w:val="22"/>
          <w:szCs w:val="22"/>
        </w:rPr>
      </w:pPr>
      <w:hyperlink w:anchor="_Toc26216303" w:history="1">
        <w:r w:rsidR="0044412D" w:rsidRPr="00AF7D53">
          <w:rPr>
            <w:rStyle w:val="Hiperhivatkozs"/>
          </w:rPr>
          <w:t>6.6 Idősek</w:t>
        </w:r>
        <w:r w:rsidR="0044412D">
          <w:rPr>
            <w:webHidden/>
          </w:rPr>
          <w:tab/>
        </w:r>
        <w:r w:rsidR="0044412D">
          <w:rPr>
            <w:webHidden/>
          </w:rPr>
          <w:fldChar w:fldCharType="begin"/>
        </w:r>
        <w:r w:rsidR="0044412D">
          <w:rPr>
            <w:webHidden/>
          </w:rPr>
          <w:instrText xml:space="preserve"> PAGEREF _Toc26216303 \h </w:instrText>
        </w:r>
        <w:r w:rsidR="0044412D">
          <w:rPr>
            <w:webHidden/>
          </w:rPr>
        </w:r>
        <w:r w:rsidR="0044412D">
          <w:rPr>
            <w:webHidden/>
          </w:rPr>
          <w:fldChar w:fldCharType="separate"/>
        </w:r>
        <w:r w:rsidR="0044412D">
          <w:rPr>
            <w:webHidden/>
          </w:rPr>
          <w:t>132</w:t>
        </w:r>
        <w:r w:rsidR="0044412D">
          <w:rPr>
            <w:webHidden/>
          </w:rPr>
          <w:fldChar w:fldCharType="end"/>
        </w:r>
      </w:hyperlink>
    </w:p>
    <w:p w14:paraId="5D3940F9" w14:textId="77777777" w:rsidR="0044412D" w:rsidRDefault="003E4C43">
      <w:pPr>
        <w:pStyle w:val="TJ2"/>
        <w:rPr>
          <w:rFonts w:asciiTheme="minorHAnsi" w:eastAsiaTheme="minorEastAsia" w:hAnsiTheme="minorHAnsi" w:cstheme="minorBidi"/>
          <w:sz w:val="22"/>
          <w:szCs w:val="22"/>
        </w:rPr>
      </w:pPr>
      <w:hyperlink w:anchor="_Toc26216304" w:history="1">
        <w:r w:rsidR="0044412D" w:rsidRPr="00AF7D53">
          <w:rPr>
            <w:rStyle w:val="Hiperhivatkozs"/>
          </w:rPr>
          <w:t>6.7 Hajléktalanok</w:t>
        </w:r>
        <w:r w:rsidR="0044412D">
          <w:rPr>
            <w:webHidden/>
          </w:rPr>
          <w:tab/>
        </w:r>
        <w:r w:rsidR="0044412D">
          <w:rPr>
            <w:webHidden/>
          </w:rPr>
          <w:fldChar w:fldCharType="begin"/>
        </w:r>
        <w:r w:rsidR="0044412D">
          <w:rPr>
            <w:webHidden/>
          </w:rPr>
          <w:instrText xml:space="preserve"> PAGEREF _Toc26216304 \h </w:instrText>
        </w:r>
        <w:r w:rsidR="0044412D">
          <w:rPr>
            <w:webHidden/>
          </w:rPr>
        </w:r>
        <w:r w:rsidR="0044412D">
          <w:rPr>
            <w:webHidden/>
          </w:rPr>
          <w:fldChar w:fldCharType="separate"/>
        </w:r>
        <w:r w:rsidR="0044412D">
          <w:rPr>
            <w:webHidden/>
          </w:rPr>
          <w:t>133</w:t>
        </w:r>
        <w:r w:rsidR="0044412D">
          <w:rPr>
            <w:webHidden/>
          </w:rPr>
          <w:fldChar w:fldCharType="end"/>
        </w:r>
      </w:hyperlink>
    </w:p>
    <w:p w14:paraId="787E65DF" w14:textId="77777777" w:rsidR="0044412D" w:rsidRDefault="003E4C43">
      <w:pPr>
        <w:pStyle w:val="TJ1"/>
        <w:rPr>
          <w:rFonts w:asciiTheme="minorHAnsi" w:eastAsiaTheme="minorEastAsia" w:hAnsiTheme="minorHAnsi" w:cstheme="minorBidi"/>
          <w:noProof/>
          <w:sz w:val="22"/>
          <w:szCs w:val="22"/>
        </w:rPr>
      </w:pPr>
      <w:hyperlink w:anchor="_Toc26216305" w:history="1">
        <w:r w:rsidR="0044412D" w:rsidRPr="00AF7D53">
          <w:rPr>
            <w:rStyle w:val="Hiperhivatkozs"/>
            <w:noProof/>
          </w:rPr>
          <w:t>7. Beavatkozási irányok keretrendszere célcsoportok és szakmai ágazatok szerinti bontásban</w:t>
        </w:r>
        <w:r w:rsidR="0044412D">
          <w:rPr>
            <w:noProof/>
            <w:webHidden/>
          </w:rPr>
          <w:tab/>
        </w:r>
        <w:r w:rsidR="0044412D">
          <w:rPr>
            <w:noProof/>
            <w:webHidden/>
          </w:rPr>
          <w:fldChar w:fldCharType="begin"/>
        </w:r>
        <w:r w:rsidR="0044412D">
          <w:rPr>
            <w:noProof/>
            <w:webHidden/>
          </w:rPr>
          <w:instrText xml:space="preserve"> PAGEREF _Toc26216305 \h </w:instrText>
        </w:r>
        <w:r w:rsidR="0044412D">
          <w:rPr>
            <w:noProof/>
            <w:webHidden/>
          </w:rPr>
        </w:r>
        <w:r w:rsidR="0044412D">
          <w:rPr>
            <w:noProof/>
            <w:webHidden/>
          </w:rPr>
          <w:fldChar w:fldCharType="separate"/>
        </w:r>
        <w:r w:rsidR="0044412D">
          <w:rPr>
            <w:noProof/>
            <w:webHidden/>
          </w:rPr>
          <w:t>135</w:t>
        </w:r>
        <w:r w:rsidR="0044412D">
          <w:rPr>
            <w:noProof/>
            <w:webHidden/>
          </w:rPr>
          <w:fldChar w:fldCharType="end"/>
        </w:r>
      </w:hyperlink>
    </w:p>
    <w:p w14:paraId="24171EEA" w14:textId="77777777" w:rsidR="0044412D" w:rsidRDefault="003E4C43">
      <w:pPr>
        <w:pStyle w:val="TJ2"/>
        <w:rPr>
          <w:rFonts w:asciiTheme="minorHAnsi" w:eastAsiaTheme="minorEastAsia" w:hAnsiTheme="minorHAnsi" w:cstheme="minorBidi"/>
          <w:sz w:val="22"/>
          <w:szCs w:val="22"/>
        </w:rPr>
      </w:pPr>
      <w:hyperlink w:anchor="_Toc26216306" w:history="1">
        <w:r w:rsidR="0044412D" w:rsidRPr="00AF7D53">
          <w:rPr>
            <w:rStyle w:val="Hiperhivatkozs"/>
          </w:rPr>
          <w:t>7.1 Nem célcsoport-specifikus, illetve több célcsoportot érintő, ágazatok feletti intézkedések</w:t>
        </w:r>
        <w:r w:rsidR="0044412D">
          <w:rPr>
            <w:webHidden/>
          </w:rPr>
          <w:tab/>
        </w:r>
        <w:r w:rsidR="0044412D">
          <w:rPr>
            <w:webHidden/>
          </w:rPr>
          <w:fldChar w:fldCharType="begin"/>
        </w:r>
        <w:r w:rsidR="0044412D">
          <w:rPr>
            <w:webHidden/>
          </w:rPr>
          <w:instrText xml:space="preserve"> PAGEREF _Toc26216306 \h </w:instrText>
        </w:r>
        <w:r w:rsidR="0044412D">
          <w:rPr>
            <w:webHidden/>
          </w:rPr>
        </w:r>
        <w:r w:rsidR="0044412D">
          <w:rPr>
            <w:webHidden/>
          </w:rPr>
          <w:fldChar w:fldCharType="separate"/>
        </w:r>
        <w:r w:rsidR="0044412D">
          <w:rPr>
            <w:webHidden/>
          </w:rPr>
          <w:t>135</w:t>
        </w:r>
        <w:r w:rsidR="0044412D">
          <w:rPr>
            <w:webHidden/>
          </w:rPr>
          <w:fldChar w:fldCharType="end"/>
        </w:r>
      </w:hyperlink>
    </w:p>
    <w:p w14:paraId="2609B713" w14:textId="77777777" w:rsidR="0044412D" w:rsidRDefault="003E4C43">
      <w:pPr>
        <w:pStyle w:val="TJ2"/>
        <w:rPr>
          <w:rFonts w:asciiTheme="minorHAnsi" w:eastAsiaTheme="minorEastAsia" w:hAnsiTheme="minorHAnsi" w:cstheme="minorBidi"/>
          <w:sz w:val="22"/>
          <w:szCs w:val="22"/>
        </w:rPr>
      </w:pPr>
      <w:hyperlink w:anchor="_Toc26216307" w:history="1">
        <w:r w:rsidR="0044412D" w:rsidRPr="00AF7D53">
          <w:rPr>
            <w:rStyle w:val="Hiperhivatkozs"/>
          </w:rPr>
          <w:t>7.2 Nem célcsoport-specifikus, vagy több célcsoportot érintő, ágazatokra vonatkozó intézkedések</w:t>
        </w:r>
        <w:r w:rsidR="0044412D">
          <w:rPr>
            <w:webHidden/>
          </w:rPr>
          <w:tab/>
        </w:r>
        <w:r w:rsidR="0044412D">
          <w:rPr>
            <w:webHidden/>
          </w:rPr>
          <w:fldChar w:fldCharType="begin"/>
        </w:r>
        <w:r w:rsidR="0044412D">
          <w:rPr>
            <w:webHidden/>
          </w:rPr>
          <w:instrText xml:space="preserve"> PAGEREF _Toc26216307 \h </w:instrText>
        </w:r>
        <w:r w:rsidR="0044412D">
          <w:rPr>
            <w:webHidden/>
          </w:rPr>
        </w:r>
        <w:r w:rsidR="0044412D">
          <w:rPr>
            <w:webHidden/>
          </w:rPr>
          <w:fldChar w:fldCharType="separate"/>
        </w:r>
        <w:r w:rsidR="0044412D">
          <w:rPr>
            <w:webHidden/>
          </w:rPr>
          <w:t>138</w:t>
        </w:r>
        <w:r w:rsidR="0044412D">
          <w:rPr>
            <w:webHidden/>
          </w:rPr>
          <w:fldChar w:fldCharType="end"/>
        </w:r>
      </w:hyperlink>
    </w:p>
    <w:p w14:paraId="5DC112FE" w14:textId="77777777" w:rsidR="0044412D" w:rsidRDefault="003E4C43">
      <w:pPr>
        <w:pStyle w:val="TJ2"/>
        <w:rPr>
          <w:rFonts w:asciiTheme="minorHAnsi" w:eastAsiaTheme="minorEastAsia" w:hAnsiTheme="minorHAnsi" w:cstheme="minorBidi"/>
          <w:sz w:val="22"/>
          <w:szCs w:val="22"/>
        </w:rPr>
      </w:pPr>
      <w:hyperlink w:anchor="_Toc26216308" w:history="1">
        <w:r w:rsidR="0044412D" w:rsidRPr="00AF7D53">
          <w:rPr>
            <w:rStyle w:val="Hiperhivatkozs"/>
          </w:rPr>
          <w:t>7.3 Nőkre vonatkozó specifikus intézkedések</w:t>
        </w:r>
        <w:r w:rsidR="0044412D">
          <w:rPr>
            <w:webHidden/>
          </w:rPr>
          <w:tab/>
        </w:r>
        <w:r w:rsidR="0044412D">
          <w:rPr>
            <w:webHidden/>
          </w:rPr>
          <w:fldChar w:fldCharType="begin"/>
        </w:r>
        <w:r w:rsidR="0044412D">
          <w:rPr>
            <w:webHidden/>
          </w:rPr>
          <w:instrText xml:space="preserve"> PAGEREF _Toc26216308 \h </w:instrText>
        </w:r>
        <w:r w:rsidR="0044412D">
          <w:rPr>
            <w:webHidden/>
          </w:rPr>
        </w:r>
        <w:r w:rsidR="0044412D">
          <w:rPr>
            <w:webHidden/>
          </w:rPr>
          <w:fldChar w:fldCharType="separate"/>
        </w:r>
        <w:r w:rsidR="0044412D">
          <w:rPr>
            <w:webHidden/>
          </w:rPr>
          <w:t>139</w:t>
        </w:r>
        <w:r w:rsidR="0044412D">
          <w:rPr>
            <w:webHidden/>
          </w:rPr>
          <w:fldChar w:fldCharType="end"/>
        </w:r>
      </w:hyperlink>
    </w:p>
    <w:p w14:paraId="530271DD" w14:textId="77777777" w:rsidR="0044412D" w:rsidRDefault="003E4C43">
      <w:pPr>
        <w:pStyle w:val="TJ2"/>
        <w:rPr>
          <w:rFonts w:asciiTheme="minorHAnsi" w:eastAsiaTheme="minorEastAsia" w:hAnsiTheme="minorHAnsi" w:cstheme="minorBidi"/>
          <w:sz w:val="22"/>
          <w:szCs w:val="22"/>
        </w:rPr>
      </w:pPr>
      <w:hyperlink w:anchor="_Toc26216309" w:history="1">
        <w:r w:rsidR="0044412D" w:rsidRPr="00AF7D53">
          <w:rPr>
            <w:rStyle w:val="Hiperhivatkozs"/>
          </w:rPr>
          <w:t>7.4 Mélyszegénységben élőkre vonatkozó specifikus intézkedések</w:t>
        </w:r>
        <w:r w:rsidR="0044412D">
          <w:rPr>
            <w:webHidden/>
          </w:rPr>
          <w:tab/>
        </w:r>
        <w:r w:rsidR="0044412D">
          <w:rPr>
            <w:webHidden/>
          </w:rPr>
          <w:fldChar w:fldCharType="begin"/>
        </w:r>
        <w:r w:rsidR="0044412D">
          <w:rPr>
            <w:webHidden/>
          </w:rPr>
          <w:instrText xml:space="preserve"> PAGEREF _Toc26216309 \h </w:instrText>
        </w:r>
        <w:r w:rsidR="0044412D">
          <w:rPr>
            <w:webHidden/>
          </w:rPr>
        </w:r>
        <w:r w:rsidR="0044412D">
          <w:rPr>
            <w:webHidden/>
          </w:rPr>
          <w:fldChar w:fldCharType="separate"/>
        </w:r>
        <w:r w:rsidR="0044412D">
          <w:rPr>
            <w:webHidden/>
          </w:rPr>
          <w:t>140</w:t>
        </w:r>
        <w:r w:rsidR="0044412D">
          <w:rPr>
            <w:webHidden/>
          </w:rPr>
          <w:fldChar w:fldCharType="end"/>
        </w:r>
      </w:hyperlink>
    </w:p>
    <w:p w14:paraId="1FD71217" w14:textId="77777777" w:rsidR="0044412D" w:rsidRDefault="003E4C43">
      <w:pPr>
        <w:pStyle w:val="TJ2"/>
        <w:rPr>
          <w:rFonts w:asciiTheme="minorHAnsi" w:eastAsiaTheme="minorEastAsia" w:hAnsiTheme="minorHAnsi" w:cstheme="minorBidi"/>
          <w:sz w:val="22"/>
          <w:szCs w:val="22"/>
        </w:rPr>
      </w:pPr>
      <w:hyperlink w:anchor="_Toc26216310" w:history="1">
        <w:r w:rsidR="0044412D" w:rsidRPr="00AF7D53">
          <w:rPr>
            <w:rStyle w:val="Hiperhivatkozs"/>
          </w:rPr>
          <w:t>7.5 Romákra vonatkozó specifikus intézkedések</w:t>
        </w:r>
        <w:r w:rsidR="0044412D">
          <w:rPr>
            <w:webHidden/>
          </w:rPr>
          <w:tab/>
        </w:r>
        <w:r w:rsidR="0044412D">
          <w:rPr>
            <w:webHidden/>
          </w:rPr>
          <w:fldChar w:fldCharType="begin"/>
        </w:r>
        <w:r w:rsidR="0044412D">
          <w:rPr>
            <w:webHidden/>
          </w:rPr>
          <w:instrText xml:space="preserve"> PAGEREF _Toc26216310 \h </w:instrText>
        </w:r>
        <w:r w:rsidR="0044412D">
          <w:rPr>
            <w:webHidden/>
          </w:rPr>
        </w:r>
        <w:r w:rsidR="0044412D">
          <w:rPr>
            <w:webHidden/>
          </w:rPr>
          <w:fldChar w:fldCharType="separate"/>
        </w:r>
        <w:r w:rsidR="0044412D">
          <w:rPr>
            <w:webHidden/>
          </w:rPr>
          <w:t>141</w:t>
        </w:r>
        <w:r w:rsidR="0044412D">
          <w:rPr>
            <w:webHidden/>
          </w:rPr>
          <w:fldChar w:fldCharType="end"/>
        </w:r>
      </w:hyperlink>
    </w:p>
    <w:p w14:paraId="18DDB7ED" w14:textId="77777777" w:rsidR="0044412D" w:rsidRDefault="003E4C43">
      <w:pPr>
        <w:pStyle w:val="TJ2"/>
        <w:rPr>
          <w:rFonts w:asciiTheme="minorHAnsi" w:eastAsiaTheme="minorEastAsia" w:hAnsiTheme="minorHAnsi" w:cstheme="minorBidi"/>
          <w:sz w:val="22"/>
          <w:szCs w:val="22"/>
        </w:rPr>
      </w:pPr>
      <w:hyperlink w:anchor="_Toc26216311" w:history="1">
        <w:r w:rsidR="0044412D" w:rsidRPr="00AF7D53">
          <w:rPr>
            <w:rStyle w:val="Hiperhivatkozs"/>
          </w:rPr>
          <w:t>7.6 Fogyatékossággal élő, tartósan egészségkárosodott emberekre vonatkozó specifikus intézkedések</w:t>
        </w:r>
        <w:r w:rsidR="0044412D">
          <w:rPr>
            <w:webHidden/>
          </w:rPr>
          <w:tab/>
        </w:r>
        <w:r w:rsidR="0044412D">
          <w:rPr>
            <w:webHidden/>
          </w:rPr>
          <w:fldChar w:fldCharType="begin"/>
        </w:r>
        <w:r w:rsidR="0044412D">
          <w:rPr>
            <w:webHidden/>
          </w:rPr>
          <w:instrText xml:space="preserve"> PAGEREF _Toc26216311 \h </w:instrText>
        </w:r>
        <w:r w:rsidR="0044412D">
          <w:rPr>
            <w:webHidden/>
          </w:rPr>
        </w:r>
        <w:r w:rsidR="0044412D">
          <w:rPr>
            <w:webHidden/>
          </w:rPr>
          <w:fldChar w:fldCharType="separate"/>
        </w:r>
        <w:r w:rsidR="0044412D">
          <w:rPr>
            <w:webHidden/>
          </w:rPr>
          <w:t>141</w:t>
        </w:r>
        <w:r w:rsidR="0044412D">
          <w:rPr>
            <w:webHidden/>
          </w:rPr>
          <w:fldChar w:fldCharType="end"/>
        </w:r>
      </w:hyperlink>
    </w:p>
    <w:p w14:paraId="0CE5C216" w14:textId="77777777" w:rsidR="0044412D" w:rsidRDefault="003E4C43">
      <w:pPr>
        <w:pStyle w:val="TJ2"/>
        <w:rPr>
          <w:rFonts w:asciiTheme="minorHAnsi" w:eastAsiaTheme="minorEastAsia" w:hAnsiTheme="minorHAnsi" w:cstheme="minorBidi"/>
          <w:sz w:val="22"/>
          <w:szCs w:val="22"/>
        </w:rPr>
      </w:pPr>
      <w:hyperlink w:anchor="_Toc26216312" w:history="1">
        <w:r w:rsidR="0044412D" w:rsidRPr="00AF7D53">
          <w:rPr>
            <w:rStyle w:val="Hiperhivatkozs"/>
          </w:rPr>
          <w:t>7.7 Gyermekre, fiatalokra vonatkozó specifikus intézkedések</w:t>
        </w:r>
        <w:r w:rsidR="0044412D">
          <w:rPr>
            <w:webHidden/>
          </w:rPr>
          <w:tab/>
        </w:r>
        <w:r w:rsidR="0044412D">
          <w:rPr>
            <w:webHidden/>
          </w:rPr>
          <w:fldChar w:fldCharType="begin"/>
        </w:r>
        <w:r w:rsidR="0044412D">
          <w:rPr>
            <w:webHidden/>
          </w:rPr>
          <w:instrText xml:space="preserve"> PAGEREF _Toc26216312 \h </w:instrText>
        </w:r>
        <w:r w:rsidR="0044412D">
          <w:rPr>
            <w:webHidden/>
          </w:rPr>
        </w:r>
        <w:r w:rsidR="0044412D">
          <w:rPr>
            <w:webHidden/>
          </w:rPr>
          <w:fldChar w:fldCharType="separate"/>
        </w:r>
        <w:r w:rsidR="0044412D">
          <w:rPr>
            <w:webHidden/>
          </w:rPr>
          <w:t>142</w:t>
        </w:r>
        <w:r w:rsidR="0044412D">
          <w:rPr>
            <w:webHidden/>
          </w:rPr>
          <w:fldChar w:fldCharType="end"/>
        </w:r>
      </w:hyperlink>
    </w:p>
    <w:p w14:paraId="6553884D" w14:textId="77777777" w:rsidR="0044412D" w:rsidRDefault="003E4C43">
      <w:pPr>
        <w:pStyle w:val="TJ2"/>
        <w:rPr>
          <w:rFonts w:asciiTheme="minorHAnsi" w:eastAsiaTheme="minorEastAsia" w:hAnsiTheme="minorHAnsi" w:cstheme="minorBidi"/>
          <w:sz w:val="22"/>
          <w:szCs w:val="22"/>
        </w:rPr>
      </w:pPr>
      <w:hyperlink w:anchor="_Toc26216313" w:history="1">
        <w:r w:rsidR="0044412D" w:rsidRPr="00AF7D53">
          <w:rPr>
            <w:rStyle w:val="Hiperhivatkozs"/>
          </w:rPr>
          <w:t>7.8 Idősekre vonatkozó specifikus intézkedések</w:t>
        </w:r>
        <w:r w:rsidR="0044412D">
          <w:rPr>
            <w:webHidden/>
          </w:rPr>
          <w:tab/>
        </w:r>
        <w:r w:rsidR="0044412D">
          <w:rPr>
            <w:webHidden/>
          </w:rPr>
          <w:fldChar w:fldCharType="begin"/>
        </w:r>
        <w:r w:rsidR="0044412D">
          <w:rPr>
            <w:webHidden/>
          </w:rPr>
          <w:instrText xml:space="preserve"> PAGEREF _Toc26216313 \h </w:instrText>
        </w:r>
        <w:r w:rsidR="0044412D">
          <w:rPr>
            <w:webHidden/>
          </w:rPr>
        </w:r>
        <w:r w:rsidR="0044412D">
          <w:rPr>
            <w:webHidden/>
          </w:rPr>
          <w:fldChar w:fldCharType="separate"/>
        </w:r>
        <w:r w:rsidR="0044412D">
          <w:rPr>
            <w:webHidden/>
          </w:rPr>
          <w:t>142</w:t>
        </w:r>
        <w:r w:rsidR="0044412D">
          <w:rPr>
            <w:webHidden/>
          </w:rPr>
          <w:fldChar w:fldCharType="end"/>
        </w:r>
      </w:hyperlink>
    </w:p>
    <w:p w14:paraId="50A0E8A9" w14:textId="77777777" w:rsidR="0044412D" w:rsidRDefault="003E4C43">
      <w:pPr>
        <w:pStyle w:val="TJ1"/>
        <w:rPr>
          <w:rFonts w:asciiTheme="minorHAnsi" w:eastAsiaTheme="minorEastAsia" w:hAnsiTheme="minorHAnsi" w:cstheme="minorBidi"/>
          <w:noProof/>
          <w:sz w:val="22"/>
          <w:szCs w:val="22"/>
        </w:rPr>
      </w:pPr>
      <w:hyperlink w:anchor="_Toc26216314" w:history="1">
        <w:r w:rsidR="0044412D" w:rsidRPr="00AF7D53">
          <w:rPr>
            <w:rStyle w:val="Hiperhivatkozs"/>
            <w:noProof/>
          </w:rPr>
          <w:t>8. A Kerületi Esélyegyenlőségi Program Beavatkozási Akcióterv 2020-ra kijelölt feladatainak intézkedési rendje</w:t>
        </w:r>
        <w:r w:rsidR="0044412D">
          <w:rPr>
            <w:noProof/>
            <w:webHidden/>
          </w:rPr>
          <w:tab/>
        </w:r>
        <w:r w:rsidR="0044412D">
          <w:rPr>
            <w:noProof/>
            <w:webHidden/>
          </w:rPr>
          <w:fldChar w:fldCharType="begin"/>
        </w:r>
        <w:r w:rsidR="0044412D">
          <w:rPr>
            <w:noProof/>
            <w:webHidden/>
          </w:rPr>
          <w:instrText xml:space="preserve"> PAGEREF _Toc26216314 \h </w:instrText>
        </w:r>
        <w:r w:rsidR="0044412D">
          <w:rPr>
            <w:noProof/>
            <w:webHidden/>
          </w:rPr>
        </w:r>
        <w:r w:rsidR="0044412D">
          <w:rPr>
            <w:noProof/>
            <w:webHidden/>
          </w:rPr>
          <w:fldChar w:fldCharType="separate"/>
        </w:r>
        <w:r w:rsidR="0044412D">
          <w:rPr>
            <w:noProof/>
            <w:webHidden/>
          </w:rPr>
          <w:t>144</w:t>
        </w:r>
        <w:r w:rsidR="0044412D">
          <w:rPr>
            <w:noProof/>
            <w:webHidden/>
          </w:rPr>
          <w:fldChar w:fldCharType="end"/>
        </w:r>
      </w:hyperlink>
    </w:p>
    <w:p w14:paraId="37D7F22A" w14:textId="77777777" w:rsidR="00953B0B" w:rsidRPr="00146020" w:rsidRDefault="00814BFD" w:rsidP="00695D0D">
      <w:pPr>
        <w:pStyle w:val="TJ1"/>
      </w:pPr>
      <w:r w:rsidRPr="00146020">
        <w:fldChar w:fldCharType="end"/>
      </w:r>
      <w:r w:rsidR="00953B0B" w:rsidRPr="00146020">
        <w:br w:type="page"/>
      </w:r>
    </w:p>
    <w:p w14:paraId="72720B89" w14:textId="77777777" w:rsidR="00953B0B" w:rsidRPr="00146020" w:rsidRDefault="00953B0B" w:rsidP="00213607">
      <w:pPr>
        <w:pStyle w:val="Cmsor1"/>
        <w:numPr>
          <w:ilvl w:val="0"/>
          <w:numId w:val="8"/>
        </w:numPr>
        <w:spacing w:before="0" w:after="0"/>
        <w:rPr>
          <w:color w:val="000000"/>
        </w:rPr>
      </w:pPr>
      <w:bookmarkStart w:id="3" w:name="_Toc335785887"/>
      <w:bookmarkStart w:id="4" w:name="_Toc26216223"/>
      <w:bookmarkEnd w:id="1"/>
      <w:bookmarkEnd w:id="2"/>
      <w:r w:rsidRPr="00146020">
        <w:rPr>
          <w:color w:val="000000"/>
        </w:rPr>
        <w:lastRenderedPageBreak/>
        <w:t>Vezetői összefoglaló</w:t>
      </w:r>
      <w:bookmarkEnd w:id="3"/>
      <w:bookmarkEnd w:id="4"/>
    </w:p>
    <w:p w14:paraId="1C3179DD" w14:textId="77777777" w:rsidR="009465B7" w:rsidRDefault="009465B7" w:rsidP="009465B7">
      <w:pPr>
        <w:pStyle w:val="Tanulmnyszveg"/>
        <w:spacing w:before="0" w:after="0"/>
        <w:ind w:firstLine="360"/>
        <w:rPr>
          <w:color w:val="000000"/>
        </w:rPr>
      </w:pPr>
    </w:p>
    <w:p w14:paraId="311CC6C3" w14:textId="7C70D135" w:rsidR="005822BA" w:rsidRPr="006340C3" w:rsidRDefault="008A3680" w:rsidP="00750D11">
      <w:pPr>
        <w:pStyle w:val="Tanulmnyszveg"/>
        <w:spacing w:before="0" w:after="0"/>
        <w:ind w:firstLine="360"/>
      </w:pPr>
      <w:r>
        <w:t xml:space="preserve">Budapest Főváros XI. Kerület Újbuda Önkormányzata </w:t>
      </w:r>
      <w:r w:rsidR="00C54F9A" w:rsidRPr="006340C3">
        <w:t xml:space="preserve">a </w:t>
      </w:r>
      <w:r w:rsidR="00B53F83" w:rsidRPr="006340C3">
        <w:t xml:space="preserve">2010-2015 évi időszak Kerületi Esélyegyenlőségi Programjának megvalósítását követően a </w:t>
      </w:r>
      <w:r w:rsidR="00C54F9A" w:rsidRPr="006340C3">
        <w:t>201</w:t>
      </w:r>
      <w:r w:rsidR="00B53F83" w:rsidRPr="006340C3">
        <w:t>5</w:t>
      </w:r>
      <w:r w:rsidR="00C54F9A" w:rsidRPr="006340C3">
        <w:t xml:space="preserve">. évben </w:t>
      </w:r>
      <w:r w:rsidR="00B53F83" w:rsidRPr="006340C3">
        <w:rPr>
          <w:b/>
        </w:rPr>
        <w:t xml:space="preserve">Új Kerületi </w:t>
      </w:r>
      <w:r w:rsidR="00C54F9A" w:rsidRPr="006340C3">
        <w:rPr>
          <w:b/>
        </w:rPr>
        <w:t>Esélyegyenlőségi Programot</w:t>
      </w:r>
      <w:r w:rsidR="00C54F9A" w:rsidRPr="006340C3">
        <w:t xml:space="preserve"> fogadott el a 201</w:t>
      </w:r>
      <w:r w:rsidR="00B53F83" w:rsidRPr="006340C3">
        <w:t>6-tó</w:t>
      </w:r>
      <w:r w:rsidR="00C54F9A" w:rsidRPr="006340C3">
        <w:t>l 20</w:t>
      </w:r>
      <w:r w:rsidR="00B53F83" w:rsidRPr="006340C3">
        <w:t>20</w:t>
      </w:r>
      <w:r w:rsidR="00C54F9A" w:rsidRPr="006340C3">
        <w:t>-ig terjedő időszakra. A Program elfogadásakor részletes helyzetfeltárás</w:t>
      </w:r>
      <w:r w:rsidR="00345DD5" w:rsidRPr="006340C3">
        <w:t xml:space="preserve"> készült</w:t>
      </w:r>
      <w:r w:rsidR="00C54F9A" w:rsidRPr="006340C3">
        <w:t xml:space="preserve">, </w:t>
      </w:r>
      <w:r w:rsidR="00345DD5" w:rsidRPr="006340C3">
        <w:t xml:space="preserve">illetve </w:t>
      </w:r>
      <w:r w:rsidR="00C54F9A" w:rsidRPr="006340C3">
        <w:t xml:space="preserve">a helyzetfeltáráskor feltérképezett problémák, hiányok, lakossági szükségletek nyomán a vizsgált szektorokra kiterjedő </w:t>
      </w:r>
      <w:r w:rsidR="00C54F9A" w:rsidRPr="006340C3">
        <w:rPr>
          <w:b/>
          <w:bCs/>
        </w:rPr>
        <w:t>Beavatkozási Akcióterv</w:t>
      </w:r>
      <w:r w:rsidR="00C54F9A" w:rsidRPr="006340C3">
        <w:t xml:space="preserve"> </w:t>
      </w:r>
      <w:r w:rsidR="00345DD5" w:rsidRPr="006340C3">
        <w:t>fogalmazódott meg</w:t>
      </w:r>
      <w:r w:rsidR="00C54F9A" w:rsidRPr="006340C3">
        <w:t xml:space="preserve">. A </w:t>
      </w:r>
      <w:r w:rsidR="00B53F83" w:rsidRPr="006340C3">
        <w:rPr>
          <w:b/>
        </w:rPr>
        <w:t xml:space="preserve">2010-2015 évi </w:t>
      </w:r>
      <w:r w:rsidR="00C54F9A" w:rsidRPr="006340C3">
        <w:rPr>
          <w:b/>
        </w:rPr>
        <w:t>Program végrehajtásának ered</w:t>
      </w:r>
      <w:r w:rsidR="00345DD5" w:rsidRPr="006340C3">
        <w:rPr>
          <w:b/>
        </w:rPr>
        <w:t xml:space="preserve">ményeképpen Újbuda </w:t>
      </w:r>
      <w:r w:rsidR="00B53F83" w:rsidRPr="006340C3">
        <w:rPr>
          <w:b/>
        </w:rPr>
        <w:t xml:space="preserve">már </w:t>
      </w:r>
      <w:r w:rsidR="00345DD5" w:rsidRPr="006340C3">
        <w:rPr>
          <w:b/>
        </w:rPr>
        <w:t>számos példa</w:t>
      </w:r>
      <w:r w:rsidR="00C54F9A" w:rsidRPr="006340C3">
        <w:rPr>
          <w:b/>
        </w:rPr>
        <w:t>értékű eredménnyel dicsekedhet</w:t>
      </w:r>
      <w:r w:rsidR="00B53F83" w:rsidRPr="006340C3">
        <w:rPr>
          <w:b/>
        </w:rPr>
        <w:t>ett</w:t>
      </w:r>
      <w:r w:rsidR="00C54F9A" w:rsidRPr="006340C3">
        <w:rPr>
          <w:b/>
        </w:rPr>
        <w:t>.</w:t>
      </w:r>
      <w:r w:rsidR="00C54F9A" w:rsidRPr="006340C3">
        <w:t xml:space="preserve"> </w:t>
      </w:r>
      <w:proofErr w:type="gramStart"/>
      <w:r w:rsidR="005822BA" w:rsidRPr="00277E07">
        <w:rPr>
          <w:i/>
        </w:rPr>
        <w:t xml:space="preserve">Az Esélyegyenlőségi Program sikerének egyik legjobb fokmérője, hogy </w:t>
      </w:r>
      <w:r w:rsidR="00C54F9A" w:rsidRPr="00277E07">
        <w:rPr>
          <w:i/>
        </w:rPr>
        <w:t xml:space="preserve">Újbuda esélyegyenlőségi területen megvalósuló erőfeszítéseit </w:t>
      </w:r>
      <w:r w:rsidR="00345DD5" w:rsidRPr="00277E07">
        <w:rPr>
          <w:i/>
        </w:rPr>
        <w:t xml:space="preserve">az utóbbi években </w:t>
      </w:r>
      <w:r w:rsidR="005822BA" w:rsidRPr="00277E07">
        <w:rPr>
          <w:i/>
        </w:rPr>
        <w:t>számos díjjal is elismerték</w:t>
      </w:r>
      <w:r w:rsidR="00345DD5" w:rsidRPr="00277E07">
        <w:rPr>
          <w:i/>
        </w:rPr>
        <w:t>, mind a H</w:t>
      </w:r>
      <w:r w:rsidRPr="00277E07">
        <w:rPr>
          <w:i/>
        </w:rPr>
        <w:t xml:space="preserve">ivatal, mind az Önkormányzat felé: Idősbarát Önkormányzat Díj (2013), </w:t>
      </w:r>
      <w:r w:rsidR="005822BA" w:rsidRPr="00277E07">
        <w:rPr>
          <w:i/>
        </w:rPr>
        <w:t>Fogyatékosságbarát Munkahely Díj (2014),</w:t>
      </w:r>
      <w:r w:rsidR="00345DD5" w:rsidRPr="00277E07">
        <w:rPr>
          <w:i/>
        </w:rPr>
        <w:t xml:space="preserve"> </w:t>
      </w:r>
      <w:r w:rsidR="005822BA" w:rsidRPr="00277E07">
        <w:rPr>
          <w:i/>
        </w:rPr>
        <w:t>Családbarát Munkahely Díj (2015</w:t>
      </w:r>
      <w:r w:rsidR="00750D11" w:rsidRPr="00277E07">
        <w:rPr>
          <w:i/>
        </w:rPr>
        <w:t>,2018</w:t>
      </w:r>
      <w:r w:rsidR="006716EE" w:rsidRPr="00277E07">
        <w:rPr>
          <w:i/>
        </w:rPr>
        <w:t>)</w:t>
      </w:r>
      <w:r w:rsidR="005822BA" w:rsidRPr="00277E07">
        <w:rPr>
          <w:i/>
        </w:rPr>
        <w:t xml:space="preserve">, </w:t>
      </w:r>
      <w:r w:rsidR="00345DD5" w:rsidRPr="00277E07">
        <w:rPr>
          <w:i/>
        </w:rPr>
        <w:t xml:space="preserve">Társadalmilag felelős munkáltató </w:t>
      </w:r>
      <w:r w:rsidRPr="00277E07">
        <w:rPr>
          <w:i/>
        </w:rPr>
        <w:t>minősítés, ezüst fokozat (2015),</w:t>
      </w:r>
      <w:r w:rsidR="000B4711" w:rsidRPr="00277E07">
        <w:rPr>
          <w:i/>
        </w:rPr>
        <w:t xml:space="preserve"> Családbarát Önkormányzat (2019)</w:t>
      </w:r>
      <w:r w:rsidR="00750D11" w:rsidRPr="00277E07">
        <w:rPr>
          <w:i/>
        </w:rPr>
        <w:t>,</w:t>
      </w:r>
      <w:r w:rsidR="00750D11" w:rsidRPr="00277E07">
        <w:rPr>
          <w:rFonts w:cs="Times New Roman"/>
          <w:b/>
          <w:i/>
          <w:color w:val="000000"/>
        </w:rPr>
        <w:t xml:space="preserve"> </w:t>
      </w:r>
      <w:r w:rsidR="00750D11" w:rsidRPr="00277E07">
        <w:rPr>
          <w:rFonts w:cs="Times New Roman"/>
          <w:i/>
          <w:color w:val="000000"/>
        </w:rPr>
        <w:t>Szolgáltató Önkormányzat Díj</w:t>
      </w:r>
      <w:r w:rsidR="00750D11" w:rsidRPr="00277E07">
        <w:rPr>
          <w:i/>
        </w:rPr>
        <w:t xml:space="preserve"> (2019)</w:t>
      </w:r>
      <w:r w:rsidR="000A2727" w:rsidRPr="00277E07">
        <w:rPr>
          <w:i/>
        </w:rPr>
        <w:t>.</w:t>
      </w:r>
      <w:proofErr w:type="gramEnd"/>
      <w:r w:rsidR="00277E07">
        <w:rPr>
          <w:rStyle w:val="Lbjegyzet-hivatkozs"/>
          <w:i/>
        </w:rPr>
        <w:footnoteReference w:id="1"/>
      </w:r>
    </w:p>
    <w:p w14:paraId="3801F883" w14:textId="77777777" w:rsidR="00C54F9A" w:rsidRPr="006340C3" w:rsidRDefault="005822BA" w:rsidP="00750D11">
      <w:pPr>
        <w:pStyle w:val="Tanulmnyszveg"/>
        <w:spacing w:before="0" w:after="0"/>
        <w:ind w:firstLine="709"/>
      </w:pPr>
      <w:r w:rsidRPr="006340C3">
        <w:rPr>
          <w:b/>
        </w:rPr>
        <w:t>Az Esélyegyenlőségi Program keretében, illetve ahhoz kapcsolódva számos olyan innovatív, illetve modellértékű aktivitás</w:t>
      </w:r>
      <w:r w:rsidR="006716EE" w:rsidRPr="006340C3">
        <w:rPr>
          <w:b/>
        </w:rPr>
        <w:t xml:space="preserve">, fejlesztés valósult meg </w:t>
      </w:r>
      <w:proofErr w:type="spellStart"/>
      <w:r w:rsidR="006716EE" w:rsidRPr="006340C3">
        <w:rPr>
          <w:b/>
        </w:rPr>
        <w:t>Új</w:t>
      </w:r>
      <w:r w:rsidRPr="006340C3">
        <w:rPr>
          <w:b/>
        </w:rPr>
        <w:t>udán</w:t>
      </w:r>
      <w:proofErr w:type="spellEnd"/>
      <w:r w:rsidRPr="006340C3">
        <w:rPr>
          <w:b/>
        </w:rPr>
        <w:t xml:space="preserve">, </w:t>
      </w:r>
      <w:r w:rsidR="00345DD5" w:rsidRPr="006340C3">
        <w:rPr>
          <w:b/>
        </w:rPr>
        <w:t>a</w:t>
      </w:r>
      <w:r w:rsidRPr="006340C3">
        <w:rPr>
          <w:b/>
        </w:rPr>
        <w:t xml:space="preserve">melyek fővárosi </w:t>
      </w:r>
      <w:r w:rsidR="00A7657F" w:rsidRPr="006340C3">
        <w:rPr>
          <w:b/>
        </w:rPr>
        <w:t>viszonylat</w:t>
      </w:r>
      <w:r w:rsidRPr="006340C3">
        <w:rPr>
          <w:b/>
        </w:rPr>
        <w:t>ban is egyedülállóak.</w:t>
      </w:r>
      <w:r w:rsidRPr="006340C3">
        <w:t xml:space="preserve"> Ezek között kiemelt helyen lehet említeni az önkormányzati döntés</w:t>
      </w:r>
      <w:r w:rsidR="00345DD5" w:rsidRPr="006340C3">
        <w:t>-</w:t>
      </w:r>
      <w:r w:rsidRPr="006340C3">
        <w:t xml:space="preserve">előkészítéshez és stratégiai tervezéshez kapcsolódó esélyegyenlőségi </w:t>
      </w:r>
      <w:proofErr w:type="spellStart"/>
      <w:r w:rsidRPr="006340C3">
        <w:t>mainstreaming</w:t>
      </w:r>
      <w:proofErr w:type="spellEnd"/>
      <w:r w:rsidRPr="006340C3">
        <w:t xml:space="preserve"> bevezetését, a családbarát és időseket támogató modellprogramok </w:t>
      </w:r>
      <w:r w:rsidR="006E799D" w:rsidRPr="006340C3">
        <w:t>végrehajtását. De ide sorolhatjuk a</w:t>
      </w:r>
      <w:r w:rsidR="00345DD5" w:rsidRPr="006340C3">
        <w:t>zokat a tréningeket és rendezvényeket, amelyek a kerületi szakemberek és helyi lakosság hátrányos helyzetű csoportok helyzetével kapcsolatos ismereteinek bővítését szolgálták. Ide tartoznak</w:t>
      </w:r>
      <w:r w:rsidR="006E799D" w:rsidRPr="006340C3">
        <w:t xml:space="preserve"> az egyes szakmai ágazatok</w:t>
      </w:r>
      <w:r w:rsidR="00345DD5" w:rsidRPr="006340C3">
        <w:t xml:space="preserve"> által hozott, </w:t>
      </w:r>
      <w:r w:rsidR="006E799D" w:rsidRPr="006340C3">
        <w:t>a hátrányos helyzetű kerületi</w:t>
      </w:r>
      <w:r w:rsidR="00345DD5" w:rsidRPr="006340C3">
        <w:t xml:space="preserve"> lakosok</w:t>
      </w:r>
      <w:r w:rsidR="006E799D" w:rsidRPr="006340C3">
        <w:t xml:space="preserve"> </w:t>
      </w:r>
      <w:r w:rsidR="00345DD5" w:rsidRPr="006340C3">
        <w:t>szolgáltatásokhoz való egyenlő</w:t>
      </w:r>
      <w:r w:rsidR="00573E5C" w:rsidRPr="006340C3">
        <w:t xml:space="preserve"> </w:t>
      </w:r>
      <w:r w:rsidR="006E799D" w:rsidRPr="006340C3">
        <w:t>esélyű hozzáférését támogató intézkedése</w:t>
      </w:r>
      <w:r w:rsidR="00380173" w:rsidRPr="006340C3">
        <w:t>k</w:t>
      </w:r>
      <w:r w:rsidR="006E799D" w:rsidRPr="006340C3">
        <w:t>,</w:t>
      </w:r>
      <w:r w:rsidR="00380173" w:rsidRPr="006340C3">
        <w:t xml:space="preserve"> illetve </w:t>
      </w:r>
      <w:r w:rsidR="006E799D" w:rsidRPr="006340C3">
        <w:t>az esélyegyenlőségi munkatárs</w:t>
      </w:r>
      <w:r w:rsidR="006716EE" w:rsidRPr="006340C3">
        <w:t xml:space="preserve"> munkáj</w:t>
      </w:r>
      <w:r w:rsidR="00380173" w:rsidRPr="006340C3">
        <w:t>a</w:t>
      </w:r>
      <w:r w:rsidR="006716EE" w:rsidRPr="006340C3">
        <w:t xml:space="preserve"> </w:t>
      </w:r>
      <w:r w:rsidR="006E799D" w:rsidRPr="006340C3">
        <w:t>a kerületi programok és fejlesztések</w:t>
      </w:r>
      <w:r w:rsidRPr="006340C3">
        <w:t xml:space="preserve"> </w:t>
      </w:r>
      <w:r w:rsidR="006E799D" w:rsidRPr="006340C3">
        <w:t>megvalósításában.</w:t>
      </w:r>
      <w:r w:rsidR="00380173" w:rsidRPr="006340C3">
        <w:t xml:space="preserve"> A kerületi Program </w:t>
      </w:r>
      <w:r w:rsidR="00C54F9A" w:rsidRPr="006340C3">
        <w:t xml:space="preserve">a </w:t>
      </w:r>
      <w:r w:rsidR="00C54F9A" w:rsidRPr="006340C3">
        <w:rPr>
          <w:i/>
        </w:rPr>
        <w:t xml:space="preserve">Budapest </w:t>
      </w:r>
      <w:r w:rsidR="00380173" w:rsidRPr="006340C3">
        <w:rPr>
          <w:i/>
        </w:rPr>
        <w:t xml:space="preserve">– </w:t>
      </w:r>
      <w:r w:rsidR="00C54F9A" w:rsidRPr="006340C3">
        <w:rPr>
          <w:i/>
        </w:rPr>
        <w:t>több mint esély</w:t>
      </w:r>
      <w:r w:rsidR="00C54F9A" w:rsidRPr="006340C3">
        <w:t xml:space="preserve"> </w:t>
      </w:r>
      <w:r w:rsidR="00380173" w:rsidRPr="006340C3">
        <w:t xml:space="preserve">című </w:t>
      </w:r>
      <w:r w:rsidR="00C54F9A" w:rsidRPr="006340C3">
        <w:t xml:space="preserve">fővárosi esélyegyenlőségi program igen széles spektrumú és koherens </w:t>
      </w:r>
      <w:r w:rsidR="00380173" w:rsidRPr="006340C3">
        <w:t>kerületi változata, amelynek fejlesztését a fővárosi</w:t>
      </w:r>
      <w:r w:rsidR="00C54F9A" w:rsidRPr="006340C3">
        <w:t xml:space="preserve"> programot kidolgoz</w:t>
      </w:r>
      <w:r w:rsidR="00380173" w:rsidRPr="006340C3">
        <w:t>ó szakmai műhely is segíti</w:t>
      </w:r>
      <w:r w:rsidR="00C54F9A" w:rsidRPr="006340C3">
        <w:t xml:space="preserve">. </w:t>
      </w:r>
    </w:p>
    <w:p w14:paraId="3EA792FB" w14:textId="17F7E69E" w:rsidR="00B53F83" w:rsidRPr="006340C3" w:rsidRDefault="00C54F9A" w:rsidP="009465B7">
      <w:pPr>
        <w:pStyle w:val="Tanulmnyszveg"/>
        <w:spacing w:before="0" w:after="0"/>
        <w:ind w:firstLine="709"/>
        <w:rPr>
          <w:b/>
        </w:rPr>
      </w:pPr>
      <w:r w:rsidRPr="006340C3">
        <w:t xml:space="preserve">A </w:t>
      </w:r>
      <w:r w:rsidR="00A7657F" w:rsidRPr="006340C3">
        <w:t xml:space="preserve">2016-tól 2020-ig tartó időszakra szóló Esélyegyenlőségi Program a </w:t>
      </w:r>
      <w:r w:rsidR="006E799D" w:rsidRPr="006340C3">
        <w:t xml:space="preserve">2010-től 2015-ig végrehajtott </w:t>
      </w:r>
      <w:r w:rsidR="00A7657F" w:rsidRPr="006340C3">
        <w:t xml:space="preserve">Program </w:t>
      </w:r>
      <w:r w:rsidR="006E799D" w:rsidRPr="006340C3">
        <w:t>szakmai alapj</w:t>
      </w:r>
      <w:r w:rsidR="00A7657F" w:rsidRPr="006340C3">
        <w:t>ai</w:t>
      </w:r>
      <w:r w:rsidR="00B53F83" w:rsidRPr="006340C3">
        <w:t>ra és eredményeire építkezhetett</w:t>
      </w:r>
      <w:r w:rsidR="00A7657F" w:rsidRPr="006340C3">
        <w:t>.</w:t>
      </w:r>
      <w:r w:rsidR="00B53F83" w:rsidRPr="006340C3">
        <w:t xml:space="preserve"> </w:t>
      </w:r>
      <w:r w:rsidR="00B53F83" w:rsidRPr="00277E07">
        <w:rPr>
          <w:b/>
          <w:i/>
        </w:rPr>
        <w:t xml:space="preserve">A jogszabályi előírások alapján az Esélyegyenlőségi programot </w:t>
      </w:r>
      <w:proofErr w:type="gramStart"/>
      <w:r w:rsidR="00B53F83" w:rsidRPr="00277E07">
        <w:rPr>
          <w:b/>
          <w:i/>
        </w:rPr>
        <w:t>két évente</w:t>
      </w:r>
      <w:proofErr w:type="gramEnd"/>
      <w:r w:rsidR="00B53F83" w:rsidRPr="00277E07">
        <w:rPr>
          <w:b/>
          <w:i/>
        </w:rPr>
        <w:t xml:space="preserve"> át kell tekinteni és szükség esetén felül kell vizsgálni</w:t>
      </w:r>
      <w:r w:rsidR="006D1B13" w:rsidRPr="00277E07">
        <w:rPr>
          <w:b/>
          <w:i/>
        </w:rPr>
        <w:t>. Ennek értelmében a Program felülvizsgálata a 2017. évben</w:t>
      </w:r>
      <w:r w:rsidR="004F0BC3" w:rsidRPr="00277E07">
        <w:rPr>
          <w:b/>
          <w:i/>
        </w:rPr>
        <w:t>, majd a 2019. évben is</w:t>
      </w:r>
      <w:r w:rsidR="006D1B13" w:rsidRPr="00277E07">
        <w:rPr>
          <w:b/>
          <w:i/>
        </w:rPr>
        <w:t xml:space="preserve"> megvalósult.</w:t>
      </w:r>
      <w:r w:rsidR="0044412D">
        <w:rPr>
          <w:b/>
          <w:i/>
        </w:rPr>
        <w:t xml:space="preserve"> A 2019. </w:t>
      </w:r>
      <w:proofErr w:type="gramStart"/>
      <w:r w:rsidR="0044412D">
        <w:rPr>
          <w:b/>
          <w:i/>
        </w:rPr>
        <w:lastRenderedPageBreak/>
        <w:t>évben érdemben</w:t>
      </w:r>
      <w:proofErr w:type="gramEnd"/>
      <w:r w:rsidR="0044412D">
        <w:rPr>
          <w:b/>
          <w:i/>
        </w:rPr>
        <w:t xml:space="preserve"> módosuló anyagrészek egyrészt dőlt betűvel, másrészt lábjegyzetbeli jelzéssel lettek jelölve. </w:t>
      </w:r>
      <w:r w:rsidR="00277E07">
        <w:rPr>
          <w:rStyle w:val="Lbjegyzet-hivatkozs"/>
          <w:b/>
          <w:i/>
        </w:rPr>
        <w:footnoteReference w:id="2"/>
      </w:r>
    </w:p>
    <w:p w14:paraId="3DBE7569" w14:textId="77777777" w:rsidR="00380173" w:rsidRPr="006340C3" w:rsidRDefault="00380173" w:rsidP="009465B7">
      <w:pPr>
        <w:pStyle w:val="Tanulmnyszveg"/>
        <w:spacing w:before="0" w:after="0"/>
        <w:ind w:firstLine="709"/>
        <w:rPr>
          <w:b/>
        </w:rPr>
      </w:pPr>
      <w:r w:rsidRPr="006340C3">
        <w:t xml:space="preserve"> </w:t>
      </w:r>
      <w:r w:rsidRPr="006340C3">
        <w:rPr>
          <w:b/>
        </w:rPr>
        <w:t xml:space="preserve">A </w:t>
      </w:r>
      <w:r w:rsidR="006D1B13" w:rsidRPr="006340C3">
        <w:rPr>
          <w:b/>
        </w:rPr>
        <w:t>Program felülvizsgálatához szükséges aktualizált</w:t>
      </w:r>
      <w:r w:rsidR="00F77684" w:rsidRPr="006340C3">
        <w:rPr>
          <w:b/>
        </w:rPr>
        <w:t>, beépítésre kerülő</w:t>
      </w:r>
      <w:r w:rsidR="006D1B13" w:rsidRPr="006340C3">
        <w:rPr>
          <w:b/>
        </w:rPr>
        <w:t xml:space="preserve"> szakmai anyagokat</w:t>
      </w:r>
      <w:r w:rsidRPr="006340C3">
        <w:rPr>
          <w:b/>
        </w:rPr>
        <w:t xml:space="preserve"> az </w:t>
      </w:r>
      <w:r w:rsidR="00611699" w:rsidRPr="006340C3">
        <w:rPr>
          <w:b/>
        </w:rPr>
        <w:t>Ö</w:t>
      </w:r>
      <w:r w:rsidR="00F77684" w:rsidRPr="006340C3">
        <w:rPr>
          <w:b/>
        </w:rPr>
        <w:t>nkormányzat ágazati</w:t>
      </w:r>
      <w:r w:rsidR="006D1B13" w:rsidRPr="006340C3">
        <w:rPr>
          <w:b/>
        </w:rPr>
        <w:t xml:space="preserve"> </w:t>
      </w:r>
      <w:r w:rsidR="00F77684" w:rsidRPr="006340C3">
        <w:rPr>
          <w:b/>
        </w:rPr>
        <w:t>igazgatóságai biztosították</w:t>
      </w:r>
      <w:r w:rsidR="006D1B13" w:rsidRPr="006340C3">
        <w:rPr>
          <w:b/>
        </w:rPr>
        <w:t xml:space="preserve">. </w:t>
      </w:r>
      <w:r w:rsidRPr="006340C3">
        <w:rPr>
          <w:b/>
        </w:rPr>
        <w:t xml:space="preserve">A </w:t>
      </w:r>
      <w:r w:rsidR="005641D8" w:rsidRPr="006340C3">
        <w:rPr>
          <w:b/>
        </w:rPr>
        <w:t xml:space="preserve">Program szerves részét képező Beavatkozási Akcióterv </w:t>
      </w:r>
      <w:r w:rsidR="004F0BC3" w:rsidRPr="006340C3">
        <w:rPr>
          <w:b/>
        </w:rPr>
        <w:t>2019</w:t>
      </w:r>
      <w:r w:rsidR="006D1B13" w:rsidRPr="006340C3">
        <w:rPr>
          <w:b/>
        </w:rPr>
        <w:t xml:space="preserve">. évi felülvizsgálata </w:t>
      </w:r>
      <w:r w:rsidR="00BF40EB" w:rsidRPr="006340C3">
        <w:t>(</w:t>
      </w:r>
      <w:r w:rsidRPr="006340C3">
        <w:t>az egyes ágazatokhoz kapcsolódó fejlesztési célok, illetve a szolgáltatási hiányosságok megszüntetését célzó aktivitások</w:t>
      </w:r>
      <w:r w:rsidR="00BF40EB" w:rsidRPr="006340C3">
        <w:t>)</w:t>
      </w:r>
      <w:r w:rsidRPr="006340C3">
        <w:rPr>
          <w:b/>
        </w:rPr>
        <w:t xml:space="preserve"> az </w:t>
      </w:r>
      <w:r w:rsidR="00F77684" w:rsidRPr="006340C3">
        <w:rPr>
          <w:b/>
        </w:rPr>
        <w:t xml:space="preserve">igazgatósági anyagok, valamint </w:t>
      </w:r>
      <w:r w:rsidRPr="006340C3">
        <w:rPr>
          <w:b/>
        </w:rPr>
        <w:t xml:space="preserve">javaslatok bázisán, a Programot készítő szakértők </w:t>
      </w:r>
      <w:r w:rsidR="00BF40EB" w:rsidRPr="006340C3">
        <w:rPr>
          <w:b/>
        </w:rPr>
        <w:t>javaslataival kiegészítve</w:t>
      </w:r>
      <w:r w:rsidRPr="006340C3">
        <w:rPr>
          <w:b/>
        </w:rPr>
        <w:t xml:space="preserve"> készült. A </w:t>
      </w:r>
      <w:r w:rsidR="006D1B13" w:rsidRPr="006340C3">
        <w:rPr>
          <w:b/>
        </w:rPr>
        <w:t>Program kidolgozásánál</w:t>
      </w:r>
      <w:r w:rsidR="005641D8" w:rsidRPr="006340C3">
        <w:rPr>
          <w:b/>
        </w:rPr>
        <w:t xml:space="preserve"> a Fővárosi Települési Esélyegyenlőségi P</w:t>
      </w:r>
      <w:r w:rsidRPr="006340C3">
        <w:rPr>
          <w:b/>
        </w:rPr>
        <w:t>rogram módszertana került alkalmazásra.</w:t>
      </w:r>
    </w:p>
    <w:p w14:paraId="4EAB08E5" w14:textId="77777777" w:rsidR="00C54F9A" w:rsidRPr="006340C3" w:rsidRDefault="00C54F9A" w:rsidP="00380173">
      <w:pPr>
        <w:pStyle w:val="Tanulmnyszveg"/>
        <w:spacing w:before="0" w:after="0"/>
        <w:ind w:firstLine="708"/>
      </w:pPr>
      <w:r w:rsidRPr="006340C3">
        <w:t xml:space="preserve">A </w:t>
      </w:r>
      <w:r w:rsidRPr="006340C3">
        <w:rPr>
          <w:b/>
        </w:rPr>
        <w:t>Program keretrendszerének összehangolt palettáján hét veszélyeztetett célcsoport segítésére</w:t>
      </w:r>
      <w:r w:rsidRPr="006340C3">
        <w:rPr>
          <w:b/>
          <w:bCs/>
        </w:rPr>
        <w:t xml:space="preserve"> találunk javaslatokat</w:t>
      </w:r>
      <w:r w:rsidRPr="006340C3">
        <w:t xml:space="preserve">. A beavatkozások egy része adott ágazathoz (szociális, sport, kulturális, egészségügyi, városüzemeltetés, </w:t>
      </w:r>
      <w:r w:rsidR="00573E5C" w:rsidRPr="006340C3">
        <w:t>város</w:t>
      </w:r>
      <w:r w:rsidRPr="006340C3">
        <w:t>fejlesztés), más részük több ágazathoz kötődik, illetve horizontális beavatkozásokat kínál. A megkülönböztetett figyelmet igénylő célcsoportok pedig: hajléktalanok, idősek, gyermekek és fiatalok, fogyatékos emberek, roma identitásúak, mélyszegénységben élők, nők, illetve szülők.</w:t>
      </w:r>
    </w:p>
    <w:p w14:paraId="12812B89" w14:textId="77777777" w:rsidR="00C54F9A" w:rsidRPr="006340C3" w:rsidRDefault="00573E5C" w:rsidP="00573E5C">
      <w:pPr>
        <w:pStyle w:val="Tanulmnyszveg"/>
        <w:spacing w:before="0" w:after="0"/>
        <w:ind w:firstLine="708"/>
      </w:pPr>
      <w:r w:rsidRPr="006340C3">
        <w:t>A</w:t>
      </w:r>
      <w:r w:rsidR="005641D8" w:rsidRPr="006340C3">
        <w:t xml:space="preserve"> Pr</w:t>
      </w:r>
      <w:r w:rsidR="00C54F9A" w:rsidRPr="006340C3">
        <w:t xml:space="preserve">ogram sikerét a </w:t>
      </w:r>
      <w:r w:rsidR="00C54F9A" w:rsidRPr="006340C3">
        <w:rPr>
          <w:bCs/>
        </w:rPr>
        <w:t>világos célokra való koncentrálás</w:t>
      </w:r>
      <w:r w:rsidR="00C54F9A" w:rsidRPr="006340C3">
        <w:t xml:space="preserve">, a kerületi és nem kerületi intézmények, a civil és karitatív szervezetek valamint a vállalkozások összehangolt együttműködése garantálja. Ezen </w:t>
      </w:r>
      <w:r w:rsidRPr="006340C3">
        <w:t>erőforrások nem</w:t>
      </w:r>
      <w:r w:rsidR="00C54F9A" w:rsidRPr="006340C3">
        <w:t xml:space="preserve">csak költségkímélők, </w:t>
      </w:r>
      <w:r w:rsidR="00C54F9A" w:rsidRPr="006340C3">
        <w:rPr>
          <w:bCs/>
        </w:rPr>
        <w:t>de szellemi és mentális hatásukkal</w:t>
      </w:r>
      <w:r w:rsidR="00C54F9A" w:rsidRPr="006340C3">
        <w:t xml:space="preserve"> megerősíthetik Újbuda Önkormányzata esélyegyenlőségi aktivitásainak hatásfokát</w:t>
      </w:r>
      <w:r w:rsidR="00C54F9A" w:rsidRPr="006340C3">
        <w:rPr>
          <w:bCs/>
        </w:rPr>
        <w:t>, jobb legitimációt</w:t>
      </w:r>
      <w:r w:rsidR="00C54F9A" w:rsidRPr="006340C3">
        <w:t xml:space="preserve"> </w:t>
      </w:r>
      <w:r w:rsidR="00C54F9A" w:rsidRPr="006340C3">
        <w:rPr>
          <w:bCs/>
        </w:rPr>
        <w:t xml:space="preserve">képesek biztosítani </w:t>
      </w:r>
      <w:r w:rsidR="00C54F9A" w:rsidRPr="006340C3">
        <w:t>a városfejlesztés emberi erőforr</w:t>
      </w:r>
      <w:r w:rsidRPr="006340C3">
        <w:t>ásokra irányuló, azokat erősítő</w:t>
      </w:r>
      <w:r w:rsidR="00C54F9A" w:rsidRPr="006340C3">
        <w:t xml:space="preserve"> döntéseihez.</w:t>
      </w:r>
    </w:p>
    <w:p w14:paraId="006FE14B" w14:textId="77777777" w:rsidR="00EE24F3" w:rsidRPr="00146020" w:rsidRDefault="005E586A" w:rsidP="00EE24F3">
      <w:pPr>
        <w:pStyle w:val="Tanulmnyfelsorols"/>
        <w:numPr>
          <w:ilvl w:val="0"/>
          <w:numId w:val="0"/>
        </w:numPr>
        <w:spacing w:before="0" w:after="0"/>
        <w:ind w:left="360"/>
        <w:rPr>
          <w:color w:val="000000"/>
        </w:rPr>
      </w:pPr>
      <w:bookmarkStart w:id="5" w:name="_Toc335785890"/>
      <w:bookmarkStart w:id="6" w:name="_Toc397471530"/>
      <w:r w:rsidRPr="00146020">
        <w:rPr>
          <w:color w:val="000000"/>
        </w:rPr>
        <w:br w:type="page"/>
      </w:r>
    </w:p>
    <w:p w14:paraId="5F22A866" w14:textId="77777777" w:rsidR="00953B0B" w:rsidRPr="00146020" w:rsidRDefault="00953B0B" w:rsidP="00E27564">
      <w:pPr>
        <w:pStyle w:val="Cmsor1"/>
        <w:rPr>
          <w:color w:val="000000"/>
        </w:rPr>
      </w:pPr>
      <w:bookmarkStart w:id="7" w:name="_Toc335785892"/>
      <w:bookmarkStart w:id="8" w:name="_Toc26216224"/>
      <w:bookmarkEnd w:id="5"/>
      <w:bookmarkEnd w:id="6"/>
      <w:r w:rsidRPr="00146020">
        <w:rPr>
          <w:color w:val="000000"/>
        </w:rPr>
        <w:lastRenderedPageBreak/>
        <w:t>2. Bevezetés</w:t>
      </w:r>
      <w:bookmarkEnd w:id="7"/>
      <w:bookmarkEnd w:id="8"/>
    </w:p>
    <w:p w14:paraId="4FA34D10" w14:textId="77777777" w:rsidR="005E586A" w:rsidRPr="00146020" w:rsidRDefault="005E586A" w:rsidP="005E586A">
      <w:pPr>
        <w:pStyle w:val="Cmsor2"/>
        <w:rPr>
          <w:color w:val="000000"/>
        </w:rPr>
      </w:pPr>
      <w:bookmarkStart w:id="9" w:name="_Toc26216225"/>
      <w:bookmarkStart w:id="10" w:name="_Toc335785893"/>
      <w:bookmarkStart w:id="11" w:name="_Toc397471533"/>
      <w:r w:rsidRPr="00146020">
        <w:rPr>
          <w:color w:val="000000"/>
        </w:rPr>
        <w:t>2.1 Jogszabályi háttér</w:t>
      </w:r>
      <w:bookmarkEnd w:id="9"/>
    </w:p>
    <w:p w14:paraId="46D0355B" w14:textId="77777777" w:rsidR="005E586A" w:rsidRPr="00146020" w:rsidRDefault="005E586A" w:rsidP="005E586A">
      <w:pPr>
        <w:pStyle w:val="Tanulmnyszveg"/>
        <w:rPr>
          <w:bCs/>
          <w:iCs/>
          <w:color w:val="000000"/>
        </w:rPr>
      </w:pPr>
      <w:r w:rsidRPr="00146020">
        <w:rPr>
          <w:bCs/>
          <w:iCs/>
          <w:color w:val="000000"/>
        </w:rPr>
        <w:t xml:space="preserve">Magyarország Alaptörvénye Szabadság és felelősség </w:t>
      </w:r>
      <w:r w:rsidRPr="008A3680">
        <w:rPr>
          <w:bCs/>
          <w:iCs/>
        </w:rPr>
        <w:t>c</w:t>
      </w:r>
      <w:r w:rsidR="000B4711" w:rsidRPr="008A3680">
        <w:rPr>
          <w:bCs/>
          <w:iCs/>
        </w:rPr>
        <w:t>ímű</w:t>
      </w:r>
      <w:r w:rsidRPr="00146020">
        <w:rPr>
          <w:bCs/>
          <w:iCs/>
          <w:color w:val="000000"/>
        </w:rPr>
        <w:t xml:space="preserve"> fejezetének XV. cikke kimondja:</w:t>
      </w:r>
    </w:p>
    <w:p w14:paraId="3C9BB608" w14:textId="77777777" w:rsidR="005E586A" w:rsidRPr="00146020" w:rsidRDefault="005E586A" w:rsidP="00213607">
      <w:pPr>
        <w:pStyle w:val="Tanulmnyszveg"/>
        <w:numPr>
          <w:ilvl w:val="0"/>
          <w:numId w:val="40"/>
        </w:numPr>
        <w:spacing w:before="0" w:after="0"/>
        <w:rPr>
          <w:i/>
          <w:color w:val="000000"/>
        </w:rPr>
      </w:pPr>
      <w:r w:rsidRPr="00146020">
        <w:rPr>
          <w:i/>
          <w:color w:val="000000"/>
        </w:rPr>
        <w:t>„A törvény előtt mindenki egyenlő. Minden ember jogképes.</w:t>
      </w:r>
    </w:p>
    <w:p w14:paraId="3CA31FCE" w14:textId="77777777" w:rsidR="005E586A" w:rsidRPr="00146020" w:rsidRDefault="005E586A" w:rsidP="00213607">
      <w:pPr>
        <w:pStyle w:val="Tanulmnyszveg"/>
        <w:numPr>
          <w:ilvl w:val="0"/>
          <w:numId w:val="40"/>
        </w:numPr>
        <w:spacing w:before="0" w:after="0"/>
        <w:rPr>
          <w:i/>
          <w:color w:val="000000"/>
        </w:rPr>
      </w:pPr>
      <w:r w:rsidRPr="00146020">
        <w:rPr>
          <w:i/>
          <w:color w:val="000000"/>
        </w:rPr>
        <w:t>Magyarország az alapvető jogokat mindenkinek bármely megkülönböztetés, nevezetesen faj, szín, nem, fogyatékosság, nyelv, vallás, politikai vagy más vélemény, nemzeti vagy társadalmi származás, vagyoni, születési vagy egyéb helyzet szerinti különbségtétel nélkül biztosítja.</w:t>
      </w:r>
    </w:p>
    <w:p w14:paraId="590805F0" w14:textId="77777777" w:rsidR="005E586A" w:rsidRPr="00146020" w:rsidRDefault="005E586A" w:rsidP="00213607">
      <w:pPr>
        <w:pStyle w:val="Tanulmnyszveg"/>
        <w:numPr>
          <w:ilvl w:val="0"/>
          <w:numId w:val="40"/>
        </w:numPr>
        <w:spacing w:before="0" w:after="0"/>
        <w:rPr>
          <w:i/>
          <w:color w:val="000000"/>
        </w:rPr>
      </w:pPr>
      <w:r w:rsidRPr="00146020">
        <w:rPr>
          <w:i/>
          <w:color w:val="000000"/>
        </w:rPr>
        <w:t>A nők és a férfiak egyenjogúak.</w:t>
      </w:r>
    </w:p>
    <w:p w14:paraId="23D8BBCE" w14:textId="77777777" w:rsidR="005E586A" w:rsidRPr="00146020" w:rsidRDefault="005E586A" w:rsidP="00213607">
      <w:pPr>
        <w:pStyle w:val="Tanulmnyszveg"/>
        <w:numPr>
          <w:ilvl w:val="0"/>
          <w:numId w:val="40"/>
        </w:numPr>
        <w:spacing w:before="0" w:after="0"/>
        <w:rPr>
          <w:i/>
          <w:color w:val="000000"/>
        </w:rPr>
      </w:pPr>
      <w:r w:rsidRPr="00146020">
        <w:rPr>
          <w:i/>
          <w:color w:val="000000"/>
        </w:rPr>
        <w:t>Magyarország az esélyegyenlőség megvalósulását külön intézkedésekkel segíti.</w:t>
      </w:r>
    </w:p>
    <w:p w14:paraId="4CA98BBA" w14:textId="77777777" w:rsidR="005E586A" w:rsidRPr="00146020" w:rsidRDefault="005E586A" w:rsidP="00213607">
      <w:pPr>
        <w:pStyle w:val="Tanulmnyszveg"/>
        <w:numPr>
          <w:ilvl w:val="0"/>
          <w:numId w:val="40"/>
        </w:numPr>
        <w:spacing w:before="0" w:after="0"/>
        <w:rPr>
          <w:i/>
          <w:color w:val="000000"/>
        </w:rPr>
      </w:pPr>
      <w:r w:rsidRPr="00146020">
        <w:rPr>
          <w:i/>
          <w:color w:val="000000"/>
        </w:rPr>
        <w:t>Magyarország külön intézkedésekkel védi a gyermekeket, a nőket, az időseket és a fogyatékossággal élőket.”</w:t>
      </w:r>
    </w:p>
    <w:p w14:paraId="1F6239C3" w14:textId="77777777" w:rsidR="005E586A" w:rsidRPr="00146020" w:rsidRDefault="005E586A" w:rsidP="005E586A">
      <w:pPr>
        <w:pStyle w:val="Tanulmnyszveg"/>
        <w:spacing w:before="0" w:after="0"/>
        <w:ind w:left="1080"/>
        <w:rPr>
          <w:b/>
          <w:bCs/>
          <w:i/>
          <w:iCs/>
          <w:color w:val="000000"/>
        </w:rPr>
      </w:pPr>
    </w:p>
    <w:p w14:paraId="164EA37E" w14:textId="77777777" w:rsidR="005E586A" w:rsidRPr="00146020" w:rsidRDefault="005E586A" w:rsidP="005E586A">
      <w:pPr>
        <w:pStyle w:val="Tanulmnyszveg"/>
        <w:spacing w:before="0" w:after="0"/>
        <w:ind w:firstLine="708"/>
        <w:rPr>
          <w:color w:val="000000"/>
        </w:rPr>
      </w:pPr>
      <w:r w:rsidRPr="00146020">
        <w:rPr>
          <w:bCs/>
          <w:iCs/>
          <w:color w:val="000000"/>
        </w:rPr>
        <w:t>Az Alaptörvény rendelkezéseivel összhangban, az egyenlő bánásmódról és az esélyegyenlőség előmozdításáról szóló 2003. évi CXXV. törvény</w:t>
      </w:r>
      <w:r w:rsidR="000B4711">
        <w:rPr>
          <w:bCs/>
          <w:iCs/>
          <w:color w:val="000000"/>
        </w:rPr>
        <w:t xml:space="preserve"> </w:t>
      </w:r>
      <w:r w:rsidR="000B4711" w:rsidRPr="008A3680">
        <w:rPr>
          <w:bCs/>
          <w:iCs/>
        </w:rPr>
        <w:t>(a továbbiakban: jogszabály)</w:t>
      </w:r>
      <w:r w:rsidRPr="00146020">
        <w:rPr>
          <w:bCs/>
          <w:iCs/>
          <w:color w:val="000000"/>
        </w:rPr>
        <w:t xml:space="preserve"> </w:t>
      </w:r>
      <w:r w:rsidRPr="00146020">
        <w:rPr>
          <w:bCs/>
          <w:color w:val="000000"/>
        </w:rPr>
        <w:t>31.</w:t>
      </w:r>
      <w:r w:rsidR="000B4711">
        <w:rPr>
          <w:bCs/>
          <w:color w:val="000000"/>
        </w:rPr>
        <w:t xml:space="preserve"> </w:t>
      </w:r>
      <w:r w:rsidRPr="00146020">
        <w:rPr>
          <w:bCs/>
          <w:color w:val="000000"/>
        </w:rPr>
        <w:t>§</w:t>
      </w:r>
      <w:r w:rsidR="000B4711">
        <w:rPr>
          <w:bCs/>
          <w:color w:val="000000"/>
        </w:rPr>
        <w:t xml:space="preserve"> </w:t>
      </w:r>
      <w:r w:rsidRPr="00146020">
        <w:rPr>
          <w:color w:val="000000"/>
        </w:rPr>
        <w:t xml:space="preserve">(1) bekezdése kimondja, hogy: </w:t>
      </w:r>
      <w:r w:rsidRPr="00146020">
        <w:rPr>
          <w:i/>
          <w:color w:val="000000"/>
        </w:rPr>
        <w:t>„</w:t>
      </w:r>
      <w:proofErr w:type="gramStart"/>
      <w:r w:rsidRPr="00146020">
        <w:rPr>
          <w:i/>
          <w:color w:val="000000"/>
        </w:rPr>
        <w:t>…a</w:t>
      </w:r>
      <w:proofErr w:type="gramEnd"/>
      <w:r w:rsidRPr="00146020">
        <w:rPr>
          <w:i/>
          <w:color w:val="000000"/>
        </w:rPr>
        <w:t xml:space="preserve"> község, a város és a főváros kerületeinek önkormányzata (a továbbiakban: települési önkormányzat) ötévente öt évre szóló helyi esélyegyenlőségi programot fogad el.”</w:t>
      </w:r>
    </w:p>
    <w:p w14:paraId="61E2CE58" w14:textId="77777777" w:rsidR="005E586A" w:rsidRPr="00146020" w:rsidRDefault="005E586A" w:rsidP="005E586A">
      <w:pPr>
        <w:pStyle w:val="Tanulmnyszveg"/>
        <w:spacing w:before="0" w:after="0"/>
        <w:rPr>
          <w:i/>
          <w:color w:val="000000"/>
        </w:rPr>
      </w:pPr>
      <w:r w:rsidRPr="00146020">
        <w:rPr>
          <w:color w:val="000000"/>
        </w:rPr>
        <w:t xml:space="preserve">A jogszabály 31. </w:t>
      </w:r>
      <w:proofErr w:type="gramStart"/>
      <w:r w:rsidRPr="00146020">
        <w:rPr>
          <w:color w:val="000000"/>
        </w:rPr>
        <w:t>§ (2) bekezdése szerint: „</w:t>
      </w:r>
      <w:r w:rsidR="000B4711" w:rsidRPr="008A3680">
        <w:rPr>
          <w:i/>
        </w:rPr>
        <w:t>A</w:t>
      </w:r>
      <w:r w:rsidRPr="00146020">
        <w:rPr>
          <w:i/>
          <w:color w:val="000000"/>
        </w:rPr>
        <w:t xml:space="preserve"> helyi esélyegyenlőségi programban helyzetelemzést kell készíteni a </w:t>
      </w:r>
      <w:r w:rsidRPr="00146020">
        <w:rPr>
          <w:bCs/>
          <w:i/>
          <w:color w:val="000000"/>
        </w:rPr>
        <w:t xml:space="preserve">védett tulajdonságú, illetve hátrányos helyzetű </w:t>
      </w:r>
      <w:r w:rsidRPr="00146020">
        <w:rPr>
          <w:i/>
          <w:color w:val="000000"/>
        </w:rPr>
        <w:t xml:space="preserve">társadalmi csoportok – </w:t>
      </w:r>
      <w:r w:rsidRPr="00146020">
        <w:rPr>
          <w:bCs/>
          <w:i/>
          <w:iCs/>
          <w:color w:val="000000"/>
        </w:rPr>
        <w:t>különös tekintettel a nők, a mélyszegénységben élők, romák, a fogyatékossággal élő személyek, valamint a gyermekek és idősek csoportjára</w:t>
      </w:r>
      <w:r w:rsidRPr="00146020">
        <w:rPr>
          <w:i/>
          <w:color w:val="000000"/>
        </w:rPr>
        <w:t xml:space="preserve"> – oktatási, lakhatási, foglalkoztatási, egészségügyi és szociális helyzetéről, illetve a helyzetelemzésen alapuló intézkedési tervben meg kell határozni a helyzetelemzés során feltárt problémák komplex kezelése érdekében szükséges intézkedéseket.</w:t>
      </w:r>
      <w:proofErr w:type="gramEnd"/>
      <w:r w:rsidRPr="00146020">
        <w:rPr>
          <w:i/>
          <w:color w:val="000000"/>
        </w:rPr>
        <w:t xml:space="preserve"> A helyzetelemzés és az intézkedési terv elfogadása során figyelembe kell venni a települési kisebbségi önkormányzatok véleményét. A programalkotás során gondoskodni kell a helyi esélyegyenlőségi program és a települési önkormányzat által készítendő egyéb fejlesztési tervek, koncepciók, továbbá a közoktatási esélyegyenlőségi terv és az integrált településfejlesztési stratégia </w:t>
      </w:r>
      <w:proofErr w:type="spellStart"/>
      <w:r w:rsidRPr="00146020">
        <w:rPr>
          <w:i/>
          <w:color w:val="000000"/>
        </w:rPr>
        <w:t>antiszegregációs</w:t>
      </w:r>
      <w:proofErr w:type="spellEnd"/>
      <w:r w:rsidRPr="00146020">
        <w:rPr>
          <w:i/>
          <w:color w:val="000000"/>
        </w:rPr>
        <w:t xml:space="preserve"> célkitűzéseinek összhangjáról.”</w:t>
      </w:r>
    </w:p>
    <w:p w14:paraId="5513014D" w14:textId="77777777" w:rsidR="005E586A" w:rsidRPr="00277E07" w:rsidRDefault="005E586A" w:rsidP="005E586A">
      <w:pPr>
        <w:pStyle w:val="Tanulmnyszveg"/>
        <w:spacing w:before="0" w:after="0"/>
        <w:rPr>
          <w:i/>
        </w:rPr>
      </w:pPr>
      <w:r w:rsidRPr="00277E07">
        <w:rPr>
          <w:i/>
          <w:color w:val="000000"/>
        </w:rPr>
        <w:t>A jogszabály 31. § (3)</w:t>
      </w:r>
      <w:r w:rsidR="008A3680" w:rsidRPr="00277E07">
        <w:rPr>
          <w:i/>
          <w:color w:val="000000"/>
        </w:rPr>
        <w:t xml:space="preserve"> </w:t>
      </w:r>
      <w:r w:rsidRPr="00277E07">
        <w:rPr>
          <w:i/>
          <w:color w:val="000000"/>
        </w:rPr>
        <w:t xml:space="preserve">bekezdése szerint: </w:t>
      </w:r>
      <w:r w:rsidRPr="00277E07">
        <w:rPr>
          <w:i/>
        </w:rPr>
        <w:t>„</w:t>
      </w:r>
      <w:proofErr w:type="gramStart"/>
      <w:r w:rsidR="000B4711" w:rsidRPr="00277E07">
        <w:rPr>
          <w:i/>
        </w:rPr>
        <w:t>A</w:t>
      </w:r>
      <w:proofErr w:type="gramEnd"/>
      <w:r w:rsidRPr="00277E07">
        <w:rPr>
          <w:i/>
        </w:rPr>
        <w:t xml:space="preserve"> helyi esélyegyenlőségi program elkészítése során kiemelt figyelmet kell fordítani</w:t>
      </w:r>
      <w:r w:rsidRPr="00277E07">
        <w:rPr>
          <w:i/>
          <w:strike/>
        </w:rPr>
        <w:t>:</w:t>
      </w:r>
    </w:p>
    <w:p w14:paraId="5525C010" w14:textId="77777777" w:rsidR="005E586A" w:rsidRPr="00277E07" w:rsidRDefault="005E586A" w:rsidP="005E586A">
      <w:pPr>
        <w:pStyle w:val="NormlWeb"/>
        <w:spacing w:before="0" w:beforeAutospacing="0" w:after="0" w:afterAutospacing="0" w:line="360" w:lineRule="auto"/>
        <w:jc w:val="both"/>
        <w:rPr>
          <w:rFonts w:cs="Verdana"/>
          <w:i/>
          <w:color w:val="000000"/>
          <w:sz w:val="20"/>
          <w:szCs w:val="20"/>
        </w:rPr>
      </w:pPr>
      <w:proofErr w:type="gramStart"/>
      <w:r w:rsidRPr="00277E07">
        <w:rPr>
          <w:rFonts w:cs="Verdana"/>
          <w:i/>
          <w:iCs/>
          <w:color w:val="000000"/>
          <w:sz w:val="20"/>
          <w:szCs w:val="20"/>
        </w:rPr>
        <w:t>a</w:t>
      </w:r>
      <w:proofErr w:type="gramEnd"/>
      <w:r w:rsidRPr="00277E07">
        <w:rPr>
          <w:rFonts w:cs="Verdana"/>
          <w:i/>
          <w:iCs/>
          <w:color w:val="000000"/>
          <w:sz w:val="20"/>
          <w:szCs w:val="20"/>
        </w:rPr>
        <w:t>)</w:t>
      </w:r>
      <w:r w:rsidRPr="00277E07">
        <w:rPr>
          <w:rFonts w:cs="Verdana"/>
          <w:i/>
          <w:color w:val="000000"/>
          <w:sz w:val="20"/>
          <w:szCs w:val="20"/>
        </w:rPr>
        <w:t xml:space="preserve"> az egyenlő bánásmód, az esélyegyenlőség és a társadalmi felzárkózás követelményének érvényesülését segítő intézkedésekre,</w:t>
      </w:r>
    </w:p>
    <w:p w14:paraId="2445FE88" w14:textId="77777777" w:rsidR="005E586A" w:rsidRPr="00277E07" w:rsidRDefault="005E586A" w:rsidP="005E586A">
      <w:pPr>
        <w:pStyle w:val="NormlWeb"/>
        <w:spacing w:before="0" w:beforeAutospacing="0" w:after="0" w:afterAutospacing="0" w:line="360" w:lineRule="auto"/>
        <w:jc w:val="both"/>
        <w:rPr>
          <w:rFonts w:cs="Verdana"/>
          <w:i/>
          <w:color w:val="000000"/>
          <w:sz w:val="20"/>
          <w:szCs w:val="20"/>
        </w:rPr>
      </w:pPr>
      <w:r w:rsidRPr="00277E07">
        <w:rPr>
          <w:rFonts w:cs="Verdana"/>
          <w:i/>
          <w:iCs/>
          <w:color w:val="000000"/>
          <w:sz w:val="20"/>
          <w:szCs w:val="20"/>
        </w:rPr>
        <w:lastRenderedPageBreak/>
        <w:t>b)</w:t>
      </w:r>
      <w:r w:rsidRPr="00277E07">
        <w:rPr>
          <w:rFonts w:cs="Verdana"/>
          <w:i/>
          <w:color w:val="000000"/>
          <w:sz w:val="20"/>
          <w:szCs w:val="20"/>
        </w:rPr>
        <w:t xml:space="preserve"> az oktatás és a képzés területén a jogellenes elkülönítés megelőzésére, illetve az azzal szembeni fellépésre, továbbá az egyenlő esélyű hozzáférés biztosításához szükséges intézkedésekre,</w:t>
      </w:r>
    </w:p>
    <w:p w14:paraId="2C425D48" w14:textId="77777777" w:rsidR="005E586A" w:rsidRPr="00277E07" w:rsidRDefault="005E586A" w:rsidP="005E586A">
      <w:pPr>
        <w:pStyle w:val="NormlWeb"/>
        <w:spacing w:before="0" w:beforeAutospacing="0" w:after="0" w:afterAutospacing="0" w:line="360" w:lineRule="auto"/>
        <w:jc w:val="both"/>
        <w:rPr>
          <w:rFonts w:cs="Verdana"/>
          <w:i/>
          <w:color w:val="000000"/>
          <w:sz w:val="20"/>
          <w:szCs w:val="20"/>
        </w:rPr>
      </w:pPr>
      <w:r w:rsidRPr="00277E07">
        <w:rPr>
          <w:rFonts w:cs="Verdana"/>
          <w:i/>
          <w:iCs/>
          <w:color w:val="000000"/>
          <w:sz w:val="20"/>
          <w:szCs w:val="20"/>
        </w:rPr>
        <w:t>c)</w:t>
      </w:r>
      <w:r w:rsidRPr="00277E07">
        <w:rPr>
          <w:rFonts w:cs="Verdana"/>
          <w:i/>
          <w:color w:val="000000"/>
          <w:sz w:val="20"/>
          <w:szCs w:val="20"/>
        </w:rPr>
        <w:t xml:space="preserve"> a közszolgáltatásokhoz, valamint az egészségügyi szolgáltatásokhoz való egyenlő esélyű hozzáférés biztosításához szükséges intézkedésekre,</w:t>
      </w:r>
    </w:p>
    <w:p w14:paraId="09015DA3" w14:textId="77777777" w:rsidR="005E586A" w:rsidRPr="00277E07" w:rsidRDefault="005E586A" w:rsidP="005E586A">
      <w:pPr>
        <w:pStyle w:val="NormlWeb"/>
        <w:spacing w:before="0" w:beforeAutospacing="0" w:after="0" w:afterAutospacing="0" w:line="360" w:lineRule="auto"/>
        <w:jc w:val="both"/>
        <w:rPr>
          <w:rFonts w:cs="Verdana"/>
          <w:i/>
          <w:color w:val="000000"/>
          <w:sz w:val="20"/>
          <w:szCs w:val="20"/>
        </w:rPr>
      </w:pPr>
      <w:r w:rsidRPr="00277E07">
        <w:rPr>
          <w:rFonts w:cs="Verdana"/>
          <w:i/>
          <w:iCs/>
          <w:color w:val="000000"/>
          <w:sz w:val="20"/>
          <w:szCs w:val="20"/>
        </w:rPr>
        <w:t>d)</w:t>
      </w:r>
      <w:r w:rsidRPr="00277E07">
        <w:rPr>
          <w:rFonts w:cs="Verdana"/>
          <w:i/>
          <w:color w:val="000000"/>
          <w:sz w:val="20"/>
          <w:szCs w:val="20"/>
        </w:rPr>
        <w:t xml:space="preserve"> olyan intézkedésekre, amelyek csökkentik a hátrányos helyzetűek munkaerő-piaci hátrányait, illetve javítják foglalkoztatási esélyeiket.</w:t>
      </w:r>
    </w:p>
    <w:p w14:paraId="1471FED3" w14:textId="5A83060E" w:rsidR="005E586A" w:rsidRPr="00277E07" w:rsidRDefault="008A3680" w:rsidP="005E586A">
      <w:pPr>
        <w:pStyle w:val="Tanulmnyszveg"/>
        <w:spacing w:before="0" w:after="0"/>
        <w:rPr>
          <w:i/>
          <w:color w:val="000000"/>
        </w:rPr>
      </w:pPr>
      <w:r w:rsidRPr="00277E07">
        <w:rPr>
          <w:i/>
          <w:color w:val="000000"/>
        </w:rPr>
        <w:t>A jogszabály 31. § (4) bekezdése kimondja</w:t>
      </w:r>
      <w:r w:rsidR="005E586A" w:rsidRPr="00277E07">
        <w:rPr>
          <w:i/>
          <w:color w:val="000000"/>
        </w:rPr>
        <w:t>: „</w:t>
      </w:r>
      <w:proofErr w:type="gramStart"/>
      <w:r w:rsidRPr="00277E07">
        <w:rPr>
          <w:i/>
          <w:color w:val="000000"/>
        </w:rPr>
        <w:t>A</w:t>
      </w:r>
      <w:proofErr w:type="gramEnd"/>
      <w:r w:rsidRPr="00277E07">
        <w:rPr>
          <w:i/>
          <w:color w:val="000000"/>
        </w:rPr>
        <w:t xml:space="preserve"> helyi esélyegyenlőségi program időarányos megvalósulását, illetve a (2) bekezdésben meghatározott helyzet esetleges megváltozását kétévente át kell tekinteni, az áttekintés alapján, szükség esetén a helyi esélyegyenlőségi programot felül kell vizsgálni, illetve a helyzetelemzést és az intézkedési tervet az új helyzetnek megfelelően kell módosítani</w:t>
      </w:r>
      <w:r w:rsidR="005E586A" w:rsidRPr="00277E07">
        <w:rPr>
          <w:i/>
          <w:color w:val="000000"/>
        </w:rPr>
        <w:t>.”</w:t>
      </w:r>
      <w:r w:rsidR="00277E07">
        <w:rPr>
          <w:rStyle w:val="Lbjegyzet-hivatkozs"/>
          <w:i/>
          <w:color w:val="000000"/>
        </w:rPr>
        <w:footnoteReference w:id="3"/>
      </w:r>
    </w:p>
    <w:p w14:paraId="74499880" w14:textId="77777777" w:rsidR="005E586A" w:rsidRDefault="005E586A" w:rsidP="005E586A">
      <w:pPr>
        <w:pStyle w:val="Tanulmnyszveg"/>
        <w:spacing w:before="0" w:after="0"/>
        <w:ind w:firstLine="708"/>
        <w:rPr>
          <w:color w:val="000000"/>
        </w:rPr>
      </w:pPr>
      <w:r w:rsidRPr="00146020">
        <w:rPr>
          <w:color w:val="000000"/>
        </w:rPr>
        <w:t>2013. július 1-jét követően települési önkormányzat az államháztartás alrendszereiből, az európai uniós forrásokból, illetve a nemzetközi megállapodás alapján finanszírozott egyéb programokból származó, egyedi döntés alapján nyújtott, pályázati úton odaítélt támogatásban csak akkor részesülhet, ha a törvény rendelkezéseinek megfelelő, hatályos helyi esélyegyenlőségi programmal rendelkezik.</w:t>
      </w:r>
      <w:r w:rsidR="006D1B13">
        <w:rPr>
          <w:color w:val="000000"/>
        </w:rPr>
        <w:t xml:space="preserve"> Újbuda Önkormányzata 2010. óta folyamatosan rendelkezik hatályos és rendszeresen felülvizsgált Esélyegyenlőségi Programmal.</w:t>
      </w:r>
    </w:p>
    <w:p w14:paraId="466C5B03" w14:textId="6A401050" w:rsidR="006D1B13" w:rsidRPr="00277E07" w:rsidRDefault="006D1B13" w:rsidP="005E586A">
      <w:pPr>
        <w:pStyle w:val="Tanulmnyszveg"/>
        <w:spacing w:before="0" w:after="0"/>
        <w:ind w:firstLine="708"/>
        <w:rPr>
          <w:b/>
          <w:i/>
          <w:color w:val="000000"/>
        </w:rPr>
      </w:pPr>
      <w:r w:rsidRPr="00277E07">
        <w:rPr>
          <w:b/>
          <w:i/>
          <w:color w:val="000000"/>
        </w:rPr>
        <w:t>A 2015-ben elfogadott Program megvalósításának áttekintését és felülvizsgálatát, a jogs</w:t>
      </w:r>
      <w:r w:rsidR="004F0BC3" w:rsidRPr="00277E07">
        <w:rPr>
          <w:b/>
          <w:i/>
          <w:color w:val="000000"/>
        </w:rPr>
        <w:t>zabályi előírások alapján a 2019</w:t>
      </w:r>
      <w:r w:rsidRPr="00277E07">
        <w:rPr>
          <w:b/>
          <w:i/>
          <w:color w:val="000000"/>
        </w:rPr>
        <w:t xml:space="preserve">. évben </w:t>
      </w:r>
      <w:r w:rsidR="00395DFA" w:rsidRPr="00277E07">
        <w:rPr>
          <w:b/>
          <w:i/>
          <w:color w:val="000000"/>
        </w:rPr>
        <w:t>szükséges megvalósítani.</w:t>
      </w:r>
      <w:r w:rsidR="00277E07">
        <w:rPr>
          <w:rStyle w:val="Lbjegyzet-hivatkozs"/>
          <w:b/>
          <w:i/>
          <w:color w:val="000000"/>
        </w:rPr>
        <w:footnoteReference w:id="4"/>
      </w:r>
    </w:p>
    <w:p w14:paraId="45EC6D50" w14:textId="77777777" w:rsidR="005E586A" w:rsidRPr="00146020" w:rsidRDefault="005E586A" w:rsidP="005E586A">
      <w:pPr>
        <w:pStyle w:val="Tanulmnyszveg"/>
        <w:spacing w:before="0" w:after="0"/>
        <w:ind w:firstLine="708"/>
        <w:rPr>
          <w:color w:val="000000"/>
        </w:rPr>
      </w:pPr>
      <w:r w:rsidRPr="00146020">
        <w:rPr>
          <w:color w:val="000000"/>
        </w:rPr>
        <w:t xml:space="preserve">A Program elkészítésére vonatkozó részletes szabályokról </w:t>
      </w:r>
      <w:r w:rsidRPr="00146020">
        <w:rPr>
          <w:bCs/>
          <w:color w:val="000000"/>
        </w:rPr>
        <w:t>a helyi esélyegyenlőségi programok elkészítésének szabályairól és az esélyegyenlőségi mentorokról szóló 321/</w:t>
      </w:r>
      <w:r w:rsidR="005E629C">
        <w:rPr>
          <w:bCs/>
          <w:color w:val="000000"/>
        </w:rPr>
        <w:t>2011. (XII. 27.) Korm. rendelet</w:t>
      </w:r>
      <w:r w:rsidRPr="00146020">
        <w:rPr>
          <w:color w:val="000000"/>
        </w:rPr>
        <w:t xml:space="preserve">, valamint </w:t>
      </w:r>
      <w:r w:rsidRPr="00146020">
        <w:rPr>
          <w:bCs/>
          <w:color w:val="000000"/>
        </w:rPr>
        <w:t>a helyi esélyegyenlőségi program elkészítésének részletes szabályairól szóló 2/2012. (VI. 5.) EMMI rendelet</w:t>
      </w:r>
      <w:r w:rsidRPr="00146020">
        <w:rPr>
          <w:color w:val="000000"/>
        </w:rPr>
        <w:t xml:space="preserve"> rendelkezik.</w:t>
      </w:r>
    </w:p>
    <w:p w14:paraId="1A2A6D22" w14:textId="77777777" w:rsidR="009465B7" w:rsidRDefault="009465B7" w:rsidP="009465B7">
      <w:pPr>
        <w:jc w:val="both"/>
        <w:rPr>
          <w:bCs/>
          <w:color w:val="000000"/>
        </w:rPr>
      </w:pPr>
    </w:p>
    <w:p w14:paraId="68A9675F" w14:textId="77777777" w:rsidR="009465B7" w:rsidRPr="009465B7" w:rsidRDefault="009465B7" w:rsidP="00E967DA">
      <w:pPr>
        <w:ind w:firstLine="360"/>
        <w:jc w:val="both"/>
        <w:rPr>
          <w:bCs/>
          <w:color w:val="000000"/>
        </w:rPr>
      </w:pPr>
      <w:r w:rsidRPr="009465B7">
        <w:rPr>
          <w:bCs/>
          <w:color w:val="000000"/>
        </w:rPr>
        <w:t>Főbb uniós és nemzetközi irányelvek, joganyagok:</w:t>
      </w:r>
    </w:p>
    <w:p w14:paraId="45EFA64A" w14:textId="77777777" w:rsidR="009465B7" w:rsidRPr="009465B7" w:rsidRDefault="009465B7" w:rsidP="00213607">
      <w:pPr>
        <w:numPr>
          <w:ilvl w:val="0"/>
          <w:numId w:val="94"/>
        </w:numPr>
        <w:jc w:val="both"/>
        <w:rPr>
          <w:color w:val="000000"/>
        </w:rPr>
      </w:pPr>
      <w:r w:rsidRPr="009465B7">
        <w:rPr>
          <w:color w:val="000000"/>
        </w:rPr>
        <w:t>Az Európa Tanács 2000/78/EK irányelve (2000. november 27.) a foglalkoztatás és a munkavégzés során alkalmazott egyenlő bánásmód általános kereteinek létrehozásáról;</w:t>
      </w:r>
    </w:p>
    <w:p w14:paraId="15CB4B9D" w14:textId="77777777" w:rsidR="009465B7" w:rsidRPr="009465B7" w:rsidRDefault="009465B7" w:rsidP="00213607">
      <w:pPr>
        <w:numPr>
          <w:ilvl w:val="0"/>
          <w:numId w:val="94"/>
        </w:numPr>
        <w:jc w:val="both"/>
        <w:rPr>
          <w:color w:val="000000"/>
        </w:rPr>
      </w:pPr>
      <w:r w:rsidRPr="009465B7">
        <w:rPr>
          <w:color w:val="000000"/>
        </w:rPr>
        <w:t>Az Európa Tanács 2000/43/EK irányelve</w:t>
      </w:r>
      <w:r w:rsidR="004E2745">
        <w:rPr>
          <w:color w:val="000000"/>
        </w:rPr>
        <w:t xml:space="preserve"> </w:t>
      </w:r>
      <w:r w:rsidRPr="009465B7">
        <w:rPr>
          <w:color w:val="000000"/>
        </w:rPr>
        <w:t>(2000. június 29.)</w:t>
      </w:r>
      <w:r w:rsidR="004E2745">
        <w:rPr>
          <w:color w:val="000000"/>
        </w:rPr>
        <w:t xml:space="preserve"> </w:t>
      </w:r>
      <w:r w:rsidRPr="009465B7">
        <w:rPr>
          <w:color w:val="000000"/>
        </w:rPr>
        <w:t>a személyek közötti, faji- vagy etnikai származásra való tekintet nélküli egyenlő bánásmód elvének alkalmazásáról;</w:t>
      </w:r>
    </w:p>
    <w:p w14:paraId="33207AA3" w14:textId="77777777" w:rsidR="009465B7" w:rsidRPr="009465B7" w:rsidRDefault="009465B7" w:rsidP="00213607">
      <w:pPr>
        <w:numPr>
          <w:ilvl w:val="0"/>
          <w:numId w:val="94"/>
        </w:numPr>
        <w:jc w:val="both"/>
        <w:rPr>
          <w:color w:val="000000"/>
        </w:rPr>
      </w:pPr>
      <w:r w:rsidRPr="009465B7">
        <w:rPr>
          <w:color w:val="000000"/>
        </w:rPr>
        <w:lastRenderedPageBreak/>
        <w:t>Az Európa Tanács 2004/113/EK irányelve a nők és férfiak közötti egyenlő bánásmód elvének az árukhoz és szolgáltatásokhoz való hozzáférés, valamint azok értékesítése, illetve nyújtása tekintetében történő végrehajtásáról;</w:t>
      </w:r>
    </w:p>
    <w:p w14:paraId="000D8653" w14:textId="77777777" w:rsidR="009465B7" w:rsidRPr="009465B7" w:rsidRDefault="009465B7" w:rsidP="00213607">
      <w:pPr>
        <w:numPr>
          <w:ilvl w:val="0"/>
          <w:numId w:val="94"/>
        </w:numPr>
        <w:jc w:val="both"/>
        <w:rPr>
          <w:color w:val="000000"/>
        </w:rPr>
      </w:pPr>
      <w:r w:rsidRPr="009465B7">
        <w:rPr>
          <w:color w:val="000000"/>
        </w:rPr>
        <w:t>Az Európai Parlament és a Tanács 2006/54/EK irányelve (2006. július 5.) a férfiak és nők közötti esélyegyenlőség és egyenlő bánásmód elvének a foglalkoztatás és munkavégzés területén történő megvalósításáról;</w:t>
      </w:r>
    </w:p>
    <w:p w14:paraId="21E6E017" w14:textId="77777777" w:rsidR="009465B7" w:rsidRPr="009465B7" w:rsidRDefault="009465B7" w:rsidP="00213607">
      <w:pPr>
        <w:numPr>
          <w:ilvl w:val="0"/>
          <w:numId w:val="94"/>
        </w:numPr>
        <w:jc w:val="both"/>
        <w:rPr>
          <w:color w:val="000000"/>
        </w:rPr>
      </w:pPr>
      <w:r w:rsidRPr="009465B7">
        <w:rPr>
          <w:color w:val="000000"/>
        </w:rPr>
        <w:t>A Miniszteri Bizottság CM/</w:t>
      </w:r>
      <w:proofErr w:type="spellStart"/>
      <w:proofErr w:type="gramStart"/>
      <w:r w:rsidRPr="009465B7">
        <w:rPr>
          <w:color w:val="000000"/>
        </w:rPr>
        <w:t>Rec</w:t>
      </w:r>
      <w:proofErr w:type="spellEnd"/>
      <w:r w:rsidRPr="009465B7">
        <w:rPr>
          <w:color w:val="000000"/>
        </w:rPr>
        <w:t>(</w:t>
      </w:r>
      <w:proofErr w:type="gramEnd"/>
      <w:r w:rsidRPr="009465B7">
        <w:rPr>
          <w:color w:val="000000"/>
        </w:rPr>
        <w:t>2010)5. sz. ajánlása a tagállamok felé a szexuális irányultság, illetve nemi identitás alapján történő diszkrimináció leküzdését célzó intézkedésekről;</w:t>
      </w:r>
    </w:p>
    <w:p w14:paraId="312FA634" w14:textId="77777777" w:rsidR="009465B7" w:rsidRPr="009465B7" w:rsidRDefault="009465B7" w:rsidP="00213607">
      <w:pPr>
        <w:numPr>
          <w:ilvl w:val="0"/>
          <w:numId w:val="94"/>
        </w:numPr>
        <w:jc w:val="both"/>
        <w:rPr>
          <w:color w:val="000000"/>
        </w:rPr>
      </w:pPr>
      <w:r w:rsidRPr="009465B7">
        <w:rPr>
          <w:color w:val="000000"/>
        </w:rPr>
        <w:t xml:space="preserve">Az Európa Tanács Helyi és Regionális Önkormányzatok Kongresszusa 380. sz. határozat (2015) </w:t>
      </w:r>
      <w:proofErr w:type="gramStart"/>
      <w:r w:rsidRPr="009465B7">
        <w:rPr>
          <w:color w:val="000000"/>
        </w:rPr>
        <w:t>A</w:t>
      </w:r>
      <w:proofErr w:type="gramEnd"/>
      <w:r w:rsidRPr="009465B7">
        <w:rPr>
          <w:color w:val="000000"/>
        </w:rPr>
        <w:t xml:space="preserve"> leszbikus, meleg, biszexuális és </w:t>
      </w:r>
      <w:proofErr w:type="spellStart"/>
      <w:r w:rsidRPr="009465B7">
        <w:rPr>
          <w:color w:val="000000"/>
        </w:rPr>
        <w:t>transznemű</w:t>
      </w:r>
      <w:proofErr w:type="spellEnd"/>
      <w:r w:rsidRPr="009465B7">
        <w:rPr>
          <w:color w:val="000000"/>
        </w:rPr>
        <w:t xml:space="preserve"> (LMBT) emberek jogainak biztosítása: az európai városok és régiók felelőssége;</w:t>
      </w:r>
    </w:p>
    <w:p w14:paraId="0C07E3D3" w14:textId="77777777" w:rsidR="009465B7" w:rsidRPr="009465B7" w:rsidRDefault="009465B7" w:rsidP="00213607">
      <w:pPr>
        <w:numPr>
          <w:ilvl w:val="0"/>
          <w:numId w:val="94"/>
        </w:numPr>
        <w:jc w:val="both"/>
        <w:rPr>
          <w:color w:val="000000"/>
        </w:rPr>
      </w:pPr>
      <w:r w:rsidRPr="009465B7">
        <w:rPr>
          <w:color w:val="000000"/>
        </w:rPr>
        <w:t>Az ENSZ Gyermekjogi egyezménye;</w:t>
      </w:r>
    </w:p>
    <w:p w14:paraId="25BBBB58" w14:textId="77777777" w:rsidR="009465B7" w:rsidRPr="009465B7" w:rsidRDefault="009465B7" w:rsidP="00213607">
      <w:pPr>
        <w:numPr>
          <w:ilvl w:val="0"/>
          <w:numId w:val="94"/>
        </w:numPr>
        <w:jc w:val="both"/>
        <w:rPr>
          <w:color w:val="000000"/>
        </w:rPr>
      </w:pPr>
      <w:r w:rsidRPr="009465B7">
        <w:rPr>
          <w:color w:val="000000"/>
        </w:rPr>
        <w:t>Az ENSZ Fogyatékossággal élő személyek jogairól szóló egyezménye.</w:t>
      </w:r>
    </w:p>
    <w:p w14:paraId="2E0EE075" w14:textId="77777777" w:rsidR="009465B7" w:rsidRPr="009465B7" w:rsidRDefault="009465B7" w:rsidP="009465B7">
      <w:pPr>
        <w:jc w:val="both"/>
        <w:rPr>
          <w:color w:val="000000"/>
        </w:rPr>
      </w:pPr>
    </w:p>
    <w:p w14:paraId="0BC5B8E8" w14:textId="77777777" w:rsidR="009465B7" w:rsidRPr="009465B7" w:rsidRDefault="009465B7" w:rsidP="00E967DA">
      <w:pPr>
        <w:ind w:firstLine="360"/>
        <w:jc w:val="both"/>
        <w:rPr>
          <w:bCs/>
          <w:color w:val="000000"/>
        </w:rPr>
      </w:pPr>
      <w:r w:rsidRPr="009465B7">
        <w:rPr>
          <w:bCs/>
          <w:color w:val="000000"/>
        </w:rPr>
        <w:t>Főbb hazai jogszabályok:</w:t>
      </w:r>
    </w:p>
    <w:p w14:paraId="3B534BF0" w14:textId="77777777" w:rsidR="009465B7" w:rsidRPr="009465B7" w:rsidRDefault="009465B7" w:rsidP="00213607">
      <w:pPr>
        <w:numPr>
          <w:ilvl w:val="0"/>
          <w:numId w:val="95"/>
        </w:numPr>
        <w:jc w:val="both"/>
        <w:rPr>
          <w:color w:val="000000"/>
        </w:rPr>
      </w:pPr>
      <w:r w:rsidRPr="009465B7">
        <w:rPr>
          <w:color w:val="000000"/>
        </w:rPr>
        <w:t>1969. évi 8. törvényerejű rendelet a faji megkülönböztetés valamennyi formájának kiküszöböléséről New Yorkban 1965. december 21-én elfogadott nemzetközi egyezmény kihirdetéséről;</w:t>
      </w:r>
    </w:p>
    <w:p w14:paraId="0594FDBF" w14:textId="77777777" w:rsidR="009465B7" w:rsidRPr="009465B7" w:rsidRDefault="009465B7" w:rsidP="00213607">
      <w:pPr>
        <w:numPr>
          <w:ilvl w:val="0"/>
          <w:numId w:val="95"/>
        </w:numPr>
        <w:jc w:val="both"/>
        <w:rPr>
          <w:color w:val="000000"/>
        </w:rPr>
      </w:pPr>
      <w:r w:rsidRPr="009465B7">
        <w:rPr>
          <w:color w:val="000000"/>
        </w:rPr>
        <w:t>1982. évi 10. törvényerejű rendelet a nőkkel szembeni megkülönböztetés minden formájának felszámolásáról 1979. december 18-án New Yorkban elfogadott egyezmény kihirdetéséről;</w:t>
      </w:r>
    </w:p>
    <w:p w14:paraId="3FD74DC5" w14:textId="77777777" w:rsidR="009465B7" w:rsidRPr="009465B7" w:rsidRDefault="009465B7" w:rsidP="00213607">
      <w:pPr>
        <w:numPr>
          <w:ilvl w:val="0"/>
          <w:numId w:val="95"/>
        </w:numPr>
        <w:jc w:val="both"/>
        <w:rPr>
          <w:color w:val="000000"/>
        </w:rPr>
      </w:pPr>
      <w:r w:rsidRPr="009465B7">
        <w:rPr>
          <w:color w:val="000000"/>
        </w:rPr>
        <w:t>1993. évi III. törvény a szociális igazgatásról és szociális ellátásokról;</w:t>
      </w:r>
    </w:p>
    <w:p w14:paraId="41CF600C" w14:textId="77777777" w:rsidR="009465B7" w:rsidRPr="009465B7" w:rsidRDefault="009465B7" w:rsidP="00213607">
      <w:pPr>
        <w:numPr>
          <w:ilvl w:val="0"/>
          <w:numId w:val="95"/>
        </w:numPr>
        <w:jc w:val="both"/>
        <w:rPr>
          <w:color w:val="000000"/>
        </w:rPr>
      </w:pPr>
      <w:r w:rsidRPr="009465B7">
        <w:rPr>
          <w:color w:val="000000"/>
        </w:rPr>
        <w:t>1997. évi XXXI. törvény a gyermekek védelméről és a gyámügyi igazgatásról;</w:t>
      </w:r>
    </w:p>
    <w:p w14:paraId="4BA49243" w14:textId="77777777" w:rsidR="009465B7" w:rsidRPr="009465B7" w:rsidRDefault="009465B7" w:rsidP="00213607">
      <w:pPr>
        <w:numPr>
          <w:ilvl w:val="0"/>
          <w:numId w:val="95"/>
        </w:numPr>
        <w:jc w:val="both"/>
        <w:rPr>
          <w:color w:val="000000"/>
        </w:rPr>
      </w:pPr>
      <w:r w:rsidRPr="009465B7">
        <w:rPr>
          <w:color w:val="000000"/>
        </w:rPr>
        <w:t>1998. évi XXVI. törvény a fogyatékos személyek jogairól és esélyegyenlőségük biztosításáról;</w:t>
      </w:r>
    </w:p>
    <w:p w14:paraId="038BEF62" w14:textId="77777777" w:rsidR="009465B7" w:rsidRPr="009465B7" w:rsidRDefault="009465B7" w:rsidP="00213607">
      <w:pPr>
        <w:numPr>
          <w:ilvl w:val="0"/>
          <w:numId w:val="95"/>
        </w:numPr>
        <w:jc w:val="both"/>
        <w:rPr>
          <w:color w:val="000000"/>
        </w:rPr>
      </w:pPr>
      <w:r w:rsidRPr="009465B7">
        <w:rPr>
          <w:color w:val="000000"/>
        </w:rPr>
        <w:t>2003. évi CXXV. törvény az egyenlő bánásmódról és az esélyegyenlőség előmozdításáról;</w:t>
      </w:r>
    </w:p>
    <w:p w14:paraId="2A6B2A51" w14:textId="77777777" w:rsidR="009465B7" w:rsidRPr="002A00D7" w:rsidRDefault="009465B7" w:rsidP="00213607">
      <w:pPr>
        <w:numPr>
          <w:ilvl w:val="0"/>
          <w:numId w:val="95"/>
        </w:numPr>
        <w:jc w:val="both"/>
      </w:pPr>
      <w:r w:rsidRPr="002A00D7">
        <w:t xml:space="preserve">2007. évi XCII. törvény </w:t>
      </w:r>
      <w:r w:rsidR="0033286F" w:rsidRPr="002A00D7">
        <w:t>a</w:t>
      </w:r>
      <w:r w:rsidRPr="002A00D7">
        <w:t xml:space="preserve"> </w:t>
      </w:r>
      <w:r w:rsidR="0033286F" w:rsidRPr="002A00D7">
        <w:t>F</w:t>
      </w:r>
      <w:r w:rsidRPr="002A00D7">
        <w:t>ogyatékossággal élő személyek jogairól szóló egyezmény és az ahhoz kapcsolódó Fakultatív Jegyzőkönyv kihirdetéséről;</w:t>
      </w:r>
    </w:p>
    <w:p w14:paraId="6C43233D" w14:textId="77777777" w:rsidR="009465B7" w:rsidRPr="002A00D7" w:rsidRDefault="0033286F" w:rsidP="00213607">
      <w:pPr>
        <w:numPr>
          <w:ilvl w:val="0"/>
          <w:numId w:val="95"/>
        </w:numPr>
        <w:jc w:val="both"/>
        <w:rPr>
          <w:bCs/>
          <w:iCs/>
        </w:rPr>
      </w:pPr>
      <w:r w:rsidRPr="002A00D7">
        <w:rPr>
          <w:bCs/>
          <w:iCs/>
        </w:rPr>
        <w:t xml:space="preserve">Magyarország </w:t>
      </w:r>
      <w:r w:rsidR="009465B7" w:rsidRPr="002A00D7">
        <w:rPr>
          <w:bCs/>
          <w:iCs/>
        </w:rPr>
        <w:t>Alaptörvény</w:t>
      </w:r>
      <w:r w:rsidRPr="002A00D7">
        <w:rPr>
          <w:bCs/>
          <w:iCs/>
        </w:rPr>
        <w:t>ének</w:t>
      </w:r>
      <w:r w:rsidR="009465B7" w:rsidRPr="002A00D7">
        <w:rPr>
          <w:bCs/>
          <w:iCs/>
        </w:rPr>
        <w:t xml:space="preserve"> Szabadság és felelősség c</w:t>
      </w:r>
      <w:r w:rsidRPr="002A00D7">
        <w:rPr>
          <w:bCs/>
          <w:iCs/>
        </w:rPr>
        <w:t>ímű</w:t>
      </w:r>
      <w:r w:rsidR="009465B7" w:rsidRPr="002A00D7">
        <w:rPr>
          <w:bCs/>
          <w:iCs/>
        </w:rPr>
        <w:t xml:space="preserve"> fejezet XV. cikke;</w:t>
      </w:r>
    </w:p>
    <w:p w14:paraId="66ABD5BE" w14:textId="77777777" w:rsidR="009465B7" w:rsidRPr="008A3680" w:rsidRDefault="009465B7" w:rsidP="00213607">
      <w:pPr>
        <w:numPr>
          <w:ilvl w:val="0"/>
          <w:numId w:val="95"/>
        </w:numPr>
        <w:jc w:val="both"/>
        <w:rPr>
          <w:color w:val="000000"/>
        </w:rPr>
      </w:pPr>
      <w:r w:rsidRPr="009465B7">
        <w:rPr>
          <w:bCs/>
          <w:color w:val="000000"/>
        </w:rPr>
        <w:t>A helyi esélyegyenlőségi programok elkészítésének szabályairól és az esélyegyenlőségi mentorokról szóló 321/2011. (XII. 27.) Korm. rendelet;</w:t>
      </w:r>
    </w:p>
    <w:p w14:paraId="6933BA27" w14:textId="09687636" w:rsidR="008A3680" w:rsidRPr="00277E07" w:rsidRDefault="008A3680" w:rsidP="008A3680">
      <w:pPr>
        <w:numPr>
          <w:ilvl w:val="0"/>
          <w:numId w:val="95"/>
        </w:numPr>
        <w:jc w:val="both"/>
        <w:rPr>
          <w:i/>
          <w:color w:val="000000"/>
        </w:rPr>
      </w:pPr>
      <w:r w:rsidRPr="00277E07">
        <w:rPr>
          <w:i/>
          <w:color w:val="000000"/>
        </w:rPr>
        <w:t>2011. évi CXC. törvény a nemzeti köznevelésről;</w:t>
      </w:r>
      <w:r w:rsidR="00277E07">
        <w:rPr>
          <w:rStyle w:val="Lbjegyzet-hivatkozs"/>
          <w:i/>
          <w:color w:val="000000"/>
        </w:rPr>
        <w:footnoteReference w:id="5"/>
      </w:r>
    </w:p>
    <w:p w14:paraId="00796C19" w14:textId="77777777" w:rsidR="009465B7" w:rsidRPr="009465B7" w:rsidRDefault="009465B7" w:rsidP="00213607">
      <w:pPr>
        <w:numPr>
          <w:ilvl w:val="0"/>
          <w:numId w:val="95"/>
        </w:numPr>
        <w:jc w:val="both"/>
        <w:rPr>
          <w:color w:val="000000"/>
        </w:rPr>
      </w:pPr>
      <w:r w:rsidRPr="009465B7">
        <w:rPr>
          <w:color w:val="000000"/>
        </w:rPr>
        <w:t>2011. évi CLXXIX. törvény a nemzetiségek jogairól;</w:t>
      </w:r>
    </w:p>
    <w:p w14:paraId="4D34AD35" w14:textId="77777777" w:rsidR="009465B7" w:rsidRPr="009465B7" w:rsidRDefault="009465B7" w:rsidP="00213607">
      <w:pPr>
        <w:numPr>
          <w:ilvl w:val="0"/>
          <w:numId w:val="95"/>
        </w:numPr>
        <w:jc w:val="both"/>
        <w:rPr>
          <w:color w:val="000000"/>
        </w:rPr>
      </w:pPr>
      <w:r w:rsidRPr="009465B7">
        <w:rPr>
          <w:bCs/>
          <w:color w:val="000000"/>
        </w:rPr>
        <w:lastRenderedPageBreak/>
        <w:t>A helyi esélyegyenlőségi program elkészítésének részletes szabályairól szóló 2/2012. (VI. 5.) EMMI rendelet;</w:t>
      </w:r>
    </w:p>
    <w:p w14:paraId="78E5B7F2" w14:textId="77777777" w:rsidR="009465B7" w:rsidRPr="002A00D7" w:rsidRDefault="009465B7" w:rsidP="00213607">
      <w:pPr>
        <w:numPr>
          <w:ilvl w:val="0"/>
          <w:numId w:val="95"/>
        </w:numPr>
        <w:jc w:val="both"/>
      </w:pPr>
      <w:r w:rsidRPr="002A00D7">
        <w:t>2012. évi I. t</w:t>
      </w:r>
      <w:r w:rsidR="0033286F" w:rsidRPr="002A00D7">
        <w:t>örvény</w:t>
      </w:r>
      <w:r w:rsidRPr="002A00D7">
        <w:t xml:space="preserve"> </w:t>
      </w:r>
      <w:r w:rsidR="0033286F" w:rsidRPr="002A00D7">
        <w:t>a</w:t>
      </w:r>
      <w:r w:rsidR="00CD27EB" w:rsidRPr="002A00D7">
        <w:t xml:space="preserve"> </w:t>
      </w:r>
      <w:r w:rsidRPr="002A00D7">
        <w:t>munka törvénykönyvéről;</w:t>
      </w:r>
    </w:p>
    <w:p w14:paraId="1FCEC796" w14:textId="77777777" w:rsidR="009465B7" w:rsidRDefault="009465B7" w:rsidP="00213607">
      <w:pPr>
        <w:numPr>
          <w:ilvl w:val="0"/>
          <w:numId w:val="95"/>
        </w:numPr>
        <w:jc w:val="both"/>
        <w:rPr>
          <w:color w:val="000000"/>
        </w:rPr>
      </w:pPr>
      <w:r w:rsidRPr="009465B7">
        <w:rPr>
          <w:color w:val="000000"/>
        </w:rPr>
        <w:t>327/2012. (XI. 16.) Korm. rendelet a megváltozott munkaképességű munkavállalókat foglalkoztató munkáltatók akkreditációjáról, valamint a megváltozott munkaképességű munkavállalók foglalkoztatásához nyújtható költségvetési támogatásokró</w:t>
      </w:r>
      <w:r w:rsidR="00F056E5">
        <w:rPr>
          <w:color w:val="000000"/>
        </w:rPr>
        <w:t>l;</w:t>
      </w:r>
    </w:p>
    <w:p w14:paraId="5ACB84F5" w14:textId="77777777" w:rsidR="00CD27EB" w:rsidRPr="009465B7" w:rsidRDefault="00CD27EB" w:rsidP="00213607">
      <w:pPr>
        <w:numPr>
          <w:ilvl w:val="0"/>
          <w:numId w:val="95"/>
        </w:numPr>
        <w:jc w:val="both"/>
        <w:rPr>
          <w:color w:val="000000"/>
        </w:rPr>
      </w:pPr>
      <w:r w:rsidRPr="00CD27EB">
        <w:rPr>
          <w:color w:val="000000"/>
        </w:rPr>
        <w:t xml:space="preserve">2016. évi CL. törvény </w:t>
      </w:r>
      <w:r w:rsidR="002A00D7">
        <w:rPr>
          <w:color w:val="000000"/>
        </w:rPr>
        <w:t>az</w:t>
      </w:r>
      <w:r w:rsidRPr="00CD27EB">
        <w:rPr>
          <w:color w:val="000000"/>
        </w:rPr>
        <w:t xml:space="preserve"> általános közigazgatási rendtartásról </w:t>
      </w:r>
      <w:r>
        <w:rPr>
          <w:color w:val="000000"/>
        </w:rPr>
        <w:t>(</w:t>
      </w:r>
      <w:r w:rsidRPr="00CD27EB">
        <w:rPr>
          <w:color w:val="000000"/>
        </w:rPr>
        <w:t>15. és 16. pont</w:t>
      </w:r>
      <w:r>
        <w:rPr>
          <w:color w:val="000000"/>
        </w:rPr>
        <w:t>)</w:t>
      </w:r>
      <w:r w:rsidR="00F056E5">
        <w:rPr>
          <w:color w:val="000000"/>
        </w:rPr>
        <w:t>.</w:t>
      </w:r>
    </w:p>
    <w:p w14:paraId="4CB87F13" w14:textId="77777777" w:rsidR="005E586A" w:rsidRPr="00146020" w:rsidRDefault="005E586A" w:rsidP="005E586A">
      <w:pPr>
        <w:jc w:val="both"/>
        <w:rPr>
          <w:color w:val="000000"/>
        </w:rPr>
      </w:pPr>
    </w:p>
    <w:p w14:paraId="5CEFCE19" w14:textId="77777777" w:rsidR="005E586A" w:rsidRPr="00146020" w:rsidRDefault="005E586A" w:rsidP="005E586A">
      <w:pPr>
        <w:pStyle w:val="Cmsor2"/>
        <w:rPr>
          <w:color w:val="000000"/>
        </w:rPr>
      </w:pPr>
      <w:bookmarkStart w:id="12" w:name="_Toc335785896"/>
      <w:bookmarkStart w:id="13" w:name="_Toc397471536"/>
      <w:bookmarkStart w:id="14" w:name="_Toc26216226"/>
      <w:r w:rsidRPr="00146020">
        <w:rPr>
          <w:color w:val="000000"/>
        </w:rPr>
        <w:t>2.2 Újbuda Önkormányzat esélyegyenlőséghez kapcsolódó, főbb hatályos dokumentumai, honlapjai, helyi rendeletei</w:t>
      </w:r>
      <w:bookmarkEnd w:id="12"/>
      <w:bookmarkEnd w:id="13"/>
      <w:bookmarkEnd w:id="14"/>
    </w:p>
    <w:p w14:paraId="76C278E2" w14:textId="77777777" w:rsidR="005E586A" w:rsidRPr="00146020" w:rsidRDefault="005E586A" w:rsidP="005E586A">
      <w:pPr>
        <w:keepNext/>
        <w:jc w:val="both"/>
        <w:rPr>
          <w:bCs/>
          <w:color w:val="000000"/>
        </w:rPr>
      </w:pPr>
      <w:r w:rsidRPr="00146020">
        <w:rPr>
          <w:bCs/>
          <w:color w:val="000000"/>
        </w:rPr>
        <w:t>Hatályos dokumentumok, melyeknek egyes, vonatkozó fejezetei, illetve részei tartalmilag, szerkesztett formában az Esélyegyenlőségi Programba beépítésre kerültek:</w:t>
      </w:r>
    </w:p>
    <w:p w14:paraId="1DA47435" w14:textId="77777777" w:rsidR="005E586A" w:rsidRPr="00146020" w:rsidRDefault="005E586A" w:rsidP="00213607">
      <w:pPr>
        <w:numPr>
          <w:ilvl w:val="0"/>
          <w:numId w:val="41"/>
        </w:numPr>
        <w:ind w:left="714" w:hanging="357"/>
        <w:jc w:val="both"/>
        <w:rPr>
          <w:color w:val="000000"/>
        </w:rPr>
      </w:pPr>
      <w:r w:rsidRPr="00146020">
        <w:rPr>
          <w:color w:val="000000"/>
        </w:rPr>
        <w:t xml:space="preserve">Budapest Főváros XI. Kerület Újbuda Integrált Településfejlesztési Stratégiája (IVS) és </w:t>
      </w:r>
      <w:proofErr w:type="spellStart"/>
      <w:r w:rsidRPr="00146020">
        <w:rPr>
          <w:color w:val="000000"/>
        </w:rPr>
        <w:t>Antiszegregációs</w:t>
      </w:r>
      <w:proofErr w:type="spellEnd"/>
      <w:r w:rsidRPr="00146020">
        <w:rPr>
          <w:color w:val="000000"/>
        </w:rPr>
        <w:t xml:space="preserve"> Terve (2014-2020)</w:t>
      </w:r>
    </w:p>
    <w:p w14:paraId="490AE3B4" w14:textId="77777777" w:rsidR="005E586A" w:rsidRPr="00146020" w:rsidRDefault="005E586A" w:rsidP="00213607">
      <w:pPr>
        <w:numPr>
          <w:ilvl w:val="0"/>
          <w:numId w:val="41"/>
        </w:numPr>
        <w:jc w:val="both"/>
        <w:rPr>
          <w:color w:val="000000"/>
        </w:rPr>
      </w:pPr>
      <w:r w:rsidRPr="00146020">
        <w:rPr>
          <w:color w:val="000000"/>
        </w:rPr>
        <w:t>Újbuda Lakásgazdálkodási Koncepciója (2015-2020)</w:t>
      </w:r>
    </w:p>
    <w:p w14:paraId="41CE510C" w14:textId="77777777" w:rsidR="005E586A" w:rsidRPr="00146020" w:rsidRDefault="005E586A" w:rsidP="00213607">
      <w:pPr>
        <w:numPr>
          <w:ilvl w:val="0"/>
          <w:numId w:val="41"/>
        </w:numPr>
        <w:jc w:val="both"/>
        <w:rPr>
          <w:color w:val="000000"/>
        </w:rPr>
      </w:pPr>
      <w:r w:rsidRPr="00146020">
        <w:rPr>
          <w:color w:val="000000"/>
        </w:rPr>
        <w:t>Újbuda Köznevelési Koncepció</w:t>
      </w:r>
      <w:r w:rsidR="00E967DA">
        <w:rPr>
          <w:color w:val="000000"/>
        </w:rPr>
        <w:t>ja (2015</w:t>
      </w:r>
      <w:r w:rsidRPr="00146020">
        <w:rPr>
          <w:color w:val="000000"/>
        </w:rPr>
        <w:t>)</w:t>
      </w:r>
    </w:p>
    <w:p w14:paraId="23081F57" w14:textId="77777777" w:rsidR="005E586A" w:rsidRPr="00277E07" w:rsidRDefault="005E586A" w:rsidP="00213607">
      <w:pPr>
        <w:numPr>
          <w:ilvl w:val="0"/>
          <w:numId w:val="41"/>
        </w:numPr>
        <w:jc w:val="both"/>
        <w:rPr>
          <w:color w:val="000000"/>
        </w:rPr>
      </w:pPr>
      <w:r w:rsidRPr="00277E07">
        <w:rPr>
          <w:color w:val="000000"/>
        </w:rPr>
        <w:t>Újbuda Gazdasági Program</w:t>
      </w:r>
      <w:r w:rsidR="00E967DA" w:rsidRPr="00277E07">
        <w:rPr>
          <w:color w:val="000000"/>
        </w:rPr>
        <w:t>ja</w:t>
      </w:r>
      <w:r w:rsidRPr="00277E07">
        <w:rPr>
          <w:color w:val="000000"/>
        </w:rPr>
        <w:t xml:space="preserve"> (2015</w:t>
      </w:r>
      <w:r w:rsidR="00E967DA" w:rsidRPr="00277E07">
        <w:rPr>
          <w:color w:val="000000"/>
        </w:rPr>
        <w:t>-2020</w:t>
      </w:r>
      <w:r w:rsidRPr="00277E07">
        <w:rPr>
          <w:color w:val="000000"/>
        </w:rPr>
        <w:t>)</w:t>
      </w:r>
    </w:p>
    <w:p w14:paraId="09A70841" w14:textId="1B2A4D12" w:rsidR="005E586A" w:rsidRPr="00277E07" w:rsidRDefault="005E586A" w:rsidP="00213607">
      <w:pPr>
        <w:numPr>
          <w:ilvl w:val="0"/>
          <w:numId w:val="41"/>
        </w:numPr>
        <w:jc w:val="both"/>
        <w:rPr>
          <w:i/>
          <w:color w:val="000000"/>
        </w:rPr>
      </w:pPr>
      <w:r w:rsidRPr="00277E07">
        <w:rPr>
          <w:i/>
          <w:color w:val="000000"/>
        </w:rPr>
        <w:t>Budapest Főváros XI. Kerület Újbuda Önkormányzatának Polgármesteri Hivatala –</w:t>
      </w:r>
      <w:r w:rsidR="00E967DA" w:rsidRPr="00277E07">
        <w:rPr>
          <w:i/>
          <w:color w:val="000000"/>
        </w:rPr>
        <w:t>Mu</w:t>
      </w:r>
      <w:r w:rsidR="00C31DC1" w:rsidRPr="00277E07">
        <w:rPr>
          <w:i/>
          <w:color w:val="000000"/>
        </w:rPr>
        <w:t xml:space="preserve">nkahelyi Esélyegyenlőségi Terve </w:t>
      </w:r>
      <w:r w:rsidR="00C31DC1" w:rsidRPr="00277E07">
        <w:rPr>
          <w:i/>
        </w:rPr>
        <w:t>(2018)</w:t>
      </w:r>
      <w:r w:rsidR="00277E07">
        <w:rPr>
          <w:rStyle w:val="Lbjegyzet-hivatkozs"/>
          <w:i/>
        </w:rPr>
        <w:footnoteReference w:id="6"/>
      </w:r>
    </w:p>
    <w:p w14:paraId="67F44934" w14:textId="77777777" w:rsidR="005E586A" w:rsidRPr="00146020" w:rsidRDefault="005E586A" w:rsidP="00213607">
      <w:pPr>
        <w:numPr>
          <w:ilvl w:val="0"/>
          <w:numId w:val="41"/>
        </w:numPr>
        <w:jc w:val="both"/>
        <w:rPr>
          <w:color w:val="000000"/>
        </w:rPr>
      </w:pPr>
      <w:r w:rsidRPr="00146020">
        <w:rPr>
          <w:color w:val="000000"/>
        </w:rPr>
        <w:t>Újbuda Kulturális Koncepciója (2015)</w:t>
      </w:r>
    </w:p>
    <w:p w14:paraId="21A93472" w14:textId="77777777" w:rsidR="00CF2825" w:rsidRPr="00146020" w:rsidRDefault="00CF2825" w:rsidP="00213607">
      <w:pPr>
        <w:numPr>
          <w:ilvl w:val="0"/>
          <w:numId w:val="41"/>
        </w:numPr>
        <w:jc w:val="both"/>
        <w:rPr>
          <w:color w:val="000000"/>
        </w:rPr>
      </w:pPr>
      <w:r w:rsidRPr="00146020">
        <w:rPr>
          <w:color w:val="000000"/>
        </w:rPr>
        <w:t>Újbuda Idősügyi Koncepciója (2015-2025)</w:t>
      </w:r>
    </w:p>
    <w:p w14:paraId="734DCA1C" w14:textId="77777777" w:rsidR="00E967DA" w:rsidRDefault="00E967DA" w:rsidP="00213607">
      <w:pPr>
        <w:numPr>
          <w:ilvl w:val="0"/>
          <w:numId w:val="41"/>
        </w:numPr>
        <w:jc w:val="both"/>
        <w:rPr>
          <w:color w:val="000000"/>
        </w:rPr>
      </w:pPr>
      <w:r w:rsidRPr="00E967DA">
        <w:rPr>
          <w:color w:val="000000"/>
        </w:rPr>
        <w:t xml:space="preserve">Újbuda Szolgáltatástervezési Koncepciója </w:t>
      </w:r>
      <w:r>
        <w:rPr>
          <w:color w:val="000000"/>
        </w:rPr>
        <w:t>(</w:t>
      </w:r>
      <w:proofErr w:type="spellStart"/>
      <w:r>
        <w:rPr>
          <w:color w:val="000000"/>
        </w:rPr>
        <w:t>kieg</w:t>
      </w:r>
      <w:proofErr w:type="spellEnd"/>
      <w:r>
        <w:rPr>
          <w:color w:val="000000"/>
        </w:rPr>
        <w:t xml:space="preserve">. </w:t>
      </w:r>
      <w:r w:rsidRPr="00E967DA">
        <w:rPr>
          <w:color w:val="000000"/>
        </w:rPr>
        <w:t>2017</w:t>
      </w:r>
      <w:r>
        <w:rPr>
          <w:color w:val="000000"/>
        </w:rPr>
        <w:t>)</w:t>
      </w:r>
      <w:r w:rsidRPr="00E967DA">
        <w:rPr>
          <w:color w:val="000000"/>
        </w:rPr>
        <w:t xml:space="preserve"> </w:t>
      </w:r>
    </w:p>
    <w:p w14:paraId="0A4F8611" w14:textId="77777777" w:rsidR="005E586A" w:rsidRDefault="005E586A" w:rsidP="00213607">
      <w:pPr>
        <w:numPr>
          <w:ilvl w:val="0"/>
          <w:numId w:val="41"/>
        </w:numPr>
        <w:jc w:val="both"/>
        <w:rPr>
          <w:color w:val="000000"/>
        </w:rPr>
      </w:pPr>
      <w:r w:rsidRPr="00146020">
        <w:rPr>
          <w:color w:val="000000"/>
        </w:rPr>
        <w:t>Újbuda Városfejlesztési Koncepciója (2014)</w:t>
      </w:r>
    </w:p>
    <w:p w14:paraId="27D6F140" w14:textId="77777777" w:rsidR="00E967DA" w:rsidRPr="00146020" w:rsidRDefault="00E967DA" w:rsidP="00213607">
      <w:pPr>
        <w:numPr>
          <w:ilvl w:val="0"/>
          <w:numId w:val="41"/>
        </w:numPr>
        <w:jc w:val="both"/>
        <w:rPr>
          <w:color w:val="000000"/>
        </w:rPr>
      </w:pPr>
      <w:r w:rsidRPr="00E967DA">
        <w:rPr>
          <w:color w:val="000000"/>
        </w:rPr>
        <w:t xml:space="preserve">Újbuda Egészségügyi Koncepciója </w:t>
      </w:r>
      <w:r>
        <w:rPr>
          <w:color w:val="000000"/>
        </w:rPr>
        <w:t>(</w:t>
      </w:r>
      <w:r w:rsidRPr="00E967DA">
        <w:rPr>
          <w:color w:val="000000"/>
        </w:rPr>
        <w:t>2016-2020</w:t>
      </w:r>
      <w:r>
        <w:rPr>
          <w:color w:val="000000"/>
        </w:rPr>
        <w:t>)</w:t>
      </w:r>
    </w:p>
    <w:p w14:paraId="7BF1EB21" w14:textId="632EA08B" w:rsidR="005E586A" w:rsidRPr="00277E07" w:rsidRDefault="005E586A" w:rsidP="00213607">
      <w:pPr>
        <w:numPr>
          <w:ilvl w:val="0"/>
          <w:numId w:val="41"/>
        </w:numPr>
        <w:jc w:val="both"/>
        <w:rPr>
          <w:i/>
          <w:color w:val="000000"/>
        </w:rPr>
      </w:pPr>
      <w:r w:rsidRPr="00277E07">
        <w:rPr>
          <w:i/>
          <w:color w:val="000000"/>
        </w:rPr>
        <w:t>Budapest Főváros XI. Kerület Újbuda Önkormányzata Szociális é</w:t>
      </w:r>
      <w:r w:rsidR="000A51A7" w:rsidRPr="00277E07">
        <w:rPr>
          <w:i/>
          <w:color w:val="000000"/>
        </w:rPr>
        <w:t>s Gyermekvédelmi beszámoló (2018</w:t>
      </w:r>
      <w:r w:rsidRPr="00277E07">
        <w:rPr>
          <w:i/>
          <w:color w:val="000000"/>
        </w:rPr>
        <w:t>)</w:t>
      </w:r>
      <w:r w:rsidR="00277E07">
        <w:rPr>
          <w:rStyle w:val="Lbjegyzet-hivatkozs"/>
          <w:i/>
          <w:color w:val="000000"/>
        </w:rPr>
        <w:footnoteReference w:id="7"/>
      </w:r>
    </w:p>
    <w:p w14:paraId="0AD64AC0" w14:textId="77777777" w:rsidR="005E586A" w:rsidRPr="00146020" w:rsidRDefault="005E586A" w:rsidP="00213607">
      <w:pPr>
        <w:numPr>
          <w:ilvl w:val="0"/>
          <w:numId w:val="41"/>
        </w:numPr>
        <w:ind w:left="714" w:hanging="357"/>
        <w:jc w:val="both"/>
        <w:rPr>
          <w:color w:val="000000"/>
        </w:rPr>
      </w:pPr>
      <w:r w:rsidRPr="00146020">
        <w:rPr>
          <w:color w:val="000000"/>
        </w:rPr>
        <w:t>Budapest Főváros XI. Kerület Újbuda Szociális és gyermekvédelmi évkönyv (2013)</w:t>
      </w:r>
    </w:p>
    <w:p w14:paraId="59FE61AB" w14:textId="77777777" w:rsidR="005E586A" w:rsidRPr="00146020" w:rsidRDefault="005E586A" w:rsidP="00213607">
      <w:pPr>
        <w:numPr>
          <w:ilvl w:val="0"/>
          <w:numId w:val="41"/>
        </w:numPr>
        <w:ind w:left="714" w:hanging="357"/>
        <w:jc w:val="both"/>
        <w:rPr>
          <w:color w:val="000000"/>
        </w:rPr>
      </w:pPr>
      <w:r w:rsidRPr="00146020">
        <w:rPr>
          <w:color w:val="000000"/>
        </w:rPr>
        <w:t xml:space="preserve">Budapest Főváros XI. Kerület Újbuda Önkormányzata Közfoglalkoztatási terv </w:t>
      </w:r>
    </w:p>
    <w:p w14:paraId="0EF5C6A0" w14:textId="77777777" w:rsidR="005E586A" w:rsidRPr="00146020" w:rsidRDefault="005E586A" w:rsidP="00213607">
      <w:pPr>
        <w:numPr>
          <w:ilvl w:val="0"/>
          <w:numId w:val="41"/>
        </w:numPr>
        <w:jc w:val="both"/>
        <w:rPr>
          <w:color w:val="000000"/>
        </w:rPr>
      </w:pPr>
      <w:r w:rsidRPr="00146020">
        <w:rPr>
          <w:color w:val="000000"/>
        </w:rPr>
        <w:t xml:space="preserve">Szent Kristóf </w:t>
      </w:r>
      <w:proofErr w:type="spellStart"/>
      <w:r w:rsidRPr="00146020">
        <w:rPr>
          <w:color w:val="000000"/>
        </w:rPr>
        <w:t>Újbudai</w:t>
      </w:r>
      <w:proofErr w:type="spellEnd"/>
      <w:r w:rsidRPr="00146020">
        <w:rPr>
          <w:color w:val="000000"/>
        </w:rPr>
        <w:t xml:space="preserve"> Szakrendelő és Egészségügyi Szolgáltató Nonprofit Kft. (korábban Gyógyír XI. </w:t>
      </w:r>
      <w:proofErr w:type="spellStart"/>
      <w:r w:rsidRPr="00146020">
        <w:rPr>
          <w:color w:val="000000"/>
        </w:rPr>
        <w:t>Nkft</w:t>
      </w:r>
      <w:proofErr w:type="spellEnd"/>
      <w:r w:rsidRPr="00146020">
        <w:rPr>
          <w:color w:val="000000"/>
        </w:rPr>
        <w:t>.) közhasznúsági jelentései</w:t>
      </w:r>
    </w:p>
    <w:p w14:paraId="05D19204" w14:textId="77777777" w:rsidR="005E586A" w:rsidRPr="00146020" w:rsidRDefault="005E586A" w:rsidP="00213607">
      <w:pPr>
        <w:numPr>
          <w:ilvl w:val="0"/>
          <w:numId w:val="41"/>
        </w:numPr>
        <w:ind w:left="714" w:hanging="357"/>
        <w:jc w:val="both"/>
        <w:rPr>
          <w:color w:val="000000"/>
        </w:rPr>
      </w:pPr>
      <w:r w:rsidRPr="00146020">
        <w:rPr>
          <w:color w:val="000000"/>
        </w:rPr>
        <w:t>A szociális ellátórendszer továbbfejlesztése Újbudán (készítette: ELTE Társadalom-tudományi Kar, 2008)</w:t>
      </w:r>
    </w:p>
    <w:p w14:paraId="53DB452C" w14:textId="77777777" w:rsidR="005E586A" w:rsidRPr="00146020" w:rsidRDefault="005E586A" w:rsidP="00213607">
      <w:pPr>
        <w:numPr>
          <w:ilvl w:val="0"/>
          <w:numId w:val="41"/>
        </w:numPr>
        <w:jc w:val="both"/>
        <w:rPr>
          <w:color w:val="000000"/>
        </w:rPr>
      </w:pPr>
      <w:r w:rsidRPr="00146020">
        <w:rPr>
          <w:color w:val="000000"/>
        </w:rPr>
        <w:lastRenderedPageBreak/>
        <w:t>Humán és intézményi infrastruktúra. A társadalmi szolgáltatások infrastruktúrájának állapota és fejlesztési lehetőségei a XI. kerületben. A szociális és oktatási szektor rész-fejlesztési programja (2011)</w:t>
      </w:r>
    </w:p>
    <w:p w14:paraId="1DF978C9" w14:textId="77777777" w:rsidR="005E586A" w:rsidRPr="00146020" w:rsidRDefault="005E586A" w:rsidP="00213607">
      <w:pPr>
        <w:numPr>
          <w:ilvl w:val="0"/>
          <w:numId w:val="41"/>
        </w:numPr>
        <w:ind w:left="714" w:hanging="357"/>
        <w:jc w:val="both"/>
        <w:rPr>
          <w:color w:val="000000"/>
        </w:rPr>
      </w:pPr>
      <w:proofErr w:type="spellStart"/>
      <w:r w:rsidRPr="00146020">
        <w:rPr>
          <w:color w:val="000000"/>
        </w:rPr>
        <w:t>Újbudai</w:t>
      </w:r>
      <w:proofErr w:type="spellEnd"/>
      <w:r w:rsidRPr="00146020">
        <w:rPr>
          <w:color w:val="000000"/>
        </w:rPr>
        <w:t xml:space="preserve"> Szociális Kalauz</w:t>
      </w:r>
    </w:p>
    <w:p w14:paraId="069B7BA8" w14:textId="77777777" w:rsidR="005E586A" w:rsidRPr="00146020" w:rsidRDefault="005E586A" w:rsidP="00213607">
      <w:pPr>
        <w:numPr>
          <w:ilvl w:val="0"/>
          <w:numId w:val="41"/>
        </w:numPr>
        <w:ind w:left="714" w:hanging="357"/>
        <w:jc w:val="both"/>
        <w:rPr>
          <w:color w:val="000000"/>
        </w:rPr>
      </w:pPr>
      <w:r w:rsidRPr="00146020">
        <w:rPr>
          <w:color w:val="000000"/>
        </w:rPr>
        <w:t>Újbuda Minőségi időskor városi környezetben / Újbuda 60</w:t>
      </w:r>
      <w:r w:rsidRPr="00146020">
        <w:rPr>
          <w:color w:val="000000"/>
          <w:vertAlign w:val="superscript"/>
        </w:rPr>
        <w:t>+</w:t>
      </w:r>
      <w:r w:rsidRPr="00146020">
        <w:rPr>
          <w:b/>
          <w:bCs/>
          <w:color w:val="000000"/>
        </w:rPr>
        <w:t xml:space="preserve"> </w:t>
      </w:r>
      <w:r w:rsidRPr="00146020">
        <w:rPr>
          <w:color w:val="000000"/>
        </w:rPr>
        <w:t xml:space="preserve">(készítette: TÁRKI </w:t>
      </w:r>
      <w:proofErr w:type="spellStart"/>
      <w:r w:rsidRPr="00146020">
        <w:rPr>
          <w:color w:val="000000"/>
        </w:rPr>
        <w:t>Zrt</w:t>
      </w:r>
      <w:proofErr w:type="spellEnd"/>
      <w:r w:rsidRPr="00146020">
        <w:rPr>
          <w:color w:val="000000"/>
        </w:rPr>
        <w:t>. és BME Szociológia és Kommunikációs Tanszék, 2009. augusztus)</w:t>
      </w:r>
    </w:p>
    <w:p w14:paraId="15E39E32" w14:textId="77777777" w:rsidR="005E586A" w:rsidRPr="00146020" w:rsidRDefault="005E586A" w:rsidP="00213607">
      <w:pPr>
        <w:numPr>
          <w:ilvl w:val="0"/>
          <w:numId w:val="41"/>
        </w:numPr>
        <w:ind w:left="714" w:hanging="357"/>
        <w:jc w:val="both"/>
        <w:rPr>
          <w:color w:val="000000"/>
        </w:rPr>
      </w:pPr>
      <w:r w:rsidRPr="00146020">
        <w:rPr>
          <w:color w:val="000000"/>
        </w:rPr>
        <w:t>Családbarát önkormányzati szolgáltatások feltérképezése és fejlesztési javaslatok (Készült a „Rugalmas munkahelyek, családbarát Újbuda” című projekt keretében, 2014)</w:t>
      </w:r>
    </w:p>
    <w:p w14:paraId="5838A68D" w14:textId="77777777" w:rsidR="005E586A" w:rsidRPr="00146020" w:rsidRDefault="005E586A" w:rsidP="00213607">
      <w:pPr>
        <w:numPr>
          <w:ilvl w:val="0"/>
          <w:numId w:val="41"/>
        </w:numPr>
        <w:ind w:left="714" w:hanging="357"/>
        <w:jc w:val="both"/>
        <w:rPr>
          <w:color w:val="000000"/>
        </w:rPr>
      </w:pPr>
      <w:r w:rsidRPr="00146020">
        <w:rPr>
          <w:color w:val="000000"/>
        </w:rPr>
        <w:t>Monitoring jelentés a munkaerő-piaci folyamatokról – Budapest Főváros XI. kerület Újbuda (Készült a Budapest Esély Nonprofit Kft. szakmai műhelyében, Újbuda Önkormányzatának megbízásából, 2014)</w:t>
      </w:r>
    </w:p>
    <w:p w14:paraId="105A4684" w14:textId="77777777" w:rsidR="005E586A" w:rsidRPr="00146020" w:rsidRDefault="005E586A" w:rsidP="00213607">
      <w:pPr>
        <w:numPr>
          <w:ilvl w:val="0"/>
          <w:numId w:val="41"/>
        </w:numPr>
        <w:ind w:left="714" w:hanging="357"/>
        <w:jc w:val="both"/>
        <w:rPr>
          <w:color w:val="000000"/>
        </w:rPr>
      </w:pPr>
      <w:r w:rsidRPr="00146020">
        <w:rPr>
          <w:color w:val="000000"/>
        </w:rPr>
        <w:t>Motiváció Alapítvány kerületi akadálymentességi felmérésének eredménydokumentációja (2014)</w:t>
      </w:r>
    </w:p>
    <w:p w14:paraId="725000E1" w14:textId="77777777" w:rsidR="005E586A" w:rsidRPr="00146020" w:rsidRDefault="005E586A" w:rsidP="005E586A">
      <w:pPr>
        <w:keepNext/>
        <w:jc w:val="both"/>
        <w:rPr>
          <w:b/>
          <w:bCs/>
          <w:color w:val="000000"/>
        </w:rPr>
      </w:pPr>
    </w:p>
    <w:p w14:paraId="023EAA28" w14:textId="77777777" w:rsidR="005E586A" w:rsidRPr="00146020" w:rsidRDefault="005E586A" w:rsidP="005E586A">
      <w:pPr>
        <w:keepNext/>
        <w:jc w:val="both"/>
        <w:rPr>
          <w:b/>
          <w:bCs/>
          <w:color w:val="000000"/>
        </w:rPr>
      </w:pPr>
      <w:r w:rsidRPr="00146020">
        <w:rPr>
          <w:b/>
          <w:bCs/>
          <w:color w:val="000000"/>
        </w:rPr>
        <w:t>Honlapok:</w:t>
      </w:r>
    </w:p>
    <w:p w14:paraId="39128218" w14:textId="77777777" w:rsidR="005E586A" w:rsidRPr="00277E07" w:rsidRDefault="003E4C43" w:rsidP="00213607">
      <w:pPr>
        <w:numPr>
          <w:ilvl w:val="0"/>
          <w:numId w:val="42"/>
        </w:numPr>
        <w:ind w:left="714" w:hanging="357"/>
        <w:jc w:val="both"/>
        <w:rPr>
          <w:i/>
          <w:color w:val="000000"/>
        </w:rPr>
      </w:pPr>
      <w:hyperlink r:id="rId11" w:history="1">
        <w:r w:rsidR="005E586A" w:rsidRPr="00277E07">
          <w:rPr>
            <w:i/>
            <w:color w:val="000000"/>
          </w:rPr>
          <w:t>www.ujbuda.hu</w:t>
        </w:r>
      </w:hyperlink>
    </w:p>
    <w:p w14:paraId="1615AA17" w14:textId="77777777" w:rsidR="005E586A" w:rsidRPr="00277E07" w:rsidRDefault="003E4C43" w:rsidP="00213607">
      <w:pPr>
        <w:numPr>
          <w:ilvl w:val="0"/>
          <w:numId w:val="42"/>
        </w:numPr>
        <w:ind w:left="714" w:hanging="357"/>
        <w:jc w:val="both"/>
        <w:rPr>
          <w:i/>
          <w:color w:val="000000"/>
        </w:rPr>
      </w:pPr>
      <w:hyperlink r:id="rId12" w:history="1">
        <w:r w:rsidR="005E586A" w:rsidRPr="00277E07">
          <w:rPr>
            <w:i/>
            <w:color w:val="000000"/>
          </w:rPr>
          <w:t>www.ujbudagamesz.hu</w:t>
        </w:r>
      </w:hyperlink>
    </w:p>
    <w:p w14:paraId="582AF6E4" w14:textId="77777777" w:rsidR="005E586A" w:rsidRPr="00277E07" w:rsidRDefault="003E4C43" w:rsidP="00213607">
      <w:pPr>
        <w:numPr>
          <w:ilvl w:val="0"/>
          <w:numId w:val="42"/>
        </w:numPr>
        <w:ind w:left="714" w:hanging="357"/>
        <w:jc w:val="both"/>
        <w:rPr>
          <w:i/>
          <w:color w:val="000000"/>
        </w:rPr>
      </w:pPr>
      <w:hyperlink r:id="rId13" w:history="1">
        <w:r w:rsidR="005E586A" w:rsidRPr="00277E07">
          <w:rPr>
            <w:i/>
            <w:color w:val="000000"/>
          </w:rPr>
          <w:t>www.ujbudaprizma.hu</w:t>
        </w:r>
      </w:hyperlink>
    </w:p>
    <w:p w14:paraId="034E6E0F" w14:textId="77777777" w:rsidR="005E586A" w:rsidRPr="00277E07" w:rsidRDefault="003E4C43" w:rsidP="00213607">
      <w:pPr>
        <w:numPr>
          <w:ilvl w:val="0"/>
          <w:numId w:val="42"/>
        </w:numPr>
        <w:ind w:left="714" w:hanging="357"/>
        <w:jc w:val="both"/>
        <w:rPr>
          <w:i/>
          <w:color w:val="000000"/>
        </w:rPr>
      </w:pPr>
      <w:hyperlink r:id="rId14" w:history="1">
        <w:r w:rsidR="005E586A" w:rsidRPr="00277E07">
          <w:rPr>
            <w:rStyle w:val="Hiperhivatkozs"/>
            <w:i/>
            <w:color w:val="000000"/>
            <w:u w:val="none"/>
          </w:rPr>
          <w:t>www.szentkristofrendelo.hu</w:t>
        </w:r>
      </w:hyperlink>
      <w:r w:rsidR="005E586A" w:rsidRPr="00277E07">
        <w:rPr>
          <w:i/>
          <w:color w:val="000000"/>
        </w:rPr>
        <w:t xml:space="preserve"> </w:t>
      </w:r>
    </w:p>
    <w:p w14:paraId="72E0F822" w14:textId="1AA56A9B" w:rsidR="002A00D7" w:rsidRPr="00277E07" w:rsidRDefault="002A00D7" w:rsidP="002A00D7">
      <w:pPr>
        <w:numPr>
          <w:ilvl w:val="0"/>
          <w:numId w:val="42"/>
        </w:numPr>
        <w:jc w:val="both"/>
        <w:rPr>
          <w:i/>
          <w:color w:val="000000"/>
        </w:rPr>
      </w:pPr>
      <w:r w:rsidRPr="00277E07">
        <w:rPr>
          <w:i/>
          <w:color w:val="000000"/>
        </w:rPr>
        <w:t>https://uszosz.ujbuda.hu/</w:t>
      </w:r>
      <w:r w:rsidR="00277E07">
        <w:rPr>
          <w:rStyle w:val="Lbjegyzet-hivatkozs"/>
          <w:i/>
          <w:color w:val="000000"/>
        </w:rPr>
        <w:footnoteReference w:id="8"/>
      </w:r>
    </w:p>
    <w:p w14:paraId="3B9C2385" w14:textId="77777777" w:rsidR="005E586A" w:rsidRPr="00146020" w:rsidRDefault="005E586A" w:rsidP="005E586A">
      <w:pPr>
        <w:keepNext/>
        <w:jc w:val="both"/>
        <w:rPr>
          <w:b/>
          <w:bCs/>
          <w:color w:val="000000"/>
        </w:rPr>
      </w:pPr>
    </w:p>
    <w:p w14:paraId="700B76C3" w14:textId="77777777" w:rsidR="005E586A" w:rsidRPr="00146020" w:rsidRDefault="005E586A" w:rsidP="005E586A">
      <w:pPr>
        <w:keepNext/>
        <w:jc w:val="both"/>
        <w:rPr>
          <w:b/>
          <w:bCs/>
          <w:color w:val="000000"/>
        </w:rPr>
      </w:pPr>
      <w:r w:rsidRPr="00146020">
        <w:rPr>
          <w:b/>
          <w:bCs/>
          <w:color w:val="000000"/>
        </w:rPr>
        <w:t>Vonatkozó helyi rendeletek:</w:t>
      </w:r>
    </w:p>
    <w:p w14:paraId="02D801B1" w14:textId="77777777" w:rsidR="00903977" w:rsidRDefault="00903977" w:rsidP="007F3A46">
      <w:pPr>
        <w:numPr>
          <w:ilvl w:val="0"/>
          <w:numId w:val="43"/>
        </w:numPr>
        <w:jc w:val="both"/>
        <w:rPr>
          <w:color w:val="000000"/>
        </w:rPr>
      </w:pPr>
      <w:r w:rsidRPr="00903977">
        <w:rPr>
          <w:color w:val="000000"/>
        </w:rPr>
        <w:t>34/2017. (IX. 26.) XI.ÖK rendelet az önkormányzati tulajdonban lévő lakások és nem lakás céljára szolgáló helyiségek bérbeadásáról</w:t>
      </w:r>
    </w:p>
    <w:p w14:paraId="33C597AD" w14:textId="77777777" w:rsidR="00931DEA" w:rsidRPr="00931DEA" w:rsidRDefault="00931DEA" w:rsidP="007F3A46">
      <w:pPr>
        <w:numPr>
          <w:ilvl w:val="0"/>
          <w:numId w:val="43"/>
        </w:numPr>
        <w:jc w:val="both"/>
        <w:rPr>
          <w:color w:val="000000"/>
        </w:rPr>
      </w:pPr>
      <w:r w:rsidRPr="00931DEA">
        <w:rPr>
          <w:color w:val="000000"/>
        </w:rPr>
        <w:t>6/2017. (II. 27.) XI.ÖK rendelet az egészségügyi alapellátások körzeteiről</w:t>
      </w:r>
    </w:p>
    <w:p w14:paraId="3E58A06A" w14:textId="77777777" w:rsidR="00903977" w:rsidRPr="00903977" w:rsidRDefault="00903977" w:rsidP="007F3A46">
      <w:pPr>
        <w:numPr>
          <w:ilvl w:val="0"/>
          <w:numId w:val="43"/>
        </w:numPr>
        <w:jc w:val="both"/>
        <w:rPr>
          <w:color w:val="000000"/>
        </w:rPr>
      </w:pPr>
      <w:r w:rsidRPr="00903977">
        <w:rPr>
          <w:color w:val="000000"/>
        </w:rPr>
        <w:t>20/2015. (IV. 29.) XI.ÖK rendelet az önkormányzati tulajdonban lévő lakások és nem lakás céljára szolgáló helyiségek elidegenítésének szabályairól</w:t>
      </w:r>
    </w:p>
    <w:p w14:paraId="690EE7CF" w14:textId="77777777" w:rsidR="005E586A" w:rsidRPr="00146020" w:rsidRDefault="005E586A" w:rsidP="007F3A46">
      <w:pPr>
        <w:numPr>
          <w:ilvl w:val="0"/>
          <w:numId w:val="43"/>
        </w:numPr>
        <w:jc w:val="both"/>
        <w:rPr>
          <w:color w:val="000000"/>
        </w:rPr>
      </w:pPr>
      <w:r w:rsidRPr="00146020">
        <w:rPr>
          <w:color w:val="000000"/>
        </w:rPr>
        <w:t>10/2015. (II. 25.) XI.ÖK rendelet a rászorult személyek támogatásáról</w:t>
      </w:r>
    </w:p>
    <w:p w14:paraId="7BDFE037" w14:textId="199FCC76" w:rsidR="005E586A" w:rsidRPr="00277E07" w:rsidRDefault="00777904" w:rsidP="007F3A46">
      <w:pPr>
        <w:numPr>
          <w:ilvl w:val="0"/>
          <w:numId w:val="43"/>
        </w:numPr>
        <w:jc w:val="both"/>
        <w:rPr>
          <w:i/>
          <w:color w:val="000000"/>
        </w:rPr>
      </w:pPr>
      <w:r w:rsidRPr="00277E07">
        <w:rPr>
          <w:i/>
          <w:color w:val="000000"/>
        </w:rPr>
        <w:t xml:space="preserve">52/2017. (XII. 21.) XI.ÖK rendelet </w:t>
      </w:r>
      <w:r w:rsidR="005E586A" w:rsidRPr="00277E07">
        <w:rPr>
          <w:i/>
          <w:color w:val="000000"/>
        </w:rPr>
        <w:t xml:space="preserve">a személyes gondoskodást nyújtó ellátásokról </w:t>
      </w:r>
      <w:r w:rsidR="00277E07">
        <w:rPr>
          <w:rStyle w:val="Lbjegyzet-hivatkozs"/>
          <w:i/>
          <w:color w:val="000000"/>
        </w:rPr>
        <w:footnoteReference w:id="9"/>
      </w:r>
    </w:p>
    <w:p w14:paraId="56A98D06" w14:textId="77777777" w:rsidR="005E586A" w:rsidRPr="00146020" w:rsidRDefault="005E586A" w:rsidP="005E586A">
      <w:pPr>
        <w:jc w:val="both"/>
        <w:rPr>
          <w:color w:val="000000"/>
        </w:rPr>
      </w:pPr>
    </w:p>
    <w:p w14:paraId="41940083" w14:textId="77777777" w:rsidR="005E586A" w:rsidRPr="00146020" w:rsidRDefault="005E586A" w:rsidP="005E586A">
      <w:pPr>
        <w:pStyle w:val="Cmsor2"/>
        <w:rPr>
          <w:color w:val="000000"/>
        </w:rPr>
      </w:pPr>
      <w:bookmarkStart w:id="15" w:name="_Toc335785894"/>
      <w:bookmarkStart w:id="16" w:name="_Toc397471534"/>
      <w:bookmarkStart w:id="17" w:name="_Toc26216227"/>
      <w:r w:rsidRPr="00146020">
        <w:rPr>
          <w:color w:val="000000"/>
        </w:rPr>
        <w:t>2.3 Célkitűzések</w:t>
      </w:r>
      <w:bookmarkEnd w:id="15"/>
      <w:bookmarkEnd w:id="16"/>
      <w:bookmarkEnd w:id="17"/>
    </w:p>
    <w:p w14:paraId="65E4798E" w14:textId="77777777" w:rsidR="005E586A" w:rsidRPr="00146020" w:rsidRDefault="005E586A" w:rsidP="005E586A">
      <w:pPr>
        <w:jc w:val="both"/>
        <w:rPr>
          <w:color w:val="000000"/>
        </w:rPr>
      </w:pPr>
      <w:bookmarkStart w:id="18" w:name="_Toc335785895"/>
      <w:bookmarkStart w:id="19" w:name="_Toc397471535"/>
      <w:r w:rsidRPr="00146020">
        <w:rPr>
          <w:b/>
          <w:bCs/>
          <w:color w:val="000000"/>
        </w:rPr>
        <w:t>A 2016-tól 2020-ig ta</w:t>
      </w:r>
      <w:r w:rsidR="009819F8">
        <w:rPr>
          <w:b/>
          <w:bCs/>
          <w:color w:val="000000"/>
        </w:rPr>
        <w:t>rtó időszakra elfogadásra került</w:t>
      </w:r>
      <w:r w:rsidRPr="00146020">
        <w:rPr>
          <w:b/>
          <w:bCs/>
          <w:color w:val="000000"/>
        </w:rPr>
        <w:t xml:space="preserve"> Kerületi Esélyegyenlőségi Program fő célkitűzése, hogy </w:t>
      </w:r>
      <w:r w:rsidRPr="00146020">
        <w:rPr>
          <w:color w:val="000000"/>
        </w:rPr>
        <w:t xml:space="preserve">Újbuda rendelkezzen a vonatkozó, hatályos jogszabályoknak megfelelő </w:t>
      </w:r>
      <w:r w:rsidRPr="00146020">
        <w:rPr>
          <w:b/>
          <w:bCs/>
          <w:color w:val="000000"/>
        </w:rPr>
        <w:t xml:space="preserve">aktuális, átfogó, a hosszú távú beavatkozási irányok </w:t>
      </w:r>
      <w:r w:rsidRPr="00146020">
        <w:rPr>
          <w:b/>
          <w:bCs/>
          <w:color w:val="000000"/>
        </w:rPr>
        <w:lastRenderedPageBreak/>
        <w:t xml:space="preserve">meghatározását, továbbá a középtávú beavatkozási akciótervet tartalmazó, </w:t>
      </w:r>
      <w:r w:rsidRPr="00146020">
        <w:rPr>
          <w:color w:val="000000"/>
        </w:rPr>
        <w:t xml:space="preserve">a kiemelt esélyegyenlőségi </w:t>
      </w:r>
      <w:r w:rsidRPr="00146020">
        <w:rPr>
          <w:b/>
          <w:bCs/>
          <w:color w:val="000000"/>
        </w:rPr>
        <w:t>célcsoportokra fókuszáló esélyegyenlőségi programmal</w:t>
      </w:r>
      <w:r w:rsidRPr="00146020">
        <w:rPr>
          <w:color w:val="000000"/>
        </w:rPr>
        <w:t>, amely reflektál:</w:t>
      </w:r>
    </w:p>
    <w:p w14:paraId="09181FDF" w14:textId="77777777" w:rsidR="005E586A" w:rsidRPr="00146020" w:rsidRDefault="005E586A" w:rsidP="00213607">
      <w:pPr>
        <w:pStyle w:val="Listaszerbekezds"/>
        <w:numPr>
          <w:ilvl w:val="0"/>
          <w:numId w:val="44"/>
        </w:numPr>
        <w:tabs>
          <w:tab w:val="num" w:pos="709"/>
        </w:tabs>
        <w:spacing w:line="360" w:lineRule="auto"/>
        <w:jc w:val="both"/>
        <w:rPr>
          <w:color w:val="000000"/>
          <w:sz w:val="20"/>
          <w:szCs w:val="20"/>
        </w:rPr>
      </w:pPr>
      <w:r w:rsidRPr="00146020">
        <w:rPr>
          <w:color w:val="000000"/>
          <w:sz w:val="20"/>
          <w:szCs w:val="20"/>
        </w:rPr>
        <w:t>a kerületi hátrányos helyzetű és védett tulajdonságú társadalmi csoportok helyzetére, kerületi szolgáltatásokhoz való hozzáférési esélyeikre;</w:t>
      </w:r>
    </w:p>
    <w:p w14:paraId="7D8B54F9" w14:textId="77777777" w:rsidR="005E586A" w:rsidRPr="00146020" w:rsidRDefault="005E586A" w:rsidP="00213607">
      <w:pPr>
        <w:pStyle w:val="Listaszerbekezds"/>
        <w:numPr>
          <w:ilvl w:val="0"/>
          <w:numId w:val="44"/>
        </w:numPr>
        <w:tabs>
          <w:tab w:val="num" w:pos="709"/>
        </w:tabs>
        <w:spacing w:line="360" w:lineRule="auto"/>
        <w:jc w:val="both"/>
        <w:rPr>
          <w:color w:val="000000"/>
          <w:sz w:val="20"/>
          <w:szCs w:val="20"/>
        </w:rPr>
      </w:pPr>
      <w:r w:rsidRPr="00146020">
        <w:rPr>
          <w:color w:val="000000"/>
          <w:sz w:val="20"/>
          <w:szCs w:val="20"/>
        </w:rPr>
        <w:t>az egyes önkormányzati szakmai ágazatok fejlesztési terveire;</w:t>
      </w:r>
    </w:p>
    <w:p w14:paraId="6547BFAD" w14:textId="77777777" w:rsidR="005E586A" w:rsidRPr="00146020" w:rsidRDefault="005E586A" w:rsidP="00213607">
      <w:pPr>
        <w:pStyle w:val="Listaszerbekezds"/>
        <w:numPr>
          <w:ilvl w:val="0"/>
          <w:numId w:val="44"/>
        </w:numPr>
        <w:tabs>
          <w:tab w:val="num" w:pos="709"/>
        </w:tabs>
        <w:spacing w:line="360" w:lineRule="auto"/>
        <w:jc w:val="both"/>
        <w:rPr>
          <w:color w:val="000000"/>
          <w:sz w:val="20"/>
          <w:szCs w:val="20"/>
        </w:rPr>
      </w:pPr>
      <w:r w:rsidRPr="00146020">
        <w:rPr>
          <w:color w:val="000000"/>
          <w:sz w:val="20"/>
          <w:szCs w:val="20"/>
        </w:rPr>
        <w:t xml:space="preserve">a </w:t>
      </w:r>
      <w:r w:rsidRPr="00146020">
        <w:rPr>
          <w:bCs/>
          <w:color w:val="000000"/>
          <w:sz w:val="20"/>
          <w:szCs w:val="20"/>
        </w:rPr>
        <w:t>horizontális esélyegyenlőségi elvek érvényre juttatására a kerületi döntéshozatalban;</w:t>
      </w:r>
    </w:p>
    <w:p w14:paraId="0C914D5B" w14:textId="77777777" w:rsidR="005E586A" w:rsidRPr="00146020" w:rsidRDefault="005E586A" w:rsidP="00213607">
      <w:pPr>
        <w:pStyle w:val="Listaszerbekezds"/>
        <w:numPr>
          <w:ilvl w:val="0"/>
          <w:numId w:val="44"/>
        </w:numPr>
        <w:tabs>
          <w:tab w:val="num" w:pos="709"/>
        </w:tabs>
        <w:spacing w:line="360" w:lineRule="auto"/>
        <w:jc w:val="both"/>
        <w:rPr>
          <w:color w:val="000000"/>
          <w:sz w:val="20"/>
          <w:szCs w:val="20"/>
        </w:rPr>
      </w:pPr>
      <w:r w:rsidRPr="00146020">
        <w:rPr>
          <w:bCs/>
          <w:color w:val="000000"/>
          <w:sz w:val="20"/>
          <w:szCs w:val="20"/>
        </w:rPr>
        <w:t xml:space="preserve">a hatályos ITS </w:t>
      </w:r>
      <w:proofErr w:type="spellStart"/>
      <w:r w:rsidRPr="00146020">
        <w:rPr>
          <w:bCs/>
          <w:color w:val="000000"/>
          <w:sz w:val="20"/>
          <w:szCs w:val="20"/>
        </w:rPr>
        <w:t>Antiszegregációs</w:t>
      </w:r>
      <w:proofErr w:type="spellEnd"/>
      <w:r w:rsidRPr="00146020">
        <w:rPr>
          <w:bCs/>
          <w:color w:val="000000"/>
          <w:sz w:val="20"/>
          <w:szCs w:val="20"/>
        </w:rPr>
        <w:t xml:space="preserve"> Tervében meghatározott </w:t>
      </w:r>
      <w:proofErr w:type="spellStart"/>
      <w:r w:rsidRPr="00146020">
        <w:rPr>
          <w:bCs/>
          <w:color w:val="000000"/>
          <w:sz w:val="20"/>
          <w:szCs w:val="20"/>
        </w:rPr>
        <w:t>antiszegregációs</w:t>
      </w:r>
      <w:proofErr w:type="spellEnd"/>
      <w:r w:rsidRPr="00146020">
        <w:rPr>
          <w:bCs/>
          <w:color w:val="000000"/>
          <w:sz w:val="20"/>
          <w:szCs w:val="20"/>
        </w:rPr>
        <w:t xml:space="preserve"> célú javaslatokra és feladat-kijelölésre;</w:t>
      </w:r>
    </w:p>
    <w:p w14:paraId="3D51590D" w14:textId="77777777" w:rsidR="005E586A" w:rsidRDefault="005E586A" w:rsidP="00213607">
      <w:pPr>
        <w:pStyle w:val="Listaszerbekezds"/>
        <w:numPr>
          <w:ilvl w:val="0"/>
          <w:numId w:val="44"/>
        </w:numPr>
        <w:tabs>
          <w:tab w:val="num" w:pos="709"/>
        </w:tabs>
        <w:spacing w:line="360" w:lineRule="auto"/>
        <w:jc w:val="both"/>
        <w:rPr>
          <w:color w:val="000000"/>
          <w:sz w:val="20"/>
          <w:szCs w:val="20"/>
        </w:rPr>
      </w:pPr>
      <w:r w:rsidRPr="00146020">
        <w:rPr>
          <w:color w:val="000000"/>
          <w:sz w:val="20"/>
          <w:szCs w:val="20"/>
        </w:rPr>
        <w:t>azokra a konkrét szempontokra és előírásokra, melyeket az Európai Uniós pályázatok hatályos Esélyegyenlőségi Útmutatói tartalmaznak.</w:t>
      </w:r>
    </w:p>
    <w:p w14:paraId="74D21C04" w14:textId="77777777" w:rsidR="00931DEA" w:rsidRPr="00146020" w:rsidRDefault="00931DEA" w:rsidP="00931DEA">
      <w:pPr>
        <w:pStyle w:val="Listaszerbekezds"/>
        <w:spacing w:line="360" w:lineRule="auto"/>
        <w:ind w:left="0"/>
        <w:jc w:val="both"/>
        <w:rPr>
          <w:color w:val="000000"/>
          <w:sz w:val="20"/>
          <w:szCs w:val="20"/>
        </w:rPr>
      </w:pPr>
    </w:p>
    <w:p w14:paraId="3B89AC8E" w14:textId="77777777" w:rsidR="00FF1D16" w:rsidRPr="00146020" w:rsidRDefault="00FF1D16" w:rsidP="00DE20BE">
      <w:pPr>
        <w:pStyle w:val="Cmsor2"/>
        <w:rPr>
          <w:color w:val="000000"/>
        </w:rPr>
      </w:pPr>
      <w:bookmarkStart w:id="20" w:name="_Toc26216228"/>
      <w:bookmarkEnd w:id="18"/>
      <w:bookmarkEnd w:id="19"/>
      <w:r w:rsidRPr="00146020">
        <w:rPr>
          <w:color w:val="000000"/>
        </w:rPr>
        <w:t>2.</w:t>
      </w:r>
      <w:r w:rsidR="005E586A" w:rsidRPr="00146020">
        <w:rPr>
          <w:color w:val="000000"/>
        </w:rPr>
        <w:t>4</w:t>
      </w:r>
      <w:r w:rsidRPr="00146020">
        <w:rPr>
          <w:color w:val="000000"/>
        </w:rPr>
        <w:t xml:space="preserve"> Az Esélyegyenlőségi Program tartalma</w:t>
      </w:r>
      <w:bookmarkEnd w:id="10"/>
      <w:bookmarkEnd w:id="11"/>
      <w:bookmarkEnd w:id="20"/>
    </w:p>
    <w:p w14:paraId="2BAD9B07" w14:textId="77777777" w:rsidR="005E586A" w:rsidRPr="00146020" w:rsidRDefault="00CC54D9" w:rsidP="00EE24F3">
      <w:pPr>
        <w:ind w:firstLine="708"/>
        <w:jc w:val="both"/>
        <w:rPr>
          <w:color w:val="000000"/>
        </w:rPr>
      </w:pPr>
      <w:r w:rsidRPr="00146020">
        <w:rPr>
          <w:color w:val="000000"/>
        </w:rPr>
        <w:t>A Kerületi Esélyegyenlőségi Program a törvényben meghatá</w:t>
      </w:r>
      <w:r w:rsidR="00EE24F3" w:rsidRPr="00146020">
        <w:rPr>
          <w:color w:val="000000"/>
        </w:rPr>
        <w:t>rozott 5 éves időszakra (2016–</w:t>
      </w:r>
      <w:r w:rsidRPr="00146020">
        <w:rPr>
          <w:color w:val="000000"/>
        </w:rPr>
        <w:t>2020) vonatkozik. A</w:t>
      </w:r>
      <w:r w:rsidR="00EE24F3" w:rsidRPr="00146020">
        <w:rPr>
          <w:color w:val="000000"/>
        </w:rPr>
        <w:t xml:space="preserve"> jelenlegi</w:t>
      </w:r>
      <w:r w:rsidRPr="00146020">
        <w:rPr>
          <w:color w:val="000000"/>
        </w:rPr>
        <w:t xml:space="preserve"> Helyi Esélyegyenlőségi Program elkészítésében a 2010-től 2015-ig végrehajtott Program szakmai alapjaira és eredményeire támaszkodtunk. </w:t>
      </w:r>
    </w:p>
    <w:p w14:paraId="3E213469" w14:textId="237E87C4" w:rsidR="005E586A" w:rsidRPr="00277E07" w:rsidRDefault="005E586A" w:rsidP="005E586A">
      <w:pPr>
        <w:pStyle w:val="Tanulmnyfelsorols"/>
        <w:numPr>
          <w:ilvl w:val="0"/>
          <w:numId w:val="0"/>
        </w:numPr>
        <w:spacing w:before="0" w:after="0"/>
        <w:ind w:firstLine="360"/>
        <w:rPr>
          <w:bCs/>
          <w:i/>
          <w:color w:val="000000"/>
        </w:rPr>
      </w:pPr>
      <w:r w:rsidRPr="00277E07">
        <w:rPr>
          <w:bCs/>
          <w:i/>
          <w:color w:val="000000"/>
        </w:rPr>
        <w:t>Az egyenlő bánásmódról és az esélyegyenlőség előmozdításáról szóló 2003. évi CXXV. törvény 31. § (2) be</w:t>
      </w:r>
      <w:r w:rsidRPr="00277E07">
        <w:rPr>
          <w:bCs/>
          <w:i/>
        </w:rPr>
        <w:t>k</w:t>
      </w:r>
      <w:r w:rsidR="000A2727" w:rsidRPr="00277E07">
        <w:rPr>
          <w:bCs/>
          <w:i/>
        </w:rPr>
        <w:t>ezdése</w:t>
      </w:r>
      <w:r w:rsidRPr="00277E07">
        <w:rPr>
          <w:bCs/>
          <w:i/>
          <w:color w:val="000000"/>
        </w:rPr>
        <w:t xml:space="preserve"> rendelkezik a Program keretében kiemelten vizsgálandó védett tulajdonságú, illetve hátrányos helyzetű esélyegyenlőségi célcsoportokról, melyek közé az alábbi csoportok tartoznak: </w:t>
      </w:r>
      <w:r w:rsidR="00277E07">
        <w:rPr>
          <w:rStyle w:val="Lbjegyzet-hivatkozs"/>
          <w:bCs/>
          <w:i/>
          <w:color w:val="000000"/>
        </w:rPr>
        <w:footnoteReference w:id="10"/>
      </w:r>
    </w:p>
    <w:p w14:paraId="1AE463F5" w14:textId="77777777" w:rsidR="005E586A" w:rsidRPr="00146020" w:rsidRDefault="000A2727" w:rsidP="00213607">
      <w:pPr>
        <w:pStyle w:val="Tanulmnyfelsorols"/>
        <w:numPr>
          <w:ilvl w:val="0"/>
          <w:numId w:val="46"/>
        </w:numPr>
        <w:spacing w:before="0" w:after="0"/>
        <w:rPr>
          <w:bCs/>
          <w:color w:val="000000"/>
        </w:rPr>
      </w:pPr>
      <w:r>
        <w:rPr>
          <w:bCs/>
          <w:color w:val="000000"/>
        </w:rPr>
        <w:t>nők,</w:t>
      </w:r>
    </w:p>
    <w:p w14:paraId="46DB703E" w14:textId="77777777" w:rsidR="005E586A" w:rsidRPr="00146020" w:rsidRDefault="000A2727" w:rsidP="00213607">
      <w:pPr>
        <w:pStyle w:val="Tanulmnyfelsorols"/>
        <w:numPr>
          <w:ilvl w:val="0"/>
          <w:numId w:val="46"/>
        </w:numPr>
        <w:spacing w:before="0" w:after="0"/>
        <w:rPr>
          <w:bCs/>
          <w:color w:val="000000"/>
        </w:rPr>
      </w:pPr>
      <w:r>
        <w:rPr>
          <w:bCs/>
          <w:color w:val="000000"/>
        </w:rPr>
        <w:t>mélyszegénységben élők,</w:t>
      </w:r>
    </w:p>
    <w:p w14:paraId="6B6DC3E0" w14:textId="77777777" w:rsidR="005E586A" w:rsidRPr="00146020" w:rsidRDefault="005E586A" w:rsidP="00213607">
      <w:pPr>
        <w:pStyle w:val="Tanulmnyfelsorols"/>
        <w:numPr>
          <w:ilvl w:val="0"/>
          <w:numId w:val="46"/>
        </w:numPr>
        <w:spacing w:before="0" w:after="0"/>
        <w:rPr>
          <w:bCs/>
          <w:color w:val="000000"/>
        </w:rPr>
      </w:pPr>
      <w:r w:rsidRPr="00146020">
        <w:rPr>
          <w:bCs/>
          <w:color w:val="000000"/>
        </w:rPr>
        <w:t>rom</w:t>
      </w:r>
      <w:r w:rsidR="000A2727">
        <w:rPr>
          <w:bCs/>
          <w:color w:val="000000"/>
        </w:rPr>
        <w:t>ák,</w:t>
      </w:r>
    </w:p>
    <w:p w14:paraId="6D0061E8" w14:textId="77777777" w:rsidR="005E586A" w:rsidRPr="00146020" w:rsidRDefault="005E586A" w:rsidP="00213607">
      <w:pPr>
        <w:pStyle w:val="Tanulmnyfelsorols"/>
        <w:numPr>
          <w:ilvl w:val="0"/>
          <w:numId w:val="46"/>
        </w:numPr>
        <w:spacing w:before="0" w:after="0"/>
        <w:rPr>
          <w:bCs/>
          <w:color w:val="000000"/>
        </w:rPr>
      </w:pPr>
      <w:r w:rsidRPr="00146020">
        <w:rPr>
          <w:bCs/>
          <w:color w:val="000000"/>
        </w:rPr>
        <w:t>fogyatékossággal élő személyek,</w:t>
      </w:r>
    </w:p>
    <w:p w14:paraId="42B8F319" w14:textId="77777777" w:rsidR="005E586A" w:rsidRPr="00146020" w:rsidRDefault="005E586A" w:rsidP="00213607">
      <w:pPr>
        <w:pStyle w:val="Tanulmnyfelsorols"/>
        <w:numPr>
          <w:ilvl w:val="0"/>
          <w:numId w:val="46"/>
        </w:numPr>
        <w:spacing w:before="0" w:after="0"/>
        <w:rPr>
          <w:bCs/>
          <w:color w:val="000000"/>
        </w:rPr>
      </w:pPr>
      <w:r w:rsidRPr="00146020">
        <w:rPr>
          <w:bCs/>
          <w:color w:val="000000"/>
        </w:rPr>
        <w:t>gyermekek, fiatalok (ezen belül a hátrányos helyzetű (HH) és halmozottan hátrányos helyzetű (HHH), valamint a sajátos nevelési igényű (SNI) gyermekek, tanulók,</w:t>
      </w:r>
    </w:p>
    <w:p w14:paraId="4C52DCA0" w14:textId="77777777" w:rsidR="005E586A" w:rsidRPr="00146020" w:rsidRDefault="000A2727" w:rsidP="00213607">
      <w:pPr>
        <w:pStyle w:val="Tanulmnyfelsorols"/>
        <w:numPr>
          <w:ilvl w:val="0"/>
          <w:numId w:val="46"/>
        </w:numPr>
        <w:spacing w:before="0" w:after="0"/>
        <w:rPr>
          <w:bCs/>
          <w:color w:val="000000"/>
        </w:rPr>
      </w:pPr>
      <w:r>
        <w:rPr>
          <w:bCs/>
          <w:color w:val="000000"/>
        </w:rPr>
        <w:t>idősek.</w:t>
      </w:r>
    </w:p>
    <w:p w14:paraId="21E6B819" w14:textId="16350E5E" w:rsidR="00CC54D9" w:rsidRPr="00146020" w:rsidRDefault="005E586A" w:rsidP="005E586A">
      <w:pPr>
        <w:pStyle w:val="Tanulmnyfelsorols"/>
        <w:numPr>
          <w:ilvl w:val="0"/>
          <w:numId w:val="0"/>
        </w:numPr>
        <w:spacing w:before="0" w:after="0"/>
        <w:rPr>
          <w:color w:val="000000"/>
        </w:rPr>
      </w:pPr>
      <w:r w:rsidRPr="00277E07">
        <w:rPr>
          <w:bCs/>
          <w:i/>
          <w:color w:val="000000"/>
        </w:rPr>
        <w:t xml:space="preserve">A főváros és a kerület szempontjából indokolt </w:t>
      </w:r>
      <w:r w:rsidR="004F0BC3" w:rsidRPr="00277E07">
        <w:rPr>
          <w:bCs/>
          <w:i/>
          <w:color w:val="000000"/>
        </w:rPr>
        <w:t xml:space="preserve">volt </w:t>
      </w:r>
      <w:r w:rsidRPr="00277E07">
        <w:rPr>
          <w:bCs/>
          <w:i/>
          <w:color w:val="000000"/>
        </w:rPr>
        <w:t>továbbá a hajléktalan emberek vizsgálandó célcsoportok közé való beemelése.</w:t>
      </w:r>
      <w:r w:rsidRPr="00146020">
        <w:rPr>
          <w:bCs/>
          <w:color w:val="000000"/>
        </w:rPr>
        <w:t xml:space="preserve"> </w:t>
      </w:r>
      <w:r w:rsidR="00277E07">
        <w:rPr>
          <w:rStyle w:val="Lbjegyzet-hivatkozs"/>
          <w:color w:val="000000"/>
        </w:rPr>
        <w:footnoteReference w:id="11"/>
      </w:r>
      <w:r w:rsidR="00CC54D9" w:rsidRPr="00146020">
        <w:rPr>
          <w:color w:val="000000"/>
        </w:rPr>
        <w:t xml:space="preserve">A Program keretrendszerének összehangolt palettáján </w:t>
      </w:r>
      <w:r w:rsidRPr="00146020">
        <w:rPr>
          <w:color w:val="000000"/>
        </w:rPr>
        <w:t xml:space="preserve">így </w:t>
      </w:r>
      <w:r w:rsidR="00CC54D9" w:rsidRPr="00146020">
        <w:rPr>
          <w:color w:val="000000"/>
        </w:rPr>
        <w:t xml:space="preserve">hét veszélyeztetett célcsoport segítésére találunk javaslatokat. A beavatkozások egy része adott ágazathoz (szociális, sport, kulturális, </w:t>
      </w:r>
      <w:r w:rsidR="00CC54D9" w:rsidRPr="00146020">
        <w:rPr>
          <w:color w:val="000000"/>
        </w:rPr>
        <w:lastRenderedPageBreak/>
        <w:t xml:space="preserve">egészségügyi, városüzemeltetés, </w:t>
      </w:r>
      <w:r w:rsidR="00EE24F3" w:rsidRPr="00146020">
        <w:rPr>
          <w:color w:val="000000"/>
        </w:rPr>
        <w:t>város</w:t>
      </w:r>
      <w:r w:rsidR="00CC54D9" w:rsidRPr="00146020">
        <w:rPr>
          <w:color w:val="000000"/>
        </w:rPr>
        <w:t xml:space="preserve">fejlesztés), más részük több ágazathoz kötődik, illetve horizontális beavatkozásokat kínál. </w:t>
      </w:r>
    </w:p>
    <w:p w14:paraId="2B3165FC" w14:textId="77777777" w:rsidR="00FF1D16" w:rsidRPr="00146020" w:rsidRDefault="00FF1D16" w:rsidP="00EE24F3">
      <w:pPr>
        <w:ind w:firstLine="708"/>
        <w:jc w:val="both"/>
        <w:rPr>
          <w:color w:val="000000"/>
        </w:rPr>
      </w:pPr>
      <w:r w:rsidRPr="00146020">
        <w:rPr>
          <w:color w:val="000000"/>
        </w:rPr>
        <w:t>A Program tartalmazza a védett tulajdonságú, illetve hátrányos helyzetű társadalmi csoportok (</w:t>
      </w:r>
      <w:r w:rsidRPr="00146020">
        <w:rPr>
          <w:bCs/>
          <w:iCs/>
          <w:color w:val="000000"/>
        </w:rPr>
        <w:t xml:space="preserve">különösen a nők, mélyszegénységben élők, romák, fogyatékossággal élő személyek, valamint </w:t>
      </w:r>
      <w:r w:rsidR="00EE24F3" w:rsidRPr="00146020">
        <w:rPr>
          <w:bCs/>
          <w:iCs/>
          <w:color w:val="000000"/>
        </w:rPr>
        <w:t xml:space="preserve">a </w:t>
      </w:r>
      <w:r w:rsidRPr="00146020">
        <w:rPr>
          <w:bCs/>
          <w:iCs/>
          <w:color w:val="000000"/>
        </w:rPr>
        <w:t>gyermekek, fiatalok</w:t>
      </w:r>
      <w:r w:rsidR="00CC54D9" w:rsidRPr="00146020">
        <w:rPr>
          <w:bCs/>
          <w:iCs/>
          <w:color w:val="000000"/>
        </w:rPr>
        <w:t xml:space="preserve">, </w:t>
      </w:r>
      <w:r w:rsidRPr="00146020">
        <w:rPr>
          <w:bCs/>
          <w:iCs/>
          <w:color w:val="000000"/>
        </w:rPr>
        <w:t>idősek</w:t>
      </w:r>
      <w:r w:rsidR="00CC54D9" w:rsidRPr="00146020">
        <w:rPr>
          <w:bCs/>
          <w:iCs/>
          <w:color w:val="000000"/>
        </w:rPr>
        <w:t xml:space="preserve"> és a hajléktalan emberek</w:t>
      </w:r>
      <w:r w:rsidRPr="00146020">
        <w:rPr>
          <w:bCs/>
          <w:iCs/>
          <w:color w:val="000000"/>
        </w:rPr>
        <w:t>)</w:t>
      </w:r>
      <w:r w:rsidRPr="00146020">
        <w:rPr>
          <w:color w:val="000000"/>
        </w:rPr>
        <w:t xml:space="preserve"> fővárosi és kerületi helyzetének elemzését, továbbá az esélyegyenlőség megerősítését célzó közép-</w:t>
      </w:r>
      <w:r w:rsidR="000A2727">
        <w:rPr>
          <w:color w:val="000000"/>
        </w:rPr>
        <w:t>,</w:t>
      </w:r>
      <w:r w:rsidRPr="00146020">
        <w:rPr>
          <w:color w:val="000000"/>
        </w:rPr>
        <w:t xml:space="preserve"> és hosszú</w:t>
      </w:r>
      <w:r w:rsidR="00EE24F3" w:rsidRPr="00146020">
        <w:rPr>
          <w:color w:val="000000"/>
        </w:rPr>
        <w:t xml:space="preserve"> </w:t>
      </w:r>
      <w:r w:rsidRPr="00146020">
        <w:rPr>
          <w:color w:val="000000"/>
        </w:rPr>
        <w:t>távú feladatok felülvizsgálatát, aktualizálását. A Program a helyzetfeltárás keretében a vizsgált célcsoportok vonatkozásában az országosan általános, valamint a fővárosi és kerületi jellemző problémagócokra</w:t>
      </w:r>
      <w:r w:rsidR="00EE24F3" w:rsidRPr="00146020">
        <w:rPr>
          <w:color w:val="000000"/>
        </w:rPr>
        <w:t>,</w:t>
      </w:r>
      <w:r w:rsidRPr="00146020">
        <w:rPr>
          <w:color w:val="000000"/>
        </w:rPr>
        <w:t xml:space="preserve"> azok belső összefüggései miatt</w:t>
      </w:r>
      <w:r w:rsidR="00EE24F3" w:rsidRPr="00146020">
        <w:rPr>
          <w:color w:val="000000"/>
        </w:rPr>
        <w:t>,</w:t>
      </w:r>
      <w:r w:rsidRPr="00146020">
        <w:rPr>
          <w:color w:val="000000"/>
        </w:rPr>
        <w:t xml:space="preserve"> egyaránt hangsúlyt helyez, ugyanakkor</w:t>
      </w:r>
      <w:r w:rsidR="00EE24F3" w:rsidRPr="00146020">
        <w:rPr>
          <w:color w:val="000000"/>
        </w:rPr>
        <w:t xml:space="preserve"> a</w:t>
      </w:r>
      <w:r w:rsidRPr="00146020">
        <w:rPr>
          <w:color w:val="000000"/>
        </w:rPr>
        <w:t xml:space="preserve"> beavatkozási irányok és az intézkedési terv feladatinak </w:t>
      </w:r>
      <w:r w:rsidR="00EE24F3" w:rsidRPr="00146020">
        <w:rPr>
          <w:color w:val="000000"/>
        </w:rPr>
        <w:t xml:space="preserve">meghatározásakor </w:t>
      </w:r>
      <w:r w:rsidRPr="00146020">
        <w:rPr>
          <w:color w:val="000000"/>
        </w:rPr>
        <w:t>a kerületi</w:t>
      </w:r>
      <w:r w:rsidRPr="00146020">
        <w:rPr>
          <w:bCs/>
          <w:color w:val="000000"/>
        </w:rPr>
        <w:t xml:space="preserve"> önkormányzati hatáskörbe tartozó fő problémákra fókuszál. </w:t>
      </w:r>
    </w:p>
    <w:p w14:paraId="2122324A" w14:textId="77777777" w:rsidR="00FF1D16" w:rsidRPr="00146020" w:rsidRDefault="00FF1D16" w:rsidP="00EE24F3">
      <w:pPr>
        <w:ind w:firstLine="708"/>
        <w:jc w:val="both"/>
        <w:rPr>
          <w:color w:val="000000"/>
        </w:rPr>
      </w:pPr>
      <w:r w:rsidRPr="00146020">
        <w:rPr>
          <w:color w:val="000000"/>
        </w:rPr>
        <w:t xml:space="preserve">A fentiek szerint azonosított </w:t>
      </w:r>
      <w:r w:rsidRPr="00146020">
        <w:rPr>
          <w:bCs/>
          <w:color w:val="000000"/>
        </w:rPr>
        <w:t xml:space="preserve">hiányok, </w:t>
      </w:r>
      <w:r w:rsidR="00EE24F3" w:rsidRPr="00146020">
        <w:rPr>
          <w:bCs/>
          <w:color w:val="000000"/>
        </w:rPr>
        <w:t xml:space="preserve">illetve </w:t>
      </w:r>
      <w:r w:rsidRPr="00146020">
        <w:rPr>
          <w:bCs/>
          <w:color w:val="000000"/>
        </w:rPr>
        <w:t>lakossági szükségletek nyomán</w:t>
      </w:r>
      <w:r w:rsidRPr="00146020">
        <w:rPr>
          <w:color w:val="000000"/>
        </w:rPr>
        <w:t xml:space="preserve"> a </w:t>
      </w:r>
      <w:r w:rsidR="00CC54D9" w:rsidRPr="00146020">
        <w:rPr>
          <w:bCs/>
          <w:color w:val="000000"/>
        </w:rPr>
        <w:t xml:space="preserve">vizsgált szektorokra kiterjedő </w:t>
      </w:r>
      <w:r w:rsidRPr="00146020">
        <w:rPr>
          <w:bCs/>
          <w:color w:val="000000"/>
        </w:rPr>
        <w:t>közép- és hosszú távú Beavatkozási Akcióterv</w:t>
      </w:r>
      <w:r w:rsidRPr="00146020">
        <w:rPr>
          <w:color w:val="000000"/>
        </w:rPr>
        <w:t xml:space="preserve"> készült. </w:t>
      </w:r>
      <w:r w:rsidR="00CC54D9" w:rsidRPr="00146020">
        <w:rPr>
          <w:color w:val="000000"/>
        </w:rPr>
        <w:t xml:space="preserve">Az Akciótervben kizárólag az önkormányzati hatáskörbe tartozó feladatok, intézkedések szerepelnek. </w:t>
      </w:r>
      <w:r w:rsidR="005E586A" w:rsidRPr="00146020">
        <w:rPr>
          <w:bCs/>
          <w:color w:val="000000"/>
        </w:rPr>
        <w:t>Terjedelmi okokból</w:t>
      </w:r>
      <w:r w:rsidR="005E586A" w:rsidRPr="00146020">
        <w:rPr>
          <w:color w:val="000000"/>
        </w:rPr>
        <w:t xml:space="preserve"> a beavatkozási akcióterv </w:t>
      </w:r>
      <w:r w:rsidR="005E586A" w:rsidRPr="00146020">
        <w:rPr>
          <w:bCs/>
          <w:color w:val="000000"/>
        </w:rPr>
        <w:t>részletes intézkedéseit</w:t>
      </w:r>
      <w:r w:rsidR="005E586A" w:rsidRPr="00146020">
        <w:rPr>
          <w:color w:val="000000"/>
        </w:rPr>
        <w:t xml:space="preserve"> nem jelenítjük meg összefoglalóan, </w:t>
      </w:r>
      <w:r w:rsidR="005E586A" w:rsidRPr="00146020">
        <w:rPr>
          <w:bCs/>
          <w:color w:val="000000"/>
        </w:rPr>
        <w:t xml:space="preserve">hanem a 8. fejezetben, részletes táblázatos formában közöljük. </w:t>
      </w:r>
      <w:r w:rsidRPr="00146020">
        <w:rPr>
          <w:color w:val="000000"/>
        </w:rPr>
        <w:t xml:space="preserve">A könnyebb áttekinthetőség és nyomon követhetőség érdekében a Beavatkozási Akcióterv felülvizsgálata </w:t>
      </w:r>
      <w:r w:rsidRPr="00146020">
        <w:rPr>
          <w:bCs/>
          <w:color w:val="000000"/>
        </w:rPr>
        <w:t>táblázatos</w:t>
      </w:r>
      <w:r w:rsidRPr="00146020">
        <w:rPr>
          <w:color w:val="000000"/>
        </w:rPr>
        <w:t xml:space="preserve"> formában készült el</w:t>
      </w:r>
      <w:r w:rsidR="00EE24F3" w:rsidRPr="00146020">
        <w:rPr>
          <w:color w:val="000000"/>
        </w:rPr>
        <w:t>,</w:t>
      </w:r>
      <w:r w:rsidRPr="00146020">
        <w:rPr>
          <w:color w:val="000000"/>
        </w:rPr>
        <w:t xml:space="preserve"> a </w:t>
      </w:r>
      <w:r w:rsidRPr="00146020">
        <w:rPr>
          <w:bCs/>
          <w:color w:val="000000"/>
        </w:rPr>
        <w:t>hosszú távú beavatkozási irányok, az elérésükhöz szükséges középtávú</w:t>
      </w:r>
      <w:r w:rsidRPr="00146020">
        <w:rPr>
          <w:color w:val="000000"/>
        </w:rPr>
        <w:t xml:space="preserve"> </w:t>
      </w:r>
      <w:r w:rsidRPr="00146020">
        <w:rPr>
          <w:bCs/>
          <w:color w:val="000000"/>
        </w:rPr>
        <w:t>feladatok</w:t>
      </w:r>
      <w:r w:rsidRPr="00146020">
        <w:rPr>
          <w:color w:val="000000"/>
        </w:rPr>
        <w:t xml:space="preserve"> (tevékenységek), valamint a </w:t>
      </w:r>
      <w:r w:rsidRPr="00146020">
        <w:rPr>
          <w:bCs/>
          <w:color w:val="000000"/>
        </w:rPr>
        <w:t>felelősök, határidők</w:t>
      </w:r>
      <w:r w:rsidRPr="00146020">
        <w:rPr>
          <w:color w:val="000000"/>
        </w:rPr>
        <w:t xml:space="preserve"> és a </w:t>
      </w:r>
      <w:r w:rsidRPr="00146020">
        <w:rPr>
          <w:bCs/>
          <w:color w:val="000000"/>
        </w:rPr>
        <w:t>források</w:t>
      </w:r>
      <w:r w:rsidRPr="00146020">
        <w:rPr>
          <w:color w:val="000000"/>
        </w:rPr>
        <w:t xml:space="preserve"> </w:t>
      </w:r>
      <w:r w:rsidR="00EE24F3" w:rsidRPr="00146020">
        <w:rPr>
          <w:color w:val="000000"/>
        </w:rPr>
        <w:t>megjelölésével</w:t>
      </w:r>
      <w:r w:rsidRPr="00146020">
        <w:rPr>
          <w:color w:val="000000"/>
        </w:rPr>
        <w:t>.</w:t>
      </w:r>
    </w:p>
    <w:p w14:paraId="37F00E22" w14:textId="77777777" w:rsidR="005E586A" w:rsidRPr="00146020" w:rsidRDefault="005E586A" w:rsidP="00EE24F3">
      <w:pPr>
        <w:ind w:firstLine="708"/>
        <w:jc w:val="both"/>
        <w:rPr>
          <w:color w:val="000000"/>
        </w:rPr>
      </w:pPr>
    </w:p>
    <w:p w14:paraId="0F5B129C" w14:textId="77777777" w:rsidR="005F1C63" w:rsidRPr="00146020" w:rsidRDefault="005F1C63">
      <w:pPr>
        <w:spacing w:line="240" w:lineRule="auto"/>
        <w:rPr>
          <w:color w:val="000000"/>
        </w:rPr>
      </w:pPr>
      <w:r w:rsidRPr="00146020">
        <w:rPr>
          <w:color w:val="000000"/>
        </w:rPr>
        <w:br w:type="page"/>
      </w:r>
    </w:p>
    <w:p w14:paraId="33E59F7F" w14:textId="77777777" w:rsidR="00C96A94" w:rsidRPr="00146020" w:rsidRDefault="00C96A94" w:rsidP="00C96A94">
      <w:pPr>
        <w:pStyle w:val="Tanulmnyszveg"/>
        <w:spacing w:before="0" w:after="0"/>
        <w:rPr>
          <w:color w:val="000000"/>
        </w:rPr>
      </w:pPr>
    </w:p>
    <w:p w14:paraId="0B24A727" w14:textId="5FD83F3D" w:rsidR="00C96A94" w:rsidRPr="00277E07" w:rsidRDefault="005F1C63" w:rsidP="00173F6C">
      <w:pPr>
        <w:pStyle w:val="Cmsor1"/>
        <w:rPr>
          <w:i/>
        </w:rPr>
      </w:pPr>
      <w:bookmarkStart w:id="21" w:name="_Toc26216229"/>
      <w:r w:rsidRPr="0009649E">
        <w:t xml:space="preserve">3. </w:t>
      </w:r>
      <w:r w:rsidR="00395DFA" w:rsidRPr="00277E07">
        <w:rPr>
          <w:i/>
        </w:rPr>
        <w:t xml:space="preserve">A Kerületi </w:t>
      </w:r>
      <w:r w:rsidR="00C96A94" w:rsidRPr="00277E07">
        <w:rPr>
          <w:i/>
        </w:rPr>
        <w:t>Esélyegyenlőségi Program</w:t>
      </w:r>
      <w:r w:rsidR="0044412D">
        <w:rPr>
          <w:i/>
        </w:rPr>
        <w:t>ok</w:t>
      </w:r>
      <w:r w:rsidR="00395DFA" w:rsidRPr="00277E07">
        <w:rPr>
          <w:i/>
        </w:rPr>
        <w:t xml:space="preserve"> végrehajtásának</w:t>
      </w:r>
      <w:r w:rsidR="005B57E7" w:rsidRPr="00277E07">
        <w:rPr>
          <w:i/>
        </w:rPr>
        <w:t xml:space="preserve"> főbb eredményei</w:t>
      </w:r>
      <w:r w:rsidRPr="00277E07">
        <w:rPr>
          <w:i/>
        </w:rPr>
        <w:t xml:space="preserve"> </w:t>
      </w:r>
      <w:proofErr w:type="gramStart"/>
      <w:r w:rsidR="00675D16" w:rsidRPr="00277E07">
        <w:rPr>
          <w:i/>
        </w:rPr>
        <w:t>a</w:t>
      </w:r>
      <w:proofErr w:type="gramEnd"/>
      <w:r w:rsidR="00675D16" w:rsidRPr="00277E07">
        <w:rPr>
          <w:i/>
        </w:rPr>
        <w:t xml:space="preserve"> 2010-2019</w:t>
      </w:r>
      <w:r w:rsidR="00395DFA" w:rsidRPr="00277E07">
        <w:rPr>
          <w:i/>
        </w:rPr>
        <w:t xml:space="preserve"> közötti időszakban</w:t>
      </w:r>
      <w:r w:rsidR="00277E07">
        <w:rPr>
          <w:rStyle w:val="Lbjegyzet-hivatkozs"/>
          <w:i/>
        </w:rPr>
        <w:footnoteReference w:id="12"/>
      </w:r>
      <w:bookmarkEnd w:id="21"/>
    </w:p>
    <w:p w14:paraId="182D38BF" w14:textId="77777777" w:rsidR="00395DFA" w:rsidRPr="00541A38" w:rsidRDefault="005F1C63" w:rsidP="00541A38">
      <w:pPr>
        <w:pStyle w:val="Cmsor2"/>
      </w:pPr>
      <w:bookmarkStart w:id="22" w:name="_Toc26216230"/>
      <w:r w:rsidRPr="00541A38">
        <w:t xml:space="preserve">3.1 </w:t>
      </w:r>
      <w:r w:rsidR="00395DFA" w:rsidRPr="00541A38">
        <w:t>Díjak, elismerések</w:t>
      </w:r>
      <w:bookmarkEnd w:id="22"/>
    </w:p>
    <w:p w14:paraId="19E6A5FF" w14:textId="77777777" w:rsidR="00395DFA" w:rsidRPr="00395DFA" w:rsidRDefault="00395DFA" w:rsidP="00541A38">
      <w:pPr>
        <w:pStyle w:val="Cmsor3"/>
        <w:numPr>
          <w:ilvl w:val="0"/>
          <w:numId w:val="0"/>
        </w:numPr>
      </w:pPr>
      <w:bookmarkStart w:id="23" w:name="_Toc26216231"/>
      <w:r w:rsidRPr="00395DFA">
        <w:t>3.1.1 Idősbarát Önkormányzat Díj (2013)</w:t>
      </w:r>
      <w:bookmarkEnd w:id="23"/>
    </w:p>
    <w:p w14:paraId="407ADA5D" w14:textId="77777777" w:rsidR="00395DFA" w:rsidRPr="00395DFA" w:rsidRDefault="00395DFA" w:rsidP="00FB7CF5">
      <w:pPr>
        <w:ind w:firstLine="709"/>
        <w:jc w:val="both"/>
        <w:rPr>
          <w:rFonts w:cs="Times New Roman"/>
          <w:color w:val="000000"/>
        </w:rPr>
      </w:pPr>
      <w:r w:rsidRPr="00395DFA">
        <w:rPr>
          <w:rFonts w:cs="Times New Roman"/>
          <w:color w:val="000000"/>
        </w:rPr>
        <w:t xml:space="preserve">Az </w:t>
      </w:r>
      <w:r w:rsidRPr="00395DFA">
        <w:rPr>
          <w:rFonts w:cs="Times New Roman"/>
          <w:b/>
          <w:color w:val="000000"/>
        </w:rPr>
        <w:t>Idősbarát Önkormányzat Díjat</w:t>
      </w:r>
      <w:r w:rsidRPr="00395DFA">
        <w:rPr>
          <w:rFonts w:cs="Times New Roman"/>
          <w:color w:val="000000"/>
        </w:rPr>
        <w:t xml:space="preserve"> Újbuda (2009 után) már második alkalommal kapta meg. </w:t>
      </w:r>
    </w:p>
    <w:p w14:paraId="4417FA80" w14:textId="77777777" w:rsidR="00395DFA" w:rsidRPr="00395DFA" w:rsidRDefault="00395DFA" w:rsidP="00FB7CF5">
      <w:pPr>
        <w:ind w:firstLine="709"/>
        <w:jc w:val="both"/>
        <w:rPr>
          <w:rFonts w:cs="Times New Roman"/>
          <w:color w:val="000000"/>
        </w:rPr>
      </w:pPr>
      <w:r w:rsidRPr="00395DFA">
        <w:rPr>
          <w:rFonts w:cs="Times New Roman"/>
          <w:color w:val="000000"/>
        </w:rPr>
        <w:t>A díjat az Emberi Erőforrások Minisztériuma az idősekért végzett munkát és az életminőségüket javító intézkedéseket ismeri el. A kerület elismeréséhez nagyban hozzájárult, hogy Újbuda Önkormányzata az önkormányzatok között egyedülálló módon több nemzetközi projektet vezetett sikeresen e témában, saját programjába pedig több innovációt épített be.</w:t>
      </w:r>
    </w:p>
    <w:p w14:paraId="66F1DCBC" w14:textId="77777777" w:rsidR="00395DFA" w:rsidRPr="00395DFA" w:rsidRDefault="00395DFA" w:rsidP="00395DFA">
      <w:pPr>
        <w:spacing w:before="120" w:after="120"/>
        <w:jc w:val="both"/>
        <w:rPr>
          <w:rFonts w:cs="Times New Roman"/>
          <w:color w:val="000000"/>
        </w:rPr>
      </w:pPr>
    </w:p>
    <w:p w14:paraId="67AE0923" w14:textId="77777777" w:rsidR="00395DFA" w:rsidRPr="00395DFA" w:rsidRDefault="00395DFA" w:rsidP="00541A38">
      <w:pPr>
        <w:pStyle w:val="Cmsor3"/>
        <w:numPr>
          <w:ilvl w:val="0"/>
          <w:numId w:val="0"/>
        </w:numPr>
      </w:pPr>
      <w:bookmarkStart w:id="24" w:name="_Toc26216232"/>
      <w:r w:rsidRPr="00395DFA">
        <w:t>3.1.2 Fogyatékosságbarát Munkahely Díj (2014)</w:t>
      </w:r>
      <w:bookmarkEnd w:id="24"/>
    </w:p>
    <w:p w14:paraId="1AA172B0" w14:textId="77777777" w:rsidR="00395DFA" w:rsidRPr="00395DFA" w:rsidRDefault="00395DFA" w:rsidP="00541A38">
      <w:pPr>
        <w:ind w:firstLine="708"/>
        <w:jc w:val="both"/>
        <w:rPr>
          <w:rFonts w:cs="Times New Roman"/>
          <w:color w:val="000000"/>
        </w:rPr>
      </w:pPr>
      <w:r w:rsidRPr="00395DFA">
        <w:rPr>
          <w:rFonts w:cs="Times New Roman"/>
          <w:color w:val="000000"/>
        </w:rPr>
        <w:t xml:space="preserve">A </w:t>
      </w:r>
      <w:r w:rsidRPr="00395DFA">
        <w:rPr>
          <w:rFonts w:cs="Times New Roman"/>
          <w:b/>
          <w:color w:val="000000"/>
        </w:rPr>
        <w:t>Fogyatékosságbarát Munkahely Díjat</w:t>
      </w:r>
      <w:r w:rsidRPr="00395DFA">
        <w:rPr>
          <w:rFonts w:cs="Times New Roman"/>
          <w:color w:val="000000"/>
        </w:rPr>
        <w:t xml:space="preserve"> a kerület polgármesteri hivatala 2014-ben vehette át. </w:t>
      </w:r>
    </w:p>
    <w:p w14:paraId="3EB97DCA" w14:textId="77777777" w:rsidR="00395DFA" w:rsidRPr="00395DFA" w:rsidRDefault="00395DFA" w:rsidP="00395DFA">
      <w:pPr>
        <w:ind w:firstLine="708"/>
        <w:jc w:val="both"/>
        <w:rPr>
          <w:rFonts w:cs="Times New Roman"/>
          <w:color w:val="000000"/>
        </w:rPr>
      </w:pPr>
      <w:r w:rsidRPr="00395DFA">
        <w:rPr>
          <w:rFonts w:cs="Times New Roman"/>
          <w:color w:val="000000"/>
        </w:rPr>
        <w:t xml:space="preserve">Az elismerést 2010 óta azok a munkáltatók nyerhetik el, amelyek vállalják, hogy folyamatosan fejlesztik a sérült álláskeresők foglalkoztatását elősegítő gyakorlatukat. A nyertes pályázó két évig használhatja a Fogyatékosságbarát munkahely logót. Újbuda Polgármesteri Hivatalában fontos szerepet játszik a szervezet vezetőinek és munkatársainak felkészítése a fogyatékosság tudatos kezelésére. Ennek érdekében a Hivatal megfelelő partneri kapcsolatokat hozott létre több fogyatékos emberekkel foglalkozó érdekképviseleti és szolgáltató szervezettel. A Hivatal a társadalmi integrációt segítő, szemléletformáló tréningeket, rendezvényeket szervez, ilyeneket támogat, illetve azokon megjelenik. A Hivatal munkahelyi esélyegyenlőségi tervében külön kitér azokra a fejlesztési folyamatokat, amelyek szükségesek a megváltozott munkaképességű, illetve fogyatékos munkavállalók foglalkoztatásához. </w:t>
      </w:r>
    </w:p>
    <w:p w14:paraId="6D1B7C88" w14:textId="77777777" w:rsidR="00541A38" w:rsidRDefault="00541A38" w:rsidP="00541A38">
      <w:pPr>
        <w:pStyle w:val="Cmsor3"/>
        <w:numPr>
          <w:ilvl w:val="0"/>
          <w:numId w:val="0"/>
        </w:numPr>
        <w:rPr>
          <w:color w:val="000000"/>
        </w:rPr>
      </w:pPr>
    </w:p>
    <w:p w14:paraId="5285588E" w14:textId="2CD24BFC" w:rsidR="00395DFA" w:rsidRPr="00395DFA" w:rsidRDefault="00DC4B2B" w:rsidP="00541A38">
      <w:pPr>
        <w:pStyle w:val="Cmsor3"/>
        <w:numPr>
          <w:ilvl w:val="0"/>
          <w:numId w:val="0"/>
        </w:numPr>
      </w:pPr>
      <w:r>
        <w:br w:type="page"/>
      </w:r>
      <w:bookmarkStart w:id="25" w:name="_Toc26216233"/>
      <w:r w:rsidR="00395DFA" w:rsidRPr="00395DFA">
        <w:lastRenderedPageBreak/>
        <w:t>3.1.3 Családbarát Munkahely díj (2015</w:t>
      </w:r>
      <w:r w:rsidR="00750D11">
        <w:t>,2018</w:t>
      </w:r>
      <w:r w:rsidR="00395DFA" w:rsidRPr="00395DFA">
        <w:t>)</w:t>
      </w:r>
      <w:bookmarkEnd w:id="25"/>
    </w:p>
    <w:p w14:paraId="06E7EC91" w14:textId="0DEE545D" w:rsidR="00FB7CF5" w:rsidRPr="00911C1C" w:rsidRDefault="00FB7CF5" w:rsidP="00FB7CF5">
      <w:pPr>
        <w:ind w:firstLine="708"/>
        <w:jc w:val="both"/>
        <w:rPr>
          <w:rFonts w:cs="Times New Roman"/>
          <w:i/>
          <w:color w:val="000000"/>
        </w:rPr>
      </w:pPr>
      <w:r w:rsidRPr="00911C1C">
        <w:rPr>
          <w:rFonts w:cs="Times New Roman"/>
          <w:i/>
          <w:color w:val="000000"/>
        </w:rPr>
        <w:t xml:space="preserve">A </w:t>
      </w:r>
      <w:r w:rsidRPr="00911C1C">
        <w:rPr>
          <w:rFonts w:cs="Times New Roman"/>
          <w:b/>
          <w:i/>
          <w:color w:val="000000"/>
        </w:rPr>
        <w:t>Családbarát Munkahely Díjat</w:t>
      </w:r>
      <w:r w:rsidRPr="00911C1C">
        <w:rPr>
          <w:rFonts w:cs="Times New Roman"/>
          <w:i/>
          <w:color w:val="000000"/>
        </w:rPr>
        <w:t xml:space="preserve"> a kerület 2015-ben, majd 2018-ban nyerte el. </w:t>
      </w:r>
    </w:p>
    <w:p w14:paraId="0A6B19AC" w14:textId="77777777" w:rsidR="00FB7CF5" w:rsidRPr="00911C1C" w:rsidRDefault="00FB7CF5" w:rsidP="00FB7CF5">
      <w:pPr>
        <w:ind w:firstLine="708"/>
        <w:jc w:val="both"/>
        <w:rPr>
          <w:rFonts w:cs="Times New Roman"/>
          <w:i/>
          <w:color w:val="000000"/>
        </w:rPr>
      </w:pPr>
      <w:r w:rsidRPr="00911C1C">
        <w:rPr>
          <w:rFonts w:cs="Times New Roman"/>
          <w:i/>
          <w:color w:val="000000"/>
        </w:rPr>
        <w:t xml:space="preserve">Az Emberi Erőforrások Minisztériuma (EMMI) által meghirdetett pályázatra olyan vállalatok, költségvetési és közigazgatási szervek, önkormányzatok jelentkezhettek, amelyek azt vállalták, hogy legalább egy éven át egy – általuk kitalált vagy már máshol működő – konkrét családbarát programot folytatnak. </w:t>
      </w:r>
    </w:p>
    <w:p w14:paraId="49C4884B" w14:textId="77777777" w:rsidR="00FB7CF5" w:rsidRPr="00911C1C" w:rsidRDefault="00FB7CF5" w:rsidP="00FB7CF5">
      <w:pPr>
        <w:ind w:firstLine="708"/>
        <w:jc w:val="both"/>
        <w:rPr>
          <w:rFonts w:cs="Times New Roman"/>
          <w:i/>
          <w:color w:val="000000"/>
        </w:rPr>
      </w:pPr>
      <w:r w:rsidRPr="00911C1C">
        <w:rPr>
          <w:rFonts w:cs="Times New Roman"/>
          <w:i/>
          <w:color w:val="000000"/>
        </w:rPr>
        <w:t xml:space="preserve">2015-ben, a Hivatalon belül megvizsgáltuk a rugalmas foglalkoztatás lehetőségét, erősítettük a gyermekgondozás okán távol lévő szülőkkel a kapcsolatot, kedvezményes nyári gyermekfelügyeleti szolgáltatást biztosítottunk a civil partnereink segítségével, valamint „Gyermek Nyílt Nap” keretében mutattuk meg a munkatársak gyermekeinek a Hivatal életét. </w:t>
      </w:r>
    </w:p>
    <w:p w14:paraId="13AD708D" w14:textId="77777777" w:rsidR="00FB7CF5" w:rsidRPr="00911C1C" w:rsidRDefault="00FB7CF5" w:rsidP="00FB7CF5">
      <w:pPr>
        <w:ind w:firstLine="708"/>
        <w:jc w:val="both"/>
        <w:rPr>
          <w:rFonts w:cs="Times New Roman"/>
          <w:i/>
          <w:color w:val="000000"/>
        </w:rPr>
      </w:pPr>
      <w:r w:rsidRPr="00911C1C">
        <w:rPr>
          <w:rFonts w:cs="Times New Roman"/>
          <w:i/>
          <w:color w:val="000000"/>
        </w:rPr>
        <w:t>2019-ben újra megszervezzük a nyári gyermekfelügyeletet, Családbarát Szülőklubot szerveztünk, játszószobát alakítottunk ki, bevezettük az aktív-nagyi programot, családi-, és sportnapot szerveztünk és biztosítjuk a rugalmas munkavégzés és az otthoni munkavégzés lehetőségét azoknak, akik tartós betegségben szenvednek, illetve a váratlan élethelyzetbe került kisgyermeküket nevelő szülők és az időskorú hozzátartozót gondozó munkavállalók számára.</w:t>
      </w:r>
    </w:p>
    <w:p w14:paraId="7FC399C0" w14:textId="0ECA4434" w:rsidR="00FB7CF5" w:rsidRPr="00911C1C" w:rsidRDefault="00FB7CF5" w:rsidP="00FB7CF5">
      <w:pPr>
        <w:ind w:firstLine="708"/>
        <w:jc w:val="both"/>
        <w:rPr>
          <w:rFonts w:cs="Times New Roman"/>
          <w:i/>
          <w:color w:val="000000"/>
        </w:rPr>
      </w:pPr>
      <w:r w:rsidRPr="00911C1C">
        <w:rPr>
          <w:rFonts w:cs="Times New Roman"/>
          <w:i/>
          <w:color w:val="000000"/>
        </w:rPr>
        <w:t xml:space="preserve">Mindkét program megvalósítása során fő szempont volt, hogy a munkatársaink mindennapi életét érintő családi és munkatényezőket egyformán figyelembe vegyük, segítve őket a munka és magánélet összeegyeztetésében, valamint egy jobb munkahelyi közösség kialakításában. </w:t>
      </w:r>
      <w:r w:rsidR="00911C1C">
        <w:rPr>
          <w:rStyle w:val="Lbjegyzet-hivatkozs"/>
          <w:i/>
          <w:color w:val="000000"/>
        </w:rPr>
        <w:footnoteReference w:id="13"/>
      </w:r>
    </w:p>
    <w:p w14:paraId="15C70A74" w14:textId="083C286F" w:rsidR="00395DFA" w:rsidRPr="00395DFA" w:rsidRDefault="00395DFA" w:rsidP="00FB7CF5">
      <w:pPr>
        <w:ind w:firstLine="708"/>
        <w:jc w:val="both"/>
        <w:rPr>
          <w:rFonts w:cs="Times New Roman"/>
          <w:color w:val="000000"/>
        </w:rPr>
      </w:pPr>
    </w:p>
    <w:p w14:paraId="0FE8C8C7" w14:textId="77777777" w:rsidR="00395DFA" w:rsidRPr="00395DFA" w:rsidRDefault="00395DFA" w:rsidP="00FB7CF5">
      <w:pPr>
        <w:pStyle w:val="Cmsor3"/>
        <w:numPr>
          <w:ilvl w:val="0"/>
          <w:numId w:val="0"/>
        </w:numPr>
        <w:spacing w:before="0" w:after="0"/>
      </w:pPr>
      <w:bookmarkStart w:id="26" w:name="_Toc26216234"/>
      <w:r w:rsidRPr="00395DFA">
        <w:t>3.1.4 Társadalmilag felelős munkáltató minősítés, ezüst fokozat (2015)</w:t>
      </w:r>
      <w:bookmarkEnd w:id="26"/>
    </w:p>
    <w:p w14:paraId="706B3C74" w14:textId="77777777" w:rsidR="00395DFA" w:rsidRPr="00395DFA" w:rsidRDefault="00395DFA" w:rsidP="00FB7CF5">
      <w:pPr>
        <w:ind w:firstLine="709"/>
        <w:jc w:val="both"/>
        <w:rPr>
          <w:rFonts w:cs="Times New Roman"/>
          <w:color w:val="000000"/>
        </w:rPr>
      </w:pPr>
      <w:r w:rsidRPr="003365BC">
        <w:rPr>
          <w:rFonts w:cs="Times New Roman"/>
          <w:b/>
          <w:color w:val="000000"/>
        </w:rPr>
        <w:t>Újbuda Önkormányzatának Polgármesteri Hivatala 2015-ben vett részt felelős munkáltatói auditon</w:t>
      </w:r>
      <w:r w:rsidRPr="00395DFA">
        <w:rPr>
          <w:rFonts w:cs="Times New Roman"/>
          <w:color w:val="000000"/>
        </w:rPr>
        <w:t xml:space="preserve">, amelyen, vezetésének példaértékű munkáltatói szemlélete miatt, ezüst fokozatú minősítést szerzett. </w:t>
      </w:r>
    </w:p>
    <w:p w14:paraId="5CFB16E4" w14:textId="77777777" w:rsidR="00395DFA" w:rsidRPr="00395DFA" w:rsidRDefault="00395DFA" w:rsidP="00FB7CF5">
      <w:pPr>
        <w:ind w:firstLine="709"/>
        <w:jc w:val="both"/>
        <w:rPr>
          <w:rFonts w:cs="Times New Roman"/>
          <w:color w:val="000000"/>
        </w:rPr>
      </w:pPr>
      <w:r w:rsidRPr="00395DFA">
        <w:rPr>
          <w:rFonts w:cs="Times New Roman"/>
          <w:color w:val="000000"/>
        </w:rPr>
        <w:t xml:space="preserve">Az elmúlt évek egyik legfontosabb innovációjaként a hazai </w:t>
      </w:r>
      <w:proofErr w:type="spellStart"/>
      <w:r w:rsidRPr="00395DFA">
        <w:rPr>
          <w:rFonts w:cs="Times New Roman"/>
          <w:color w:val="000000"/>
        </w:rPr>
        <w:t>Social</w:t>
      </w:r>
      <w:proofErr w:type="spellEnd"/>
      <w:r w:rsidRPr="00395DFA">
        <w:rPr>
          <w:rFonts w:cs="Times New Roman"/>
          <w:color w:val="000000"/>
        </w:rPr>
        <w:t xml:space="preserve"> </w:t>
      </w:r>
      <w:proofErr w:type="spellStart"/>
      <w:r w:rsidRPr="00395DFA">
        <w:rPr>
          <w:rFonts w:cs="Times New Roman"/>
          <w:color w:val="000000"/>
        </w:rPr>
        <w:t>label</w:t>
      </w:r>
      <w:proofErr w:type="spellEnd"/>
      <w:r w:rsidRPr="00395DFA">
        <w:rPr>
          <w:rFonts w:cs="Times New Roman"/>
          <w:color w:val="000000"/>
        </w:rPr>
        <w:t xml:space="preserve"> – társadalmilag felelős munkáltató minősítést a Budapest Esély Nonprofit Kft. dolgozta ki partnereivel, </w:t>
      </w:r>
      <w:proofErr w:type="spellStart"/>
      <w:r w:rsidRPr="00395DFA">
        <w:rPr>
          <w:rFonts w:cs="Times New Roman"/>
          <w:color w:val="000000"/>
        </w:rPr>
        <w:t>Equal</w:t>
      </w:r>
      <w:proofErr w:type="spellEnd"/>
      <w:r w:rsidRPr="00395DFA">
        <w:rPr>
          <w:rFonts w:cs="Times New Roman"/>
          <w:color w:val="000000"/>
        </w:rPr>
        <w:t xml:space="preserve"> projekt keretében, még 2008-ban. A minősítés audittá válását 2009-2010-ben a Szociális és Munkaügyi Minisztérium támogatta, a </w:t>
      </w:r>
      <w:proofErr w:type="spellStart"/>
      <w:r w:rsidRPr="00395DFA">
        <w:rPr>
          <w:rFonts w:cs="Times New Roman"/>
          <w:color w:val="000000"/>
        </w:rPr>
        <w:t>Certop</w:t>
      </w:r>
      <w:proofErr w:type="spellEnd"/>
      <w:r w:rsidRPr="00395DFA">
        <w:rPr>
          <w:rFonts w:cs="Times New Roman"/>
          <w:color w:val="000000"/>
        </w:rPr>
        <w:t xml:space="preserve"> segítette. A minősítés mögött áll az állam elvi támogatása: szükségességét a 1025/2006-os Kormányhatározat is megfogalmazza. </w:t>
      </w:r>
    </w:p>
    <w:p w14:paraId="55E3339E" w14:textId="77777777" w:rsidR="00FB7CF5" w:rsidRDefault="00FB7CF5">
      <w:pPr>
        <w:spacing w:line="240" w:lineRule="auto"/>
        <w:rPr>
          <w:rFonts w:cs="Times New Roman"/>
          <w:color w:val="000000"/>
        </w:rPr>
      </w:pPr>
      <w:r>
        <w:rPr>
          <w:rFonts w:cs="Times New Roman"/>
          <w:color w:val="000000"/>
        </w:rPr>
        <w:br w:type="page"/>
      </w:r>
    </w:p>
    <w:p w14:paraId="03C79C7F" w14:textId="6A9E4C54" w:rsidR="00FB7CF5" w:rsidRPr="00911C1C" w:rsidRDefault="00FB7CF5" w:rsidP="00FB7CF5">
      <w:pPr>
        <w:pStyle w:val="Cmsor3"/>
        <w:numPr>
          <w:ilvl w:val="0"/>
          <w:numId w:val="0"/>
        </w:numPr>
        <w:spacing w:before="0" w:after="0"/>
      </w:pPr>
      <w:bookmarkStart w:id="27" w:name="_Toc26216235"/>
      <w:r>
        <w:lastRenderedPageBreak/>
        <w:t xml:space="preserve">3.1.5 </w:t>
      </w:r>
      <w:r w:rsidRPr="00911C1C">
        <w:t>Családbarát díj (2019)</w:t>
      </w:r>
      <w:bookmarkEnd w:id="27"/>
      <w:r w:rsidRPr="00911C1C">
        <w:t xml:space="preserve"> </w:t>
      </w:r>
    </w:p>
    <w:p w14:paraId="1BCB73FA" w14:textId="77777777" w:rsidR="00FB7CF5" w:rsidRPr="00911C1C" w:rsidRDefault="00FB7CF5" w:rsidP="00FB7CF5">
      <w:pPr>
        <w:ind w:firstLine="708"/>
        <w:jc w:val="both"/>
        <w:rPr>
          <w:rFonts w:cs="Times New Roman"/>
          <w:i/>
          <w:color w:val="000000"/>
        </w:rPr>
      </w:pPr>
      <w:r w:rsidRPr="00911C1C">
        <w:rPr>
          <w:rFonts w:cs="Times New Roman"/>
          <w:i/>
          <w:color w:val="000000"/>
        </w:rPr>
        <w:t xml:space="preserve">A kerület több mint nyolcéves szakmai munkáját honorálta a </w:t>
      </w:r>
      <w:r w:rsidRPr="00911C1C">
        <w:rPr>
          <w:rFonts w:cs="Times New Roman"/>
          <w:b/>
          <w:i/>
          <w:color w:val="000000"/>
        </w:rPr>
        <w:t>Családbarát Önkormányzat díjjal</w:t>
      </w:r>
      <w:r w:rsidRPr="00911C1C">
        <w:rPr>
          <w:rFonts w:cs="Times New Roman"/>
          <w:i/>
          <w:color w:val="000000"/>
        </w:rPr>
        <w:t xml:space="preserve"> a Nagycsaládosok Országos Egyesülete, amely a programok mellett a családokat segítő, a munka és a magánélet egyensúlyát megteremteni hivatott intézkedéseket is elismerte. Mindehhez szükség volt a civil szervezetek, kezdeményezések támogatására, valamint a szülők, a pedagógusok, a szakemberek véleményének figyelembevételére is.</w:t>
      </w:r>
    </w:p>
    <w:p w14:paraId="672D0E5E" w14:textId="2F7D2373" w:rsidR="00FB7CF5" w:rsidRPr="00911C1C" w:rsidRDefault="00FB7CF5" w:rsidP="00FB7CF5">
      <w:pPr>
        <w:ind w:firstLine="708"/>
        <w:jc w:val="both"/>
        <w:rPr>
          <w:rFonts w:cs="Times New Roman"/>
          <w:i/>
          <w:color w:val="000000"/>
        </w:rPr>
      </w:pPr>
      <w:r w:rsidRPr="00911C1C">
        <w:rPr>
          <w:rFonts w:cs="Times New Roman"/>
          <w:i/>
          <w:color w:val="000000"/>
        </w:rPr>
        <w:t>Az elismerés különös jelentősége, hogy azt a XI. kerület a Családok Évében kapta meg.</w:t>
      </w:r>
      <w:r w:rsidR="00911C1C">
        <w:rPr>
          <w:rStyle w:val="Lbjegyzet-hivatkozs"/>
          <w:i/>
          <w:color w:val="000000"/>
        </w:rPr>
        <w:footnoteReference w:id="14"/>
      </w:r>
    </w:p>
    <w:p w14:paraId="2CAF9B20" w14:textId="77777777" w:rsidR="00FB7CF5" w:rsidRPr="00911C1C" w:rsidRDefault="00FB7CF5" w:rsidP="00FB7CF5">
      <w:pPr>
        <w:pStyle w:val="Cmsor3"/>
        <w:numPr>
          <w:ilvl w:val="0"/>
          <w:numId w:val="0"/>
        </w:numPr>
      </w:pPr>
      <w:bookmarkStart w:id="28" w:name="_Toc26216236"/>
      <w:r w:rsidRPr="00911C1C">
        <w:t>3.1.6 Szolgáltató Önkormányzat Díj (2019)</w:t>
      </w:r>
      <w:bookmarkEnd w:id="28"/>
    </w:p>
    <w:p w14:paraId="67DEE0C1" w14:textId="77777777" w:rsidR="00FB7CF5" w:rsidRPr="00911C1C" w:rsidRDefault="00FB7CF5" w:rsidP="00FB7CF5">
      <w:pPr>
        <w:ind w:firstLine="708"/>
        <w:jc w:val="both"/>
        <w:rPr>
          <w:rFonts w:cs="Times New Roman"/>
          <w:i/>
          <w:color w:val="000000"/>
        </w:rPr>
      </w:pPr>
      <w:r w:rsidRPr="00911C1C">
        <w:rPr>
          <w:rFonts w:cs="Times New Roman"/>
          <w:i/>
          <w:color w:val="000000"/>
        </w:rPr>
        <w:t xml:space="preserve">A </w:t>
      </w:r>
      <w:r w:rsidRPr="00911C1C">
        <w:rPr>
          <w:rFonts w:cs="Times New Roman"/>
          <w:b/>
          <w:i/>
          <w:color w:val="000000"/>
        </w:rPr>
        <w:t>Szolgáltató Önkormányzat Díjat</w:t>
      </w:r>
      <w:r w:rsidRPr="00911C1C">
        <w:rPr>
          <w:rFonts w:cs="Times New Roman"/>
          <w:i/>
          <w:color w:val="000000"/>
        </w:rPr>
        <w:t xml:space="preserve"> az együttműködés, átláthatóság és nyitottság, hatásosság, hatékonyságjavulás, fontosság, fenntarthatóság és megismételhetőség szempontjából jó gyakorlatot megvalósító helyi önkormányzatok számára adta át a Belügyminisztérium. Újbuda Önkormányzata az alábbi programok megvalósításáért nyerte el az elismerést:</w:t>
      </w:r>
    </w:p>
    <w:p w14:paraId="6C614CEA" w14:textId="77777777" w:rsidR="00FB7CF5" w:rsidRPr="00911C1C" w:rsidRDefault="00FB7CF5" w:rsidP="00FB7CF5">
      <w:pPr>
        <w:jc w:val="both"/>
        <w:rPr>
          <w:rFonts w:cs="Times New Roman"/>
          <w:i/>
          <w:color w:val="000000"/>
        </w:rPr>
      </w:pPr>
      <w:r w:rsidRPr="00911C1C">
        <w:rPr>
          <w:rFonts w:cs="Times New Roman"/>
          <w:i/>
          <w:color w:val="000000"/>
        </w:rPr>
        <w:t>- Kábítószer prevenciós program</w:t>
      </w:r>
    </w:p>
    <w:p w14:paraId="6BD09010" w14:textId="77777777" w:rsidR="00FB7CF5" w:rsidRPr="00911C1C" w:rsidRDefault="00FB7CF5" w:rsidP="00FB7CF5">
      <w:pPr>
        <w:jc w:val="both"/>
        <w:rPr>
          <w:rFonts w:cs="Times New Roman"/>
          <w:i/>
          <w:color w:val="000000"/>
        </w:rPr>
      </w:pPr>
      <w:r w:rsidRPr="00911C1C">
        <w:rPr>
          <w:rFonts w:cs="Times New Roman"/>
          <w:i/>
          <w:color w:val="000000"/>
        </w:rPr>
        <w:t>- Esélyek utcája című társadalmi felelősségvállalással kapcsolatos programja</w:t>
      </w:r>
    </w:p>
    <w:p w14:paraId="3B3394BF" w14:textId="77777777" w:rsidR="00FB7CF5" w:rsidRPr="00911C1C" w:rsidRDefault="00FB7CF5" w:rsidP="00FB7CF5">
      <w:pPr>
        <w:jc w:val="both"/>
        <w:rPr>
          <w:rFonts w:cs="Times New Roman"/>
          <w:i/>
          <w:color w:val="000000"/>
        </w:rPr>
      </w:pPr>
      <w:r w:rsidRPr="00911C1C">
        <w:rPr>
          <w:rFonts w:cs="Times New Roman"/>
          <w:i/>
          <w:color w:val="000000"/>
        </w:rPr>
        <w:t>- A helyi természeti értékek megismertetése és a lakosság környezettudatos szemléletformálása</w:t>
      </w:r>
    </w:p>
    <w:p w14:paraId="44DE429F" w14:textId="77777777" w:rsidR="00FB7CF5" w:rsidRPr="00911C1C" w:rsidRDefault="00FB7CF5" w:rsidP="00FB7CF5">
      <w:pPr>
        <w:jc w:val="both"/>
        <w:rPr>
          <w:rFonts w:cs="Times New Roman"/>
          <w:i/>
          <w:color w:val="000000"/>
        </w:rPr>
      </w:pPr>
      <w:r w:rsidRPr="00911C1C">
        <w:rPr>
          <w:rFonts w:cs="Times New Roman"/>
          <w:i/>
          <w:color w:val="000000"/>
        </w:rPr>
        <w:t>- Egészséges és Aktív Időskor Újbudán</w:t>
      </w:r>
    </w:p>
    <w:p w14:paraId="1DAEA26F" w14:textId="5DB6A37C" w:rsidR="00FB7CF5" w:rsidRPr="00911C1C" w:rsidRDefault="00FB7CF5" w:rsidP="00FB7CF5">
      <w:pPr>
        <w:jc w:val="both"/>
        <w:rPr>
          <w:rFonts w:cs="Times New Roman"/>
          <w:i/>
          <w:color w:val="000000"/>
        </w:rPr>
      </w:pPr>
      <w:r w:rsidRPr="00911C1C">
        <w:rPr>
          <w:rFonts w:cs="Times New Roman"/>
          <w:i/>
          <w:color w:val="000000"/>
        </w:rPr>
        <w:t>- Újbuda 50+ Programja</w:t>
      </w:r>
      <w:r w:rsidR="00911C1C">
        <w:rPr>
          <w:rStyle w:val="Lbjegyzet-hivatkozs"/>
          <w:i/>
          <w:color w:val="000000"/>
        </w:rPr>
        <w:footnoteReference w:id="15"/>
      </w:r>
    </w:p>
    <w:p w14:paraId="1878BBA1" w14:textId="77777777" w:rsidR="00FB7CF5" w:rsidRDefault="00FB7CF5" w:rsidP="00FB7CF5">
      <w:pPr>
        <w:spacing w:before="120" w:after="120"/>
        <w:jc w:val="both"/>
        <w:rPr>
          <w:rFonts w:cs="Times New Roman"/>
          <w:color w:val="000000"/>
        </w:rPr>
      </w:pPr>
    </w:p>
    <w:p w14:paraId="3FD92FEF" w14:textId="77777777" w:rsidR="00395DFA" w:rsidRDefault="00541A38" w:rsidP="00213607">
      <w:pPr>
        <w:pStyle w:val="Cmsor2"/>
        <w:numPr>
          <w:ilvl w:val="1"/>
          <w:numId w:val="89"/>
        </w:numPr>
      </w:pPr>
      <w:r>
        <w:t xml:space="preserve"> </w:t>
      </w:r>
      <w:bookmarkStart w:id="29" w:name="_Toc26216237"/>
      <w:r w:rsidR="00395DFA" w:rsidRPr="00395DFA">
        <w:t>Megvalósított kiemelt esélyegyenlőségi programok Újbudán</w:t>
      </w:r>
      <w:bookmarkEnd w:id="29"/>
    </w:p>
    <w:p w14:paraId="0A10A7A3" w14:textId="77777777" w:rsidR="00541A38" w:rsidRPr="00541A38" w:rsidRDefault="00541A38" w:rsidP="00541A38"/>
    <w:p w14:paraId="3BFBDA74" w14:textId="77777777" w:rsidR="00395DFA" w:rsidRPr="00395DFA" w:rsidRDefault="00395DFA" w:rsidP="00541A38">
      <w:pPr>
        <w:pStyle w:val="Cmsor3"/>
        <w:numPr>
          <w:ilvl w:val="0"/>
          <w:numId w:val="0"/>
        </w:numPr>
      </w:pPr>
      <w:bookmarkStart w:id="30" w:name="_Toc26216238"/>
      <w:r w:rsidRPr="00395DFA">
        <w:t>3.2.1 Hivatali Esélyegyenlőségi Terv</w:t>
      </w:r>
      <w:bookmarkEnd w:id="30"/>
    </w:p>
    <w:p w14:paraId="47F85D7F" w14:textId="77777777" w:rsidR="00395DFA" w:rsidRPr="00395DFA" w:rsidRDefault="00395DFA" w:rsidP="00395DFA">
      <w:pPr>
        <w:ind w:firstLine="708"/>
        <w:jc w:val="both"/>
        <w:rPr>
          <w:color w:val="000000"/>
        </w:rPr>
      </w:pPr>
      <w:r w:rsidRPr="00395DFA">
        <w:rPr>
          <w:color w:val="000000"/>
        </w:rPr>
        <w:t xml:space="preserve">A magasabb szintű jogszabályok szerint az ötven főnél több személyt foglalkoztató költségvetési szervek és többségi állami tulajdonban álló jogi személyek kötelesek munkahelyi esélyegyenlőségi tervet elfogadni. A Polgármesteri Hivatal munkahelyi esélyegyenlőségi tervének célja, hogy a hátrányos helyzetű munkavállalói csoportok foglalkoztatási helyzetét felmérje, elemezze, valamint az adott szervezeti keretek sajátosságait figyelembe véve meghatározza a munkavállalók esélyegyenlőségének megteremtéséhez szükséges célokat, és intézkedéseket. Így elemzi a munkavállalók </w:t>
      </w:r>
      <w:r w:rsidRPr="00395DFA">
        <w:rPr>
          <w:color w:val="000000"/>
        </w:rPr>
        <w:lastRenderedPageBreak/>
        <w:t>munkakörülményeit, szakmai előmenetelét, képzését, illetve a gyermekneveléssel, szülői szereppel kapcsolatos kedvezményeket. Emellett kitér a munkáltatónak az esélyegyenlőség biztosítására vonatkozó bármely programokkal kapcsolatos céljaira és az ahhoz szükséges eszközökre. Az esélyegyenlőségi tervben a védett tulajdonságú dolgozói csoportokra vonatkozó fontos célok, illetve az eléréséhez szükséges eszközök fogalmazódnak meg. Így a munkavégzés körülményeinek fejlesztése, különös tekintettel a megváltozott munkaképességű és fogyatékos emberek foglalkoztatásának elősegítésére</w:t>
      </w:r>
      <w:r w:rsidR="00011736">
        <w:rPr>
          <w:color w:val="000000"/>
        </w:rPr>
        <w:t>,</w:t>
      </w:r>
      <w:r w:rsidRPr="00395DFA">
        <w:rPr>
          <w:color w:val="000000"/>
        </w:rPr>
        <w:t xml:space="preserve"> és az ehhez szükséges akadálymentesítésre. A nők és férfiak munkahelyi esélyegyenlőségének támogatására, a kisgyermeket nevelő munkatársak helyzetének javítására, illetve a munkavállalók egészségi állapotának megőrzésére, különösen a negyven feletti és megváltozott munkaképességű dolgozók esetén. Emellett az esélyterv foglalkozik a szenior korúak munkahelyi bevonásával, valamint a nyugdíjas korba való átmenet megkönnyítésének kérdésével. A </w:t>
      </w:r>
      <w:proofErr w:type="gramStart"/>
      <w:r w:rsidR="00541A38" w:rsidRPr="00395DFA">
        <w:rPr>
          <w:color w:val="000000"/>
        </w:rPr>
        <w:t>terv</w:t>
      </w:r>
      <w:r w:rsidR="00FC253E">
        <w:rPr>
          <w:color w:val="000000"/>
        </w:rPr>
        <w:t xml:space="preserve"> </w:t>
      </w:r>
      <w:r w:rsidR="00541A38" w:rsidRPr="00395DFA">
        <w:rPr>
          <w:color w:val="000000"/>
        </w:rPr>
        <w:t>időszakos</w:t>
      </w:r>
      <w:proofErr w:type="gramEnd"/>
      <w:r w:rsidRPr="00395DFA">
        <w:rPr>
          <w:color w:val="000000"/>
        </w:rPr>
        <w:t xml:space="preserve"> felülvizsgálatát, végrehajtásának koordinálását az esélyegyenlőségi munkatárs végzi.</w:t>
      </w:r>
    </w:p>
    <w:p w14:paraId="1E27A44F" w14:textId="77777777" w:rsidR="00395DFA" w:rsidRPr="00395DFA" w:rsidRDefault="00395DFA" w:rsidP="00395DFA">
      <w:pPr>
        <w:ind w:firstLine="708"/>
        <w:jc w:val="both"/>
        <w:rPr>
          <w:color w:val="000000"/>
        </w:rPr>
      </w:pPr>
    </w:p>
    <w:p w14:paraId="71D73600" w14:textId="77777777" w:rsidR="00395DFA" w:rsidRPr="00395DFA" w:rsidRDefault="00395DFA" w:rsidP="00541A38">
      <w:pPr>
        <w:pStyle w:val="Cmsor3"/>
        <w:numPr>
          <w:ilvl w:val="0"/>
          <w:numId w:val="0"/>
        </w:numPr>
      </w:pPr>
      <w:bookmarkStart w:id="31" w:name="_Toc26216239"/>
      <w:r w:rsidRPr="00395DFA">
        <w:t>3.2.2  Lakossági és intézményi szemléletfo</w:t>
      </w:r>
      <w:r w:rsidR="00541A38">
        <w:t>r</w:t>
      </w:r>
      <w:r w:rsidRPr="00395DFA">
        <w:t>máló programok</w:t>
      </w:r>
      <w:bookmarkEnd w:id="31"/>
    </w:p>
    <w:p w14:paraId="683F8CE4" w14:textId="77777777" w:rsidR="00395DFA" w:rsidRPr="00395DFA" w:rsidRDefault="00395DFA" w:rsidP="00213607">
      <w:pPr>
        <w:numPr>
          <w:ilvl w:val="0"/>
          <w:numId w:val="47"/>
        </w:numPr>
        <w:jc w:val="both"/>
        <w:rPr>
          <w:b/>
          <w:color w:val="000000"/>
        </w:rPr>
      </w:pPr>
      <w:r w:rsidRPr="00395DFA">
        <w:rPr>
          <w:b/>
          <w:color w:val="000000"/>
        </w:rPr>
        <w:t>Szemléletformáló tréningek az Önkormányzat szervezeti rendszerében (2012-)</w:t>
      </w:r>
    </w:p>
    <w:p w14:paraId="690D006F" w14:textId="77777777" w:rsidR="00395DFA" w:rsidRPr="00395DFA" w:rsidRDefault="00395DFA" w:rsidP="00395DFA">
      <w:pPr>
        <w:ind w:firstLine="360"/>
        <w:jc w:val="both"/>
        <w:rPr>
          <w:color w:val="000000"/>
        </w:rPr>
      </w:pPr>
      <w:r w:rsidRPr="00395DFA">
        <w:rPr>
          <w:color w:val="000000"/>
        </w:rPr>
        <w:t>Újbuda Önkormányzatának és intézményeinek is kiemelt feladata, hogy a fogyatékos emberek integrációja, a befogadó és elfogadó szemlélet kialakítása minél szélesebben körben megvalósuljon a kerületben. A szemlélet alakításának egyik első lépése, hogy az intézményvezetők és az Önkormányzat dolgozói részt vegyenek szemléletformáló tréningen, ahol testközelből megismerkedhetnek a fogyatékos emberek által megélt élethelyzetekkel. Fontos, hogy gyakorlati feladatokon keresztül, maguktól a fogyatékkal élő tapasztalati szakértőktől ismerhessék meg a fogyatékos emberek mindennapos kihívásait, a speciális élethelyzetükből adódó nehézségeket. A személyes találkozások segítenek abban, hogy a döntéshozók is a lehető legkörültekintőbben hozzák meg a hátrányos helyzetű emberek életére kiható döntéseiket.</w:t>
      </w:r>
    </w:p>
    <w:p w14:paraId="6D65CE19" w14:textId="362BA6FF" w:rsidR="00750D11" w:rsidRPr="00750D11" w:rsidRDefault="00750D11" w:rsidP="00750D11">
      <w:pPr>
        <w:ind w:firstLine="360"/>
        <w:jc w:val="both"/>
        <w:rPr>
          <w:color w:val="000000"/>
        </w:rPr>
      </w:pPr>
      <w:r w:rsidRPr="00911C1C">
        <w:rPr>
          <w:i/>
          <w:color w:val="000000"/>
        </w:rPr>
        <w:t>Eddig 350 fő vett részt a fogyatékos emberek integrációját segítő szemléletformáló tréningeken, köztük az Önkormányzat vezetői, képviselők, a Polgármesteri Hivatal vezetői, munkatársai illetve az önkormányzati cégek, intézmények vezetői és a munkatársai. A tréningeken a résztvevők betekintést kaptak a fogyatékossággal élő emberek világába, élményközpontúan megismerkedhettek a különböző fogyatékossági típusokkal, illetve gyakorlati feladatokon keresztül tapasztalhatták meg a fogyatékos emberek mindennapos kihívásait, a speciális élethelyzetükből adódó nehézségeket.</w:t>
      </w:r>
      <w:r w:rsidRPr="00750D11">
        <w:rPr>
          <w:color w:val="000000"/>
        </w:rPr>
        <w:t xml:space="preserve"> </w:t>
      </w:r>
      <w:r w:rsidR="00911C1C">
        <w:rPr>
          <w:rStyle w:val="Lbjegyzet-hivatkozs"/>
          <w:color w:val="000000"/>
        </w:rPr>
        <w:footnoteReference w:id="16"/>
      </w:r>
      <w:r w:rsidRPr="00750D11">
        <w:rPr>
          <w:color w:val="000000"/>
        </w:rPr>
        <w:t xml:space="preserve">A trénerek a Nem Adom Fel Alapítvány tapasztalati szakértői voltak, köztük látássérült, </w:t>
      </w:r>
      <w:r w:rsidRPr="00750D11">
        <w:rPr>
          <w:color w:val="000000"/>
        </w:rPr>
        <w:lastRenderedPageBreak/>
        <w:t xml:space="preserve">hallássérült, mozgássérült és értelmi fogyatékos emberek, illetve olyan szülők, akik sérült gyermeket nevelnek.  </w:t>
      </w:r>
    </w:p>
    <w:p w14:paraId="6E0393C6" w14:textId="77777777" w:rsidR="00395DFA" w:rsidRPr="00395DFA" w:rsidRDefault="00395DFA" w:rsidP="00395DFA">
      <w:pPr>
        <w:jc w:val="both"/>
        <w:rPr>
          <w:rFonts w:cs="Times New Roman"/>
          <w:color w:val="000000"/>
          <w:u w:val="single"/>
        </w:rPr>
      </w:pPr>
    </w:p>
    <w:p w14:paraId="2B94AE64" w14:textId="77777777" w:rsidR="00750D11" w:rsidRDefault="00750D11">
      <w:pPr>
        <w:spacing w:line="240" w:lineRule="auto"/>
        <w:rPr>
          <w:rFonts w:cs="Times New Roman"/>
          <w:b/>
          <w:color w:val="000000"/>
        </w:rPr>
      </w:pPr>
      <w:r>
        <w:rPr>
          <w:rFonts w:cs="Times New Roman"/>
          <w:b/>
          <w:color w:val="000000"/>
        </w:rPr>
        <w:br w:type="page"/>
      </w:r>
    </w:p>
    <w:p w14:paraId="1A490CEA" w14:textId="75A08ED6" w:rsidR="00395DFA" w:rsidRPr="00395DFA" w:rsidRDefault="00395DFA" w:rsidP="00213607">
      <w:pPr>
        <w:numPr>
          <w:ilvl w:val="0"/>
          <w:numId w:val="47"/>
        </w:numPr>
        <w:jc w:val="both"/>
        <w:rPr>
          <w:rFonts w:cs="Times New Roman"/>
          <w:b/>
          <w:color w:val="000000"/>
        </w:rPr>
      </w:pPr>
      <w:r w:rsidRPr="00395DFA">
        <w:rPr>
          <w:rFonts w:cs="Times New Roman"/>
          <w:b/>
          <w:color w:val="000000"/>
        </w:rPr>
        <w:lastRenderedPageBreak/>
        <w:t>Szemléletformáló program iskolás gyermekek számára (2012-)</w:t>
      </w:r>
    </w:p>
    <w:p w14:paraId="7F813BC1" w14:textId="77777777" w:rsidR="00395DFA" w:rsidRPr="00395DFA" w:rsidRDefault="00395DFA" w:rsidP="00FC253E">
      <w:pPr>
        <w:ind w:firstLine="357"/>
        <w:jc w:val="both"/>
        <w:rPr>
          <w:rFonts w:cs="Times New Roman"/>
          <w:color w:val="000000"/>
        </w:rPr>
      </w:pPr>
      <w:r w:rsidRPr="00395DFA">
        <w:rPr>
          <w:rFonts w:cs="Times New Roman"/>
          <w:color w:val="000000"/>
        </w:rPr>
        <w:t xml:space="preserve">Mivel Magyarországon még nem általános a gyermekek integrált oktatása, valamint az osztályfőnöki órák tematikus rendjében sem jelenik meg a fogyatékosság, külön kell módot találni arra, hogy az ép gyermekek megismerkedjenek fogyatékos társaikkal. Ezért Újbudán, az </w:t>
      </w:r>
      <w:r w:rsidRPr="002A00D7">
        <w:rPr>
          <w:rFonts w:cs="Times New Roman"/>
        </w:rPr>
        <w:t xml:space="preserve">Önkormányzat kezdeményezésére, a 2012. évi rendezvény után évente megrendezésre kerül a </w:t>
      </w:r>
      <w:r w:rsidR="001F0B38" w:rsidRPr="002A00D7">
        <w:rPr>
          <w:rFonts w:cs="Times New Roman"/>
        </w:rPr>
        <w:t>„</w:t>
      </w:r>
      <w:r w:rsidRPr="002A00D7">
        <w:rPr>
          <w:rFonts w:cs="Times New Roman"/>
        </w:rPr>
        <w:t>Világnyitók – Jobb Velünk a világ!</w:t>
      </w:r>
      <w:r w:rsidR="001F0B38" w:rsidRPr="002A00D7">
        <w:rPr>
          <w:rFonts w:cs="Times New Roman"/>
        </w:rPr>
        <w:t>”</w:t>
      </w:r>
      <w:r w:rsidRPr="002A00D7">
        <w:rPr>
          <w:rFonts w:cs="Times New Roman"/>
        </w:rPr>
        <w:t xml:space="preserve"> </w:t>
      </w:r>
      <w:proofErr w:type="spellStart"/>
      <w:r w:rsidRPr="002A00D7">
        <w:rPr>
          <w:rFonts w:cs="Times New Roman"/>
        </w:rPr>
        <w:t>cimű</w:t>
      </w:r>
      <w:proofErr w:type="spellEnd"/>
      <w:r w:rsidRPr="00395DFA">
        <w:rPr>
          <w:rFonts w:cs="Times New Roman"/>
          <w:color w:val="000000"/>
        </w:rPr>
        <w:t>, kerületi általános iskolásokat célzó, szemléletformáló program. A Fogyatékos Emberek Világnapján (december 3.) a Nem Adom Fel Alapítvány</w:t>
      </w:r>
      <w:r w:rsidR="00D66E65" w:rsidRPr="00D66E65">
        <w:rPr>
          <w:rFonts w:cs="Times New Roman"/>
          <w:color w:val="000000"/>
        </w:rPr>
        <w:t xml:space="preserve"> </w:t>
      </w:r>
      <w:r w:rsidR="00D66E65" w:rsidRPr="00395DFA">
        <w:rPr>
          <w:rFonts w:cs="Times New Roman"/>
          <w:color w:val="000000"/>
        </w:rPr>
        <w:t>szakembereivel közösen szervezett</w:t>
      </w:r>
      <w:r w:rsidR="00D66E65">
        <w:rPr>
          <w:rFonts w:cs="Times New Roman"/>
          <w:color w:val="000000"/>
        </w:rPr>
        <w:t xml:space="preserve">, valamint </w:t>
      </w:r>
      <w:r w:rsidR="00D66E65" w:rsidRPr="00395DFA">
        <w:rPr>
          <w:rFonts w:cs="Times New Roman"/>
          <w:color w:val="000000"/>
        </w:rPr>
        <w:t>tíz civil szervezet és intézmény</w:t>
      </w:r>
      <w:r w:rsidR="00D66E65">
        <w:rPr>
          <w:rFonts w:cs="Times New Roman"/>
          <w:color w:val="000000"/>
        </w:rPr>
        <w:t xml:space="preserve"> közreműködésével </w:t>
      </w:r>
      <w:r w:rsidR="00CD27EB">
        <w:rPr>
          <w:rFonts w:cs="Times New Roman"/>
          <w:color w:val="000000"/>
        </w:rPr>
        <w:t xml:space="preserve">a </w:t>
      </w:r>
      <w:r w:rsidR="00CD27EB" w:rsidRPr="00395DFA">
        <w:rPr>
          <w:rFonts w:cs="Times New Roman"/>
          <w:color w:val="000000"/>
        </w:rPr>
        <w:t>rendezvény</w:t>
      </w:r>
      <w:r w:rsidRPr="00395DFA">
        <w:rPr>
          <w:rFonts w:cs="Times New Roman"/>
          <w:color w:val="000000"/>
        </w:rPr>
        <w:t xml:space="preserve"> </w:t>
      </w:r>
      <w:proofErr w:type="gramStart"/>
      <w:r w:rsidRPr="00395DFA">
        <w:rPr>
          <w:rFonts w:cs="Times New Roman"/>
          <w:color w:val="000000"/>
        </w:rPr>
        <w:t>azóta</w:t>
      </w:r>
      <w:proofErr w:type="gramEnd"/>
      <w:r w:rsidRPr="00395DFA">
        <w:rPr>
          <w:rFonts w:cs="Times New Roman"/>
          <w:color w:val="000000"/>
        </w:rPr>
        <w:t xml:space="preserve"> hagyománnyá vált</w:t>
      </w:r>
      <w:r w:rsidR="00D66E65">
        <w:rPr>
          <w:rFonts w:cs="Times New Roman"/>
          <w:color w:val="000000"/>
        </w:rPr>
        <w:t>. Az évente megrendezett eseményen</w:t>
      </w:r>
      <w:r w:rsidRPr="00395DFA">
        <w:rPr>
          <w:rFonts w:cs="Times New Roman"/>
          <w:color w:val="000000"/>
        </w:rPr>
        <w:t xml:space="preserve"> 2017 évig 2100 általános iskolás gyermek, </w:t>
      </w:r>
      <w:r w:rsidR="00D66E65">
        <w:rPr>
          <w:rFonts w:cs="Times New Roman"/>
          <w:color w:val="000000"/>
        </w:rPr>
        <w:t xml:space="preserve">pedagógusaik, </w:t>
      </w:r>
      <w:r w:rsidRPr="00395DFA">
        <w:rPr>
          <w:rFonts w:cs="Times New Roman"/>
          <w:color w:val="000000"/>
        </w:rPr>
        <w:t>illetve a sajtó, a döntéshozók és az esemény támogatói vesz</w:t>
      </w:r>
      <w:r w:rsidR="00D66E65">
        <w:rPr>
          <w:rFonts w:cs="Times New Roman"/>
          <w:color w:val="000000"/>
        </w:rPr>
        <w:t>n</w:t>
      </w:r>
      <w:r w:rsidR="00C14322">
        <w:rPr>
          <w:rFonts w:cs="Times New Roman"/>
          <w:color w:val="000000"/>
        </w:rPr>
        <w:t>ek részt.</w:t>
      </w:r>
    </w:p>
    <w:p w14:paraId="1BDE57A6" w14:textId="77777777" w:rsidR="00395DFA" w:rsidRPr="00395DFA" w:rsidRDefault="00395DFA" w:rsidP="00FC253E">
      <w:pPr>
        <w:ind w:firstLine="357"/>
        <w:jc w:val="both"/>
        <w:rPr>
          <w:rFonts w:cs="Times New Roman"/>
          <w:color w:val="000000"/>
        </w:rPr>
      </w:pPr>
      <w:r w:rsidRPr="00395DFA">
        <w:rPr>
          <w:rFonts w:cs="Times New Roman"/>
          <w:color w:val="000000"/>
        </w:rPr>
        <w:t xml:space="preserve">A szemléletformáló nap célja, hogy a diákok a játékos feladatok elvégzése során személyes tapasztalatokat gyűjthessenek, a közös élményeken keresztül megismerjék a fogyatékos emberek mindennapos kihívásait és a speciális élethelyzetükből adódó nehézségeket. A program segítségével a gyermekek rugalmasabb világképet alakíthatnak ki a fogyatékossággal élőkről. Megérthetik, hogy nincs külön világ a fogyatékos és az ép ember számára, mindannyian közös világban élünk, ahol tisztelnünk, elfogadnunk és segítenünk kell egymást. A résztvevő gyerekek a kialakult bizalmi légkörben közvetlen módon kérdezhetnek és kaphatnak választ sérült társaiktól olyan kérdésekre is, amit addig nem mertek feltenni. </w:t>
      </w:r>
    </w:p>
    <w:p w14:paraId="325BEF18" w14:textId="77777777" w:rsidR="00750D11" w:rsidRPr="00750D11" w:rsidRDefault="00750D11" w:rsidP="00750D11">
      <w:pPr>
        <w:ind w:firstLine="357"/>
        <w:jc w:val="both"/>
        <w:rPr>
          <w:rFonts w:cs="Times New Roman"/>
          <w:color w:val="000000"/>
        </w:rPr>
      </w:pPr>
      <w:r w:rsidRPr="00750D11">
        <w:rPr>
          <w:rFonts w:cs="Times New Roman"/>
          <w:color w:val="000000"/>
        </w:rPr>
        <w:t xml:space="preserve">A rendezvényen képregényt is kaptak a kisiskolások, amely a hozzá tartozó animációs filmmel segíti a társadalmi szolidaritás és elfogadás érzésének kialakítását és a fogyatékos emberek életének bemutatását. A képregény hősei ép és fogyatékos emberek, akik valós vagy fikciós szituációkban mutatják be azt, hogy egy sérült miben és hogyan válhat értékes tagjává egy közösségnek. A rendezvényen résztvevő gyerekek az Újbuda Prizma </w:t>
      </w:r>
      <w:proofErr w:type="spellStart"/>
      <w:r w:rsidRPr="00750D11">
        <w:rPr>
          <w:rFonts w:cs="Times New Roman"/>
          <w:color w:val="000000"/>
        </w:rPr>
        <w:t>nKft</w:t>
      </w:r>
      <w:proofErr w:type="spellEnd"/>
      <w:r w:rsidRPr="00750D11">
        <w:rPr>
          <w:rFonts w:cs="Times New Roman"/>
          <w:color w:val="000000"/>
        </w:rPr>
        <w:t>. állomásán spirálozzák be azt a képregényt, amelyet ezután emlékül elvihetnek magukkal. Munka közben kicsit belelátnak abba a folyamatba, miként dolgoznak a megváltozott munkaképességű munkavállalók.</w:t>
      </w:r>
    </w:p>
    <w:p w14:paraId="0BF03D8B" w14:textId="77777777" w:rsidR="00750D11" w:rsidRPr="00750D11" w:rsidRDefault="00750D11" w:rsidP="00750D11">
      <w:pPr>
        <w:ind w:firstLine="357"/>
        <w:jc w:val="both"/>
        <w:rPr>
          <w:rFonts w:cs="Times New Roman"/>
          <w:color w:val="000000"/>
        </w:rPr>
      </w:pPr>
      <w:r w:rsidRPr="00750D11">
        <w:rPr>
          <w:rFonts w:cs="Times New Roman"/>
          <w:color w:val="000000"/>
        </w:rPr>
        <w:t xml:space="preserve">2018 évtől a képregény helyett a Világnyitók – Segíts jól! </w:t>
      </w:r>
      <w:proofErr w:type="gramStart"/>
      <w:r w:rsidRPr="00750D11">
        <w:rPr>
          <w:rFonts w:cs="Times New Roman"/>
          <w:color w:val="000000"/>
        </w:rPr>
        <w:t>című</w:t>
      </w:r>
      <w:proofErr w:type="gramEnd"/>
      <w:r w:rsidRPr="00750D11">
        <w:rPr>
          <w:rFonts w:cs="Times New Roman"/>
          <w:color w:val="000000"/>
        </w:rPr>
        <w:t xml:space="preserve"> esélyegyenlőségi társasjátékot kapja minden a programon résztvevő gyermek. A kártyajátéknak köszönhetően a gyerekek játék közben megismerhetik, miképpen tudnak segíteni a sérült embertársaiknak.</w:t>
      </w:r>
    </w:p>
    <w:p w14:paraId="7BCF8791" w14:textId="265042A1" w:rsidR="00395DFA" w:rsidRPr="00911C1C" w:rsidRDefault="00395DFA" w:rsidP="00FC253E">
      <w:pPr>
        <w:ind w:firstLine="357"/>
        <w:jc w:val="both"/>
        <w:rPr>
          <w:rFonts w:cs="Times New Roman"/>
          <w:i/>
          <w:color w:val="000000"/>
        </w:rPr>
      </w:pPr>
      <w:r w:rsidRPr="00911C1C">
        <w:rPr>
          <w:rFonts w:cs="Times New Roman"/>
          <w:i/>
          <w:color w:val="000000"/>
        </w:rPr>
        <w:t xml:space="preserve">A </w:t>
      </w:r>
      <w:r w:rsidR="00C14322" w:rsidRPr="00911C1C">
        <w:rPr>
          <w:rFonts w:cs="Times New Roman"/>
          <w:i/>
        </w:rPr>
        <w:t>„</w:t>
      </w:r>
      <w:r w:rsidRPr="00911C1C">
        <w:rPr>
          <w:rFonts w:cs="Times New Roman"/>
          <w:i/>
        </w:rPr>
        <w:t>Világnyitók</w:t>
      </w:r>
      <w:r w:rsidR="00C14322" w:rsidRPr="00911C1C">
        <w:rPr>
          <w:rFonts w:cs="Times New Roman"/>
          <w:i/>
        </w:rPr>
        <w:t>”</w:t>
      </w:r>
      <w:r w:rsidRPr="00911C1C">
        <w:rPr>
          <w:rFonts w:cs="Times New Roman"/>
          <w:i/>
        </w:rPr>
        <w:t xml:space="preserve"> című rendezvényen </w:t>
      </w:r>
      <w:r w:rsidRPr="00911C1C">
        <w:rPr>
          <w:rFonts w:cs="Times New Roman"/>
          <w:i/>
          <w:color w:val="000000"/>
        </w:rPr>
        <w:t xml:space="preserve">résztvevő civil szervezetek és intézmények célja, hogy megkönnyítsék a hátránnyal indulók társadalomba való beilleszkedését, kialakítsák az ép és egészséges emberekben a tolerancia és a társadalmi felelősségvállalás fontosságának tudatát. A kerület döntéshozóinak jelenléte a programon szimbolikusan is mutatja, hogy Újbuda Önkormányzatának és intézményeinek is kiemelt feladata, hogy a </w:t>
      </w:r>
      <w:r w:rsidRPr="00911C1C">
        <w:rPr>
          <w:rFonts w:cs="Times New Roman"/>
          <w:i/>
          <w:color w:val="000000"/>
        </w:rPr>
        <w:lastRenderedPageBreak/>
        <w:t>fogyatékos emberek integrációja, a befogadó és elfogadó szemlélet kialakítása minél szélesebben körben megvalósuljon.</w:t>
      </w:r>
      <w:r w:rsidR="00911C1C">
        <w:rPr>
          <w:rStyle w:val="Lbjegyzet-hivatkozs"/>
          <w:i/>
          <w:color w:val="000000"/>
        </w:rPr>
        <w:footnoteReference w:id="17"/>
      </w:r>
    </w:p>
    <w:p w14:paraId="490FBC5D" w14:textId="77777777" w:rsidR="00750D11" w:rsidRDefault="00750D11" w:rsidP="00FC253E">
      <w:pPr>
        <w:ind w:firstLine="357"/>
        <w:jc w:val="both"/>
        <w:rPr>
          <w:rFonts w:cs="Times New Roman"/>
          <w:color w:val="000000"/>
        </w:rPr>
      </w:pPr>
    </w:p>
    <w:p w14:paraId="4905BB30" w14:textId="31E3FC41" w:rsidR="00395DFA" w:rsidRPr="00911C1C" w:rsidRDefault="00FC253E" w:rsidP="00213607">
      <w:pPr>
        <w:numPr>
          <w:ilvl w:val="0"/>
          <w:numId w:val="47"/>
        </w:numPr>
        <w:jc w:val="both"/>
        <w:rPr>
          <w:rFonts w:cs="Times New Roman"/>
          <w:b/>
          <w:i/>
          <w:color w:val="000000"/>
        </w:rPr>
      </w:pPr>
      <w:r w:rsidRPr="00911C1C">
        <w:rPr>
          <w:rFonts w:cs="Times New Roman"/>
          <w:b/>
          <w:i/>
          <w:color w:val="000000"/>
        </w:rPr>
        <w:t xml:space="preserve">A fogyatékos emberek kerületi foglalkoztatásának elősegítés </w:t>
      </w:r>
      <w:r w:rsidR="00395DFA" w:rsidRPr="00911C1C">
        <w:rPr>
          <w:rFonts w:cs="Times New Roman"/>
          <w:b/>
          <w:i/>
          <w:color w:val="000000"/>
        </w:rPr>
        <w:t>(2013</w:t>
      </w:r>
      <w:r w:rsidRPr="00911C1C">
        <w:rPr>
          <w:rFonts w:cs="Times New Roman"/>
          <w:b/>
          <w:i/>
          <w:color w:val="000000"/>
        </w:rPr>
        <w:t>-</w:t>
      </w:r>
      <w:r w:rsidR="00395DFA" w:rsidRPr="00911C1C">
        <w:rPr>
          <w:rFonts w:cs="Times New Roman"/>
          <w:b/>
          <w:i/>
          <w:color w:val="000000"/>
        </w:rPr>
        <w:t>)</w:t>
      </w:r>
      <w:r w:rsidR="00911C1C">
        <w:rPr>
          <w:rStyle w:val="Lbjegyzet-hivatkozs"/>
          <w:b/>
          <w:i/>
          <w:color w:val="000000"/>
        </w:rPr>
        <w:footnoteReference w:id="18"/>
      </w:r>
    </w:p>
    <w:p w14:paraId="7BEAEB4A" w14:textId="77777777" w:rsidR="00FC253E" w:rsidRPr="00FC253E" w:rsidRDefault="00395DFA" w:rsidP="00FC253E">
      <w:pPr>
        <w:ind w:firstLine="360"/>
        <w:jc w:val="both"/>
        <w:rPr>
          <w:rFonts w:cs="Times New Roman"/>
          <w:color w:val="000000"/>
        </w:rPr>
      </w:pPr>
      <w:r w:rsidRPr="00395DFA">
        <w:rPr>
          <w:rFonts w:cs="Times New Roman"/>
          <w:color w:val="000000"/>
        </w:rPr>
        <w:t xml:space="preserve">2013. december 3-án, a Fogyatékos Emberek Világnapján Újbuda Önkormányzata egy szemléletváltást kezdeményező programot indított el az EMMI, a Nem Adom Fel Alapítvány és a Fogyatékos Személyek Esélyegyenlőségéért Közhasznú Nonprofit </w:t>
      </w:r>
      <w:proofErr w:type="spellStart"/>
      <w:r w:rsidRPr="00395DFA">
        <w:rPr>
          <w:rFonts w:cs="Times New Roman"/>
          <w:color w:val="000000"/>
        </w:rPr>
        <w:t>Kft.-vel</w:t>
      </w:r>
      <w:proofErr w:type="spellEnd"/>
      <w:r w:rsidRPr="00395DFA">
        <w:rPr>
          <w:rFonts w:cs="Times New Roman"/>
          <w:color w:val="000000"/>
        </w:rPr>
        <w:t xml:space="preserve"> közösen. A programhoz a következő évben 3 minisztérium és 40 önkormányzat csatlakozott. A csatlakozó önkormányzatok közös szándéknyilatkozatot aláírva vállalták, hogy támogatják a megváltozott munkaképességű és </w:t>
      </w:r>
      <w:r w:rsidRPr="00FC253E">
        <w:rPr>
          <w:rFonts w:cs="Times New Roman"/>
          <w:b/>
          <w:color w:val="000000"/>
        </w:rPr>
        <w:t>fogyatékos személyek közigazgatásban történő foglalkoztatását</w:t>
      </w:r>
      <w:r w:rsidRPr="00395DFA">
        <w:rPr>
          <w:rFonts w:cs="Times New Roman"/>
          <w:color w:val="000000"/>
        </w:rPr>
        <w:t xml:space="preserve"> azzal, hogy a csatlakozáskor foglalkoztatott megváltozott munkaképességű munkavállalók létszámán felül 2014-ben további, legalább két megváltozott munkaképességű munkavállalót foglalkoztatnak, elősegítve e személyek nyílt munkaerő-piaci integrációját. </w:t>
      </w:r>
    </w:p>
    <w:p w14:paraId="7E516154" w14:textId="1DD22469" w:rsidR="00FC253E" w:rsidRPr="00911C1C" w:rsidRDefault="00FC253E" w:rsidP="00FC253E">
      <w:pPr>
        <w:ind w:firstLine="360"/>
        <w:jc w:val="both"/>
        <w:rPr>
          <w:rFonts w:cs="Times New Roman"/>
          <w:i/>
          <w:color w:val="000000"/>
        </w:rPr>
      </w:pPr>
      <w:r w:rsidRPr="00911C1C">
        <w:rPr>
          <w:rFonts w:cs="Times New Roman"/>
          <w:i/>
          <w:color w:val="000000"/>
        </w:rPr>
        <w:t xml:space="preserve">A fogyatékos emberek foglalkoztatásának szükségességére, ezzel összefüggő feladatokra hívta fel a figyelmet az Önkormányzat azon, a 2019. évben megrendezésre került </w:t>
      </w:r>
      <w:r w:rsidRPr="00911C1C">
        <w:rPr>
          <w:rFonts w:cs="Times New Roman"/>
          <w:b/>
          <w:i/>
          <w:color w:val="000000"/>
        </w:rPr>
        <w:t>üzleti találkozón</w:t>
      </w:r>
      <w:r w:rsidRPr="00911C1C">
        <w:rPr>
          <w:rFonts w:cs="Times New Roman"/>
          <w:i/>
          <w:color w:val="000000"/>
        </w:rPr>
        <w:t>, melyen a XI. kerületben működő vállalatok, szervezetek vezetői vettek részt. A különleges esemény célja volt, hogy a fogyatékos munkavállalók integrációjának évében minél több szervezet, vállalat, önkormányzat tegyen valós lépést annak érdekében, hogy sérült embertársaink foglalkoztatása javuljon.</w:t>
      </w:r>
      <w:r w:rsidR="00C86AF4" w:rsidRPr="00911C1C">
        <w:rPr>
          <w:rFonts w:cs="Times New Roman"/>
          <w:i/>
          <w:color w:val="000000"/>
        </w:rPr>
        <w:t xml:space="preserve"> </w:t>
      </w:r>
      <w:r w:rsidRPr="00911C1C">
        <w:rPr>
          <w:rFonts w:cs="Times New Roman"/>
          <w:i/>
          <w:color w:val="000000"/>
        </w:rPr>
        <w:t xml:space="preserve">A program első lépéseként </w:t>
      </w:r>
      <w:r w:rsidR="00C86AF4" w:rsidRPr="00911C1C">
        <w:rPr>
          <w:rFonts w:cs="Times New Roman"/>
          <w:i/>
          <w:color w:val="000000"/>
        </w:rPr>
        <w:t>egy kutatásra invitálta a jelen</w:t>
      </w:r>
      <w:r w:rsidRPr="00911C1C">
        <w:rPr>
          <w:rFonts w:cs="Times New Roman"/>
          <w:i/>
          <w:color w:val="000000"/>
        </w:rPr>
        <w:t>lévő szervezetek képviselőit Újbuda Önkormányzata, melynek célja, hogy felmérje a jelenlegi állapotot, azaz azt, hogy hol tartanak most a vállalatok, intézmények a fogyatékos emberek foglalkoztatásának kérdésében. A kezdeményezők célja, hogy egy éve alatt visszamérhető változásokról tudjanak beszámolni, illetve segítséget tudjanak nyújtani azon szervezeteknek, akik nyitottak a fogyatékos emberek befogadására.</w:t>
      </w:r>
      <w:r w:rsidR="00911C1C">
        <w:rPr>
          <w:rStyle w:val="Lbjegyzet-hivatkozs"/>
          <w:i/>
          <w:color w:val="000000"/>
        </w:rPr>
        <w:footnoteReference w:id="19"/>
      </w:r>
    </w:p>
    <w:p w14:paraId="130FBFA4" w14:textId="77777777" w:rsidR="00395DFA" w:rsidRPr="00395DFA" w:rsidRDefault="00395DFA" w:rsidP="00395DFA">
      <w:pPr>
        <w:ind w:firstLine="360"/>
        <w:jc w:val="both"/>
        <w:rPr>
          <w:rFonts w:cs="Times New Roman"/>
          <w:color w:val="000000"/>
        </w:rPr>
      </w:pPr>
    </w:p>
    <w:p w14:paraId="5E37AE40" w14:textId="77777777" w:rsidR="00395DFA" w:rsidRPr="00911C1C" w:rsidRDefault="00395DFA" w:rsidP="00213607">
      <w:pPr>
        <w:numPr>
          <w:ilvl w:val="0"/>
          <w:numId w:val="47"/>
        </w:numPr>
        <w:jc w:val="both"/>
        <w:rPr>
          <w:rFonts w:cs="Times New Roman"/>
          <w:b/>
          <w:i/>
          <w:color w:val="000000"/>
        </w:rPr>
      </w:pPr>
      <w:r w:rsidRPr="00395DFA">
        <w:rPr>
          <w:rFonts w:cs="Times New Roman"/>
          <w:b/>
          <w:color w:val="000000"/>
        </w:rPr>
        <w:t>„</w:t>
      </w:r>
      <w:r w:rsidRPr="00911C1C">
        <w:rPr>
          <w:rFonts w:cs="Times New Roman"/>
          <w:b/>
          <w:i/>
          <w:color w:val="000000"/>
        </w:rPr>
        <w:t>Közös a Napunk!” óvodai integrációt segítő program (2014</w:t>
      </w:r>
      <w:r w:rsidR="00D66E65" w:rsidRPr="00911C1C">
        <w:rPr>
          <w:rFonts w:cs="Times New Roman"/>
          <w:b/>
          <w:i/>
          <w:color w:val="000000"/>
        </w:rPr>
        <w:t>-</w:t>
      </w:r>
      <w:r w:rsidRPr="00911C1C">
        <w:rPr>
          <w:rFonts w:cs="Times New Roman"/>
          <w:b/>
          <w:i/>
          <w:color w:val="000000"/>
        </w:rPr>
        <w:t xml:space="preserve">) </w:t>
      </w:r>
    </w:p>
    <w:p w14:paraId="1924A585" w14:textId="21FE0539" w:rsidR="00395DFA" w:rsidRPr="00911C1C" w:rsidRDefault="00395DFA" w:rsidP="00395DFA">
      <w:pPr>
        <w:ind w:firstLine="360"/>
        <w:jc w:val="both"/>
        <w:rPr>
          <w:rFonts w:cs="Times New Roman"/>
          <w:i/>
          <w:color w:val="000000"/>
        </w:rPr>
      </w:pPr>
      <w:r w:rsidRPr="00911C1C">
        <w:rPr>
          <w:rFonts w:cs="Times New Roman"/>
          <w:i/>
          <w:color w:val="000000"/>
        </w:rPr>
        <w:t xml:space="preserve">A </w:t>
      </w:r>
      <w:proofErr w:type="spellStart"/>
      <w:r w:rsidR="00750D11" w:rsidRPr="00911C1C">
        <w:rPr>
          <w:rFonts w:cs="Times New Roman"/>
          <w:i/>
          <w:color w:val="000000"/>
        </w:rPr>
        <w:t>Kézenfogva</w:t>
      </w:r>
      <w:proofErr w:type="spellEnd"/>
      <w:r w:rsidR="00750D11" w:rsidRPr="00911C1C">
        <w:rPr>
          <w:rFonts w:cs="Times New Roman"/>
          <w:i/>
          <w:color w:val="000000"/>
        </w:rPr>
        <w:t xml:space="preserve"> Alapítvány </w:t>
      </w:r>
      <w:r w:rsidR="0077724B" w:rsidRPr="00911C1C">
        <w:rPr>
          <w:rFonts w:cs="Times New Roman"/>
          <w:i/>
          <w:color w:val="000000"/>
        </w:rPr>
        <w:t>„</w:t>
      </w:r>
      <w:r w:rsidRPr="00911C1C">
        <w:rPr>
          <w:rFonts w:cs="Times New Roman"/>
          <w:b/>
          <w:i/>
          <w:color w:val="000000"/>
        </w:rPr>
        <w:t>Közös a Napunk!</w:t>
      </w:r>
      <w:r w:rsidR="0077724B" w:rsidRPr="00911C1C">
        <w:rPr>
          <w:rFonts w:cs="Times New Roman"/>
          <w:b/>
          <w:i/>
          <w:color w:val="000000"/>
        </w:rPr>
        <w:t>”</w:t>
      </w:r>
      <w:r w:rsidRPr="00911C1C">
        <w:rPr>
          <w:rFonts w:cs="Times New Roman"/>
          <w:i/>
          <w:color w:val="000000"/>
        </w:rPr>
        <w:t xml:space="preserve"> </w:t>
      </w:r>
      <w:proofErr w:type="gramStart"/>
      <w:r w:rsidRPr="00911C1C">
        <w:rPr>
          <w:rFonts w:cs="Times New Roman"/>
          <w:i/>
          <w:color w:val="000000"/>
        </w:rPr>
        <w:t>című</w:t>
      </w:r>
      <w:proofErr w:type="gramEnd"/>
      <w:r w:rsidRPr="00911C1C">
        <w:rPr>
          <w:rFonts w:cs="Times New Roman"/>
          <w:i/>
          <w:color w:val="000000"/>
        </w:rPr>
        <w:t xml:space="preserve"> program</w:t>
      </w:r>
      <w:r w:rsidR="00750D11" w:rsidRPr="00911C1C">
        <w:rPr>
          <w:rFonts w:cs="Times New Roman"/>
          <w:i/>
          <w:color w:val="000000"/>
        </w:rPr>
        <w:t>ja</w:t>
      </w:r>
      <w:r w:rsidRPr="00911C1C">
        <w:rPr>
          <w:rFonts w:cs="Times New Roman"/>
          <w:i/>
          <w:color w:val="000000"/>
        </w:rPr>
        <w:t xml:space="preserve"> újszerű megközelítéssel kapcsolja össze a gyerekeket, a szülőket és az óvoda pedagógusokat, annak érdekében, hogy szemléletük befogadóbbá és elfogadóbbá váljon. </w:t>
      </w:r>
      <w:r w:rsidR="00CA1874" w:rsidRPr="00911C1C">
        <w:rPr>
          <w:rFonts w:cs="Times New Roman"/>
          <w:i/>
          <w:color w:val="000000"/>
        </w:rPr>
        <w:t xml:space="preserve">A program segíti a fogyatékos emberek társadalmi integrációját. A társadalmi probléma komplex kezelésére kialakított programunk koncepcionális keretben foglalkozik a pedagógus szemléletével, az óvódás korú gyermekek számára szóló tevékenységbe ágyazott </w:t>
      </w:r>
      <w:r w:rsidR="00CA1874" w:rsidRPr="00911C1C">
        <w:rPr>
          <w:rFonts w:cs="Times New Roman"/>
          <w:i/>
          <w:color w:val="000000"/>
        </w:rPr>
        <w:lastRenderedPageBreak/>
        <w:t>tudásátadással, a fogyatékos gyermekek színre léptetésével és a szülői szerep megerősítésével.</w:t>
      </w:r>
      <w:r w:rsidR="00911C1C">
        <w:rPr>
          <w:rStyle w:val="Lbjegyzet-hivatkozs"/>
          <w:i/>
          <w:color w:val="000000"/>
        </w:rPr>
        <w:footnoteReference w:id="20"/>
      </w:r>
    </w:p>
    <w:p w14:paraId="2DEE91BF" w14:textId="77777777" w:rsidR="00395DFA" w:rsidRPr="00395DFA" w:rsidRDefault="00395DFA" w:rsidP="00395DFA">
      <w:pPr>
        <w:ind w:firstLine="360"/>
        <w:jc w:val="both"/>
        <w:rPr>
          <w:rFonts w:cs="Times New Roman"/>
          <w:color w:val="000000"/>
        </w:rPr>
      </w:pPr>
      <w:r w:rsidRPr="00395DFA">
        <w:rPr>
          <w:rFonts w:cs="Times New Roman"/>
          <w:color w:val="000000"/>
        </w:rPr>
        <w:t xml:space="preserve">Az óvodáskorú gyermekek érdeklődőek, nyitottak, őszinték. Nem befolyásolják őket a fogyatékos emberekkel kapcsolatos, a többségi társadalomban jelenlévő sztereotípiák, ezért minél kisebb korban kell lehetőséget biztosítani arra, hogy találkozhassanak sérült társaikkal, így nyitottabbak lesznek a világ sokszínűségére és ítéletektől mentesen élhetnek majd felnőttként is. Újbuda Önkormányzata az elmúlt években folyamatosan foglalkozott az integrált nevelés elősegítésével, eleget téve jogszabályi kötelezettségének, és felismerve az integráció kiemelt társadalmi fontosságát. Ennek egyik elemeként, a </w:t>
      </w:r>
      <w:proofErr w:type="spellStart"/>
      <w:r w:rsidRPr="00395DFA">
        <w:rPr>
          <w:rFonts w:cs="Times New Roman"/>
          <w:color w:val="000000"/>
        </w:rPr>
        <w:t>Kézenfogva</w:t>
      </w:r>
      <w:proofErr w:type="spellEnd"/>
      <w:r w:rsidRPr="00395DFA">
        <w:rPr>
          <w:rFonts w:cs="Times New Roman"/>
          <w:color w:val="000000"/>
        </w:rPr>
        <w:t xml:space="preserve"> Alapítvány általános iskolákban már jól működő „Osztályfőnöki óra” modellje alapján, az Önkormányzat, a </w:t>
      </w:r>
      <w:proofErr w:type="spellStart"/>
      <w:r w:rsidRPr="00395DFA">
        <w:rPr>
          <w:rFonts w:cs="Times New Roman"/>
          <w:color w:val="000000"/>
        </w:rPr>
        <w:t>Montágh</w:t>
      </w:r>
      <w:proofErr w:type="spellEnd"/>
      <w:r w:rsidRPr="00395DFA">
        <w:rPr>
          <w:rFonts w:cs="Times New Roman"/>
          <w:color w:val="000000"/>
        </w:rPr>
        <w:t xml:space="preserve"> Imre Általános Iskola, Óvoda és Készségfejlesztő Speciális Szakiskola és az </w:t>
      </w:r>
      <w:proofErr w:type="spellStart"/>
      <w:r w:rsidRPr="00395DFA">
        <w:rPr>
          <w:rFonts w:cs="Times New Roman"/>
          <w:color w:val="000000"/>
        </w:rPr>
        <w:t>Újbudai</w:t>
      </w:r>
      <w:proofErr w:type="spellEnd"/>
      <w:r w:rsidRPr="00395DFA">
        <w:rPr>
          <w:rFonts w:cs="Times New Roman"/>
          <w:color w:val="000000"/>
        </w:rPr>
        <w:t xml:space="preserve"> Ezüstfenyő Óvoda együttműködésével a 3-7 éves óvodások körében szemléletformáló programot valósított meg. A program lényegét három egymásra épülő elem képezi.</w:t>
      </w:r>
    </w:p>
    <w:p w14:paraId="345A093B" w14:textId="2643E5D6" w:rsidR="00FC253E" w:rsidRDefault="00395DFA" w:rsidP="00CA1874">
      <w:pPr>
        <w:ind w:firstLine="360"/>
        <w:jc w:val="both"/>
        <w:rPr>
          <w:rFonts w:cs="Times New Roman"/>
          <w:color w:val="000000"/>
        </w:rPr>
      </w:pPr>
      <w:r w:rsidRPr="00911C1C">
        <w:rPr>
          <w:rFonts w:cs="Times New Roman"/>
          <w:i/>
          <w:color w:val="000000"/>
        </w:rPr>
        <w:t>A</w:t>
      </w:r>
      <w:r w:rsidR="00750D11" w:rsidRPr="00911C1C">
        <w:rPr>
          <w:rFonts w:cs="Times New Roman"/>
          <w:i/>
          <w:color w:val="000000"/>
        </w:rPr>
        <w:t>z</w:t>
      </w:r>
      <w:r w:rsidRPr="00911C1C">
        <w:rPr>
          <w:rFonts w:cs="Times New Roman"/>
          <w:i/>
          <w:color w:val="000000"/>
        </w:rPr>
        <w:t xml:space="preserve"> Alapítvány által kidolgozott 30 órás pedagógus továbbképzés adja az óvodapedagógusok számára a felkészítés alapját.</w:t>
      </w:r>
      <w:r w:rsidR="00911C1C">
        <w:rPr>
          <w:rStyle w:val="Lbjegyzet-hivatkozs"/>
          <w:i/>
          <w:color w:val="000000"/>
        </w:rPr>
        <w:footnoteReference w:id="21"/>
      </w:r>
      <w:r w:rsidRPr="00395DFA">
        <w:rPr>
          <w:rFonts w:cs="Times New Roman"/>
          <w:color w:val="000000"/>
        </w:rPr>
        <w:t xml:space="preserve"> A képzés célja, hogy a résztvevő pedagógusok képesek legyenek az általuk vezetett gyermekközösség számára adekvát, életkoruknak megfelelő információkkal szolgálni a fogyatékosság témakörében, játékokkal és beszélgetések vezetésével ismertessék meg a gyermekeket az elfogadás témakörével. E mellett a </w:t>
      </w:r>
      <w:proofErr w:type="spellStart"/>
      <w:r w:rsidRPr="00395DFA">
        <w:rPr>
          <w:rFonts w:cs="Times New Roman"/>
          <w:color w:val="000000"/>
        </w:rPr>
        <w:t>Montágh</w:t>
      </w:r>
      <w:proofErr w:type="spellEnd"/>
      <w:r w:rsidRPr="00395DFA">
        <w:rPr>
          <w:rFonts w:cs="Times New Roman"/>
          <w:color w:val="000000"/>
        </w:rPr>
        <w:t xml:space="preserve"> Imre Általános Iskola segítségével ép és fogyatékos gyermekek részvételével zajló (integrált) és interaktív </w:t>
      </w:r>
      <w:r w:rsidR="00DC4B2B">
        <w:rPr>
          <w:rFonts w:cs="Times New Roman"/>
          <w:color w:val="000000"/>
        </w:rPr>
        <w:t>mesés</w:t>
      </w:r>
      <w:r w:rsidR="0077724B">
        <w:rPr>
          <w:rFonts w:cs="Times New Roman"/>
          <w:color w:val="000000"/>
        </w:rPr>
        <w:t xml:space="preserve"> – </w:t>
      </w:r>
      <w:r w:rsidR="00DC4B2B" w:rsidRPr="00395DFA">
        <w:rPr>
          <w:rFonts w:cs="Times New Roman"/>
          <w:color w:val="000000"/>
        </w:rPr>
        <w:t>verses</w:t>
      </w:r>
      <w:r w:rsidR="0077724B">
        <w:rPr>
          <w:rFonts w:cs="Times New Roman"/>
          <w:color w:val="000000"/>
        </w:rPr>
        <w:t xml:space="preserve"> </w:t>
      </w:r>
      <w:r w:rsidR="00DC4B2B" w:rsidRPr="00395DFA">
        <w:rPr>
          <w:rFonts w:cs="Times New Roman"/>
          <w:color w:val="000000"/>
        </w:rPr>
        <w:t>-</w:t>
      </w:r>
      <w:r w:rsidR="0077724B">
        <w:rPr>
          <w:rFonts w:cs="Times New Roman"/>
          <w:color w:val="000000"/>
        </w:rPr>
        <w:t xml:space="preserve"> </w:t>
      </w:r>
      <w:r w:rsidR="00DC4B2B" w:rsidRPr="00395DFA">
        <w:rPr>
          <w:rFonts w:cs="Times New Roman"/>
          <w:color w:val="000000"/>
        </w:rPr>
        <w:t>dalos</w:t>
      </w:r>
      <w:r w:rsidRPr="00395DFA">
        <w:rPr>
          <w:rFonts w:cs="Times New Roman"/>
          <w:color w:val="000000"/>
        </w:rPr>
        <w:t xml:space="preserve"> előadásokat szerveznek, amelyek óvodapedagógiai és gyógypedagógiai szempontból is adekvát. Az óvodás gyermekek szülei pedig szakember segítségével beszélgetnek gyermekeikről és a sérült, fogyatékos gyermekekről, szülői nehézségekről, nevelésről, elfogadásról és mindarról, ami a mese kapcsán felmerül bennük. A program keretében az óvodai csoportokba járó gyermekek szüleinek szóló szülői konzultációt a </w:t>
      </w:r>
      <w:proofErr w:type="spellStart"/>
      <w:r w:rsidRPr="00395DFA">
        <w:rPr>
          <w:rFonts w:cs="Times New Roman"/>
          <w:color w:val="000000"/>
        </w:rPr>
        <w:t>Kézen</w:t>
      </w:r>
      <w:r w:rsidR="00CA1874">
        <w:rPr>
          <w:rFonts w:cs="Times New Roman"/>
          <w:color w:val="000000"/>
        </w:rPr>
        <w:t>fogva</w:t>
      </w:r>
      <w:proofErr w:type="spellEnd"/>
      <w:r w:rsidR="00CA1874">
        <w:rPr>
          <w:rFonts w:cs="Times New Roman"/>
          <w:color w:val="000000"/>
        </w:rPr>
        <w:t xml:space="preserve"> Alapítvány biztosította. </w:t>
      </w:r>
    </w:p>
    <w:p w14:paraId="7D20E2CA" w14:textId="77777777" w:rsidR="00CA1874" w:rsidRPr="00911C1C" w:rsidRDefault="00CA1874" w:rsidP="00FC253E">
      <w:pPr>
        <w:ind w:firstLine="360"/>
        <w:jc w:val="both"/>
        <w:rPr>
          <w:rFonts w:cs="Times New Roman"/>
          <w:i/>
          <w:color w:val="000000"/>
        </w:rPr>
      </w:pPr>
      <w:r w:rsidRPr="00911C1C">
        <w:rPr>
          <w:rFonts w:cs="Times New Roman"/>
          <w:i/>
          <w:color w:val="000000"/>
        </w:rPr>
        <w:t xml:space="preserve">A program kezdete óta összesen 90 óvónő vett részt az akkreditált képzésen, 22 szülői fórumot és 32 mesebemutatót, 88 tematikus hetet tartottunk a fogyatékosságról, valamint közel 2200 gyermeket értünk el. </w:t>
      </w:r>
    </w:p>
    <w:p w14:paraId="71A94EB9" w14:textId="24943069" w:rsidR="00395DFA" w:rsidRPr="00911C1C" w:rsidRDefault="00CA1874" w:rsidP="00395DFA">
      <w:pPr>
        <w:ind w:firstLine="360"/>
        <w:jc w:val="both"/>
        <w:rPr>
          <w:rFonts w:cs="Times New Roman"/>
          <w:i/>
        </w:rPr>
      </w:pPr>
      <w:r w:rsidRPr="00911C1C">
        <w:rPr>
          <w:rFonts w:cs="Times New Roman"/>
          <w:i/>
        </w:rPr>
        <w:t xml:space="preserve">A Kerületi Esélyegyenlőségi Program keretein belül, 2019-ben a programot újabb óvodák bevonásával folytattuk. Az óvodák Pedagógiai Programjaiban célként megfogalmazták a gyermekek érzelmi nyitottságának, a társadalomban előforduló másság elfogadásának elősegítését, mindezt az érzékenyítő program módszereinek felhasználásával, a jellem formálásán keresztül. Az óvodák Pedagógiai Programját az Önkormányzat képviselő-testülete hagyja jóvá. A program folytatása az összes óvoda </w:t>
      </w:r>
      <w:r w:rsidRPr="00911C1C">
        <w:rPr>
          <w:rFonts w:cs="Times New Roman"/>
          <w:i/>
        </w:rPr>
        <w:lastRenderedPageBreak/>
        <w:t>részvételével hozzájárul Újbuda társadalmi integrációjához. A program hasznosságára (integráció) tekintettel, valamint a 2015. évben bejelentett elképzelés alapján, mely szerint a programot a kerület összes óvodájába kiterjesztjük, további óvodák és óvoda</w:t>
      </w:r>
      <w:r w:rsidR="00B7561E" w:rsidRPr="00911C1C">
        <w:rPr>
          <w:rFonts w:cs="Times New Roman"/>
          <w:i/>
        </w:rPr>
        <w:t>pedagógusok bevonása szükséges.</w:t>
      </w:r>
      <w:r w:rsidR="00911C1C">
        <w:rPr>
          <w:rStyle w:val="Lbjegyzet-hivatkozs"/>
          <w:i/>
        </w:rPr>
        <w:footnoteReference w:id="22"/>
      </w:r>
    </w:p>
    <w:p w14:paraId="073E0C6A" w14:textId="77777777" w:rsidR="00C31DC1" w:rsidRDefault="00C31DC1" w:rsidP="00395DFA">
      <w:pPr>
        <w:ind w:firstLine="360"/>
        <w:jc w:val="both"/>
        <w:rPr>
          <w:rFonts w:cs="Times New Roman"/>
        </w:rPr>
      </w:pPr>
    </w:p>
    <w:p w14:paraId="726F0610" w14:textId="77777777" w:rsidR="00C31DC1" w:rsidRPr="00395DFA" w:rsidRDefault="00C31DC1" w:rsidP="00395DFA">
      <w:pPr>
        <w:ind w:firstLine="360"/>
        <w:jc w:val="both"/>
        <w:rPr>
          <w:rFonts w:ascii="Calibri" w:hAnsi="Calibri" w:cs="Times New Roman"/>
          <w:color w:val="1F497D"/>
          <w:sz w:val="22"/>
          <w:szCs w:val="22"/>
          <w:lang w:eastAsia="en-US"/>
        </w:rPr>
      </w:pPr>
    </w:p>
    <w:p w14:paraId="40843561" w14:textId="77777777" w:rsidR="00750D11" w:rsidRDefault="00750D11">
      <w:pPr>
        <w:spacing w:line="240" w:lineRule="auto"/>
        <w:rPr>
          <w:rFonts w:cs="Times New Roman"/>
          <w:b/>
          <w:color w:val="000000"/>
        </w:rPr>
      </w:pPr>
      <w:r>
        <w:rPr>
          <w:rFonts w:cs="Times New Roman"/>
          <w:b/>
          <w:color w:val="000000"/>
        </w:rPr>
        <w:br w:type="page"/>
      </w:r>
    </w:p>
    <w:p w14:paraId="28487F90" w14:textId="142D803C" w:rsidR="00395DFA" w:rsidRPr="00395DFA" w:rsidRDefault="00395DFA" w:rsidP="00213607">
      <w:pPr>
        <w:numPr>
          <w:ilvl w:val="0"/>
          <w:numId w:val="47"/>
        </w:numPr>
        <w:jc w:val="both"/>
        <w:rPr>
          <w:rFonts w:cs="Times New Roman"/>
          <w:b/>
          <w:color w:val="000000"/>
        </w:rPr>
      </w:pPr>
      <w:r w:rsidRPr="00395DFA">
        <w:rPr>
          <w:rFonts w:cs="Times New Roman"/>
          <w:b/>
          <w:color w:val="000000"/>
        </w:rPr>
        <w:lastRenderedPageBreak/>
        <w:t>„Osztályfőnöki óra</w:t>
      </w:r>
      <w:r w:rsidR="00DC4B2B" w:rsidRPr="00395DFA">
        <w:rPr>
          <w:rFonts w:cs="Times New Roman"/>
          <w:b/>
          <w:color w:val="000000"/>
        </w:rPr>
        <w:t>” -</w:t>
      </w:r>
      <w:r w:rsidRPr="00395DFA">
        <w:rPr>
          <w:rFonts w:cs="Times New Roman"/>
          <w:b/>
          <w:color w:val="000000"/>
        </w:rPr>
        <w:t xml:space="preserve"> integrációt segítő program Újbuda Iskoláiban (2017) </w:t>
      </w:r>
    </w:p>
    <w:p w14:paraId="703BFADC" w14:textId="77777777" w:rsidR="005D670D" w:rsidRPr="00911C1C" w:rsidRDefault="005D670D" w:rsidP="005D670D">
      <w:pPr>
        <w:ind w:firstLine="360"/>
        <w:jc w:val="both"/>
        <w:rPr>
          <w:rFonts w:cs="Times New Roman"/>
          <w:i/>
          <w:color w:val="000000"/>
        </w:rPr>
      </w:pPr>
      <w:r w:rsidRPr="00911C1C">
        <w:rPr>
          <w:rFonts w:cs="Times New Roman"/>
          <w:i/>
          <w:color w:val="000000"/>
        </w:rPr>
        <w:t xml:space="preserve">A Kerületi Esélyegyenlőségi Program keretein belül 2017-ben új programot indítunk a </w:t>
      </w:r>
      <w:proofErr w:type="spellStart"/>
      <w:r w:rsidRPr="00911C1C">
        <w:rPr>
          <w:rFonts w:cs="Times New Roman"/>
          <w:i/>
          <w:color w:val="000000"/>
        </w:rPr>
        <w:t>Kézenfogva</w:t>
      </w:r>
      <w:proofErr w:type="spellEnd"/>
      <w:r w:rsidRPr="00911C1C">
        <w:rPr>
          <w:rFonts w:cs="Times New Roman"/>
          <w:i/>
          <w:color w:val="000000"/>
        </w:rPr>
        <w:t xml:space="preserve"> Alapítvány segítségével, amelynek célja, hogy a 6-14 éves iskolás korosztály, a megszólított gyermekeken keresztül családjuk, szüleik, szűkebb és tágabb környezetüket, valamint a pedagógusok, a sérült emberek, családjaik és a segítőik az iskolák osztályfőnöki óráin megismerkednek a fogyatékossággal, a fogyatékos emberekkel, mindezzel hozzájárulva az előítéletek csökkentéséhez, a társadalmi integrációhoz.</w:t>
      </w:r>
    </w:p>
    <w:p w14:paraId="76028B9A" w14:textId="2DDE1742" w:rsidR="00395DFA" w:rsidRPr="00911C1C" w:rsidRDefault="00CA1874" w:rsidP="00FC253E">
      <w:pPr>
        <w:ind w:firstLine="360"/>
        <w:jc w:val="both"/>
        <w:rPr>
          <w:rFonts w:cs="Times New Roman"/>
          <w:i/>
          <w:color w:val="000000"/>
        </w:rPr>
      </w:pPr>
      <w:r w:rsidRPr="00911C1C">
        <w:rPr>
          <w:rFonts w:cs="Times New Roman"/>
          <w:i/>
          <w:color w:val="000000"/>
        </w:rPr>
        <w:t>Az általános isko</w:t>
      </w:r>
      <w:r w:rsidR="00B7561E" w:rsidRPr="00911C1C">
        <w:rPr>
          <w:rFonts w:cs="Times New Roman"/>
          <w:i/>
          <w:color w:val="000000"/>
        </w:rPr>
        <w:t>lában 2 érzékenyítő nap volt (</w:t>
      </w:r>
      <w:r w:rsidRPr="00911C1C">
        <w:rPr>
          <w:rFonts w:cs="Times New Roman"/>
          <w:i/>
          <w:color w:val="000000"/>
        </w:rPr>
        <w:t>kamionos programmal együtt), amin az iskola összes tanulója részt vett, valamint a felső tagozatosoknak integrált sportversenyt szerveztünk, amelyen valamennyi tanuló részt vett. A program kezdete óta összesen 12 pedagógus vett</w:t>
      </w:r>
      <w:r w:rsidR="00FC253E" w:rsidRPr="00911C1C">
        <w:rPr>
          <w:rFonts w:cs="Times New Roman"/>
          <w:i/>
          <w:color w:val="000000"/>
        </w:rPr>
        <w:t xml:space="preserve"> részt az akkreditált képzésen. </w:t>
      </w:r>
      <w:proofErr w:type="spellStart"/>
      <w:r w:rsidRPr="00911C1C">
        <w:rPr>
          <w:rFonts w:cs="Times New Roman"/>
          <w:i/>
          <w:color w:val="000000"/>
        </w:rPr>
        <w:t>2019-ban</w:t>
      </w:r>
      <w:proofErr w:type="spellEnd"/>
      <w:r w:rsidRPr="00911C1C">
        <w:rPr>
          <w:rFonts w:cs="Times New Roman"/>
          <w:i/>
          <w:color w:val="000000"/>
        </w:rPr>
        <w:t xml:space="preserve"> a programba az Önkormányzat és a Klebelsberg </w:t>
      </w:r>
      <w:r w:rsidR="00FC253E" w:rsidRPr="00911C1C">
        <w:rPr>
          <w:rFonts w:cs="Times New Roman"/>
          <w:i/>
          <w:color w:val="000000"/>
        </w:rPr>
        <w:t>Központ</w:t>
      </w:r>
      <w:r w:rsidRPr="00911C1C">
        <w:rPr>
          <w:rFonts w:cs="Times New Roman"/>
          <w:i/>
          <w:color w:val="000000"/>
        </w:rPr>
        <w:t xml:space="preserve"> </w:t>
      </w:r>
      <w:r w:rsidR="002A00D7" w:rsidRPr="00911C1C">
        <w:rPr>
          <w:rFonts w:cs="Times New Roman"/>
          <w:i/>
          <w:color w:val="000000"/>
        </w:rPr>
        <w:t xml:space="preserve">Dél-Budai Tankerületi Központjának </w:t>
      </w:r>
      <w:r w:rsidRPr="00911C1C">
        <w:rPr>
          <w:rFonts w:cs="Times New Roman"/>
          <w:i/>
          <w:color w:val="000000"/>
        </w:rPr>
        <w:t>együttműködésével újabb iskolákat szeretnénk bevonni.</w:t>
      </w:r>
      <w:r w:rsidR="002409FC">
        <w:rPr>
          <w:rStyle w:val="Lbjegyzet-hivatkozs"/>
          <w:i/>
          <w:color w:val="000000"/>
        </w:rPr>
        <w:footnoteReference w:id="23"/>
      </w:r>
    </w:p>
    <w:p w14:paraId="5AB28C1B" w14:textId="77777777" w:rsidR="00CA1874" w:rsidRPr="00395DFA" w:rsidRDefault="00CA1874" w:rsidP="00CA1874">
      <w:pPr>
        <w:jc w:val="both"/>
        <w:rPr>
          <w:rFonts w:cs="Times New Roman"/>
          <w:color w:val="000000"/>
        </w:rPr>
      </w:pPr>
    </w:p>
    <w:p w14:paraId="0EB5C519" w14:textId="77777777" w:rsidR="00395DFA" w:rsidRPr="00395DFA" w:rsidRDefault="00395DFA" w:rsidP="00213607">
      <w:pPr>
        <w:numPr>
          <w:ilvl w:val="0"/>
          <w:numId w:val="47"/>
        </w:numPr>
        <w:jc w:val="both"/>
        <w:rPr>
          <w:rFonts w:cs="Times New Roman"/>
          <w:b/>
          <w:color w:val="000000"/>
        </w:rPr>
      </w:pPr>
      <w:r w:rsidRPr="00395DFA">
        <w:rPr>
          <w:rFonts w:cs="Times New Roman"/>
          <w:b/>
          <w:color w:val="000000"/>
        </w:rPr>
        <w:t>„Nő a bizalom! Nő vagyok és tovább nőhetek!” esélyegyenlőségi program (2014)</w:t>
      </w:r>
    </w:p>
    <w:p w14:paraId="6E570906" w14:textId="77777777" w:rsidR="00395DFA" w:rsidRPr="00395DFA" w:rsidRDefault="00395DFA" w:rsidP="00395DFA">
      <w:pPr>
        <w:ind w:firstLine="360"/>
        <w:jc w:val="both"/>
        <w:rPr>
          <w:rFonts w:cs="Times New Roman"/>
          <w:color w:val="000000"/>
        </w:rPr>
      </w:pPr>
      <w:r w:rsidRPr="00395DFA">
        <w:rPr>
          <w:rFonts w:cs="Times New Roman"/>
          <w:color w:val="000000"/>
        </w:rPr>
        <w:t xml:space="preserve">Újbuda Önkormányzata a Kerületi Esélyegyenlőségi Programjának keretében a nők esélyegyenlőségének előmozdítására is külön figyelmet szentelt. Az önkormányzatok közül Újbuda elsőként kezdeményezte egy olyan szemléletformáló program bevezetését, amely a gazdasági-társadalmi helyzetükön változtatni kívánó, hátrányos helyzetű nőket és a családanyákat, különösen a gyermeküket egyedül nevelő nőket támogatja. </w:t>
      </w:r>
    </w:p>
    <w:p w14:paraId="1C022D2F" w14:textId="77777777" w:rsidR="00395DFA" w:rsidRPr="00395DFA" w:rsidRDefault="00395DFA" w:rsidP="00395DFA">
      <w:pPr>
        <w:ind w:firstLine="360"/>
        <w:jc w:val="both"/>
        <w:rPr>
          <w:rFonts w:cs="Times New Roman"/>
          <w:color w:val="000000"/>
        </w:rPr>
      </w:pPr>
      <w:r w:rsidRPr="00395DFA">
        <w:rPr>
          <w:rFonts w:cs="Times New Roman"/>
          <w:color w:val="000000"/>
        </w:rPr>
        <w:t>A társadalmi és gazdasági változások szükségessé teszik az önkormányzatok szerepének és működésének átalakulását. A változás irányát az emberek és családok helyi életviszonyainak és életesélyeinek folyamatos és közvetlen javítása, és az ehhez szükséges feltételek megteremtése jelöli ki. Mindezt az</w:t>
      </w:r>
      <w:r w:rsidR="00611699">
        <w:rPr>
          <w:rFonts w:cs="Times New Roman"/>
          <w:color w:val="000000"/>
        </w:rPr>
        <w:t xml:space="preserve"> Ö</w:t>
      </w:r>
      <w:r w:rsidRPr="00395DFA">
        <w:rPr>
          <w:rFonts w:cs="Times New Roman"/>
          <w:color w:val="000000"/>
        </w:rPr>
        <w:t>nkormányzat koordináló szerepének megerősítésével, az állami/önkormányzati, az üzleti és a civil szektor együttműködésével lehet megvalósítani. Az Újbuda Önkormányzata által elfogadott Kerületi Esélyegyenlőségi Program kiemelt figyelmet fordít a nők esélyegyenlőségének előmozdítására, a családok támogatására, például a munka és magánélet összehangolásának támogatásán keresztül.</w:t>
      </w:r>
    </w:p>
    <w:p w14:paraId="1A8C1D3F" w14:textId="77777777" w:rsidR="00395DFA" w:rsidRPr="00395DFA" w:rsidRDefault="00395DFA" w:rsidP="00395DFA">
      <w:pPr>
        <w:spacing w:before="120" w:after="120"/>
        <w:jc w:val="both"/>
        <w:rPr>
          <w:rFonts w:cs="Times New Roman"/>
          <w:color w:val="000000"/>
          <w:u w:val="single"/>
        </w:rPr>
      </w:pPr>
    </w:p>
    <w:p w14:paraId="0C4AC412" w14:textId="77777777" w:rsidR="00395DFA" w:rsidRPr="00DC4B2B" w:rsidRDefault="00395DFA" w:rsidP="00213607">
      <w:pPr>
        <w:numPr>
          <w:ilvl w:val="0"/>
          <w:numId w:val="47"/>
        </w:numPr>
        <w:rPr>
          <w:b/>
        </w:rPr>
      </w:pPr>
      <w:r w:rsidRPr="00DC4B2B">
        <w:rPr>
          <w:b/>
        </w:rPr>
        <w:t>Esélyek utcája (2016-)</w:t>
      </w:r>
    </w:p>
    <w:p w14:paraId="2B509346" w14:textId="77777777" w:rsidR="00395DFA" w:rsidRPr="002409FC" w:rsidRDefault="00395DFA" w:rsidP="002873D6">
      <w:pPr>
        <w:ind w:firstLine="709"/>
        <w:jc w:val="both"/>
        <w:rPr>
          <w:rFonts w:cs="Times New Roman"/>
          <w:i/>
          <w:color w:val="000000"/>
        </w:rPr>
      </w:pPr>
      <w:r w:rsidRPr="002409FC">
        <w:rPr>
          <w:rFonts w:cs="Times New Roman"/>
          <w:i/>
          <w:color w:val="000000"/>
        </w:rPr>
        <w:t xml:space="preserve">Újbuda Önkormányzata évek óta kiemelt figyelmet fordít arra, hogy az esélyegyenlőség elve alapján a hátrányban élő, nehézséggel küzdő lakosai életminőségét </w:t>
      </w:r>
      <w:r w:rsidRPr="002409FC">
        <w:rPr>
          <w:rFonts w:cs="Times New Roman"/>
          <w:i/>
          <w:color w:val="000000"/>
        </w:rPr>
        <w:lastRenderedPageBreak/>
        <w:t xml:space="preserve">intézkedéseivel a civil és a vállalati partnereivel közösen javítani tudja. </w:t>
      </w:r>
      <w:r w:rsidRPr="002409FC">
        <w:rPr>
          <w:rFonts w:cs="Times New Roman"/>
          <w:b/>
          <w:i/>
          <w:color w:val="000000"/>
        </w:rPr>
        <w:t>Esélyek utcája</w:t>
      </w:r>
      <w:r w:rsidRPr="002409FC">
        <w:rPr>
          <w:rFonts w:cs="Times New Roman"/>
          <w:i/>
          <w:color w:val="000000"/>
        </w:rPr>
        <w:t xml:space="preserve"> </w:t>
      </w:r>
      <w:r w:rsidR="00451DB9" w:rsidRPr="002409FC">
        <w:rPr>
          <w:rFonts w:cs="Times New Roman"/>
          <w:i/>
          <w:color w:val="000000"/>
        </w:rPr>
        <w:t>című</w:t>
      </w:r>
      <w:r w:rsidRPr="002409FC">
        <w:rPr>
          <w:rFonts w:cs="Times New Roman"/>
          <w:i/>
          <w:color w:val="000000"/>
        </w:rPr>
        <w:t xml:space="preserve"> programjával szeretné segíteni közösségüket, és felhívni mindenki figyelmét az esélyegyenlőség a családbarát szemlélet kialakításának fontosságára.</w:t>
      </w:r>
    </w:p>
    <w:p w14:paraId="4D2EA8C4" w14:textId="77777777" w:rsidR="00395DFA" w:rsidRPr="002409FC" w:rsidRDefault="00395DFA" w:rsidP="002873D6">
      <w:pPr>
        <w:ind w:firstLine="709"/>
        <w:jc w:val="both"/>
        <w:rPr>
          <w:rFonts w:cs="Times New Roman"/>
          <w:i/>
          <w:color w:val="000000"/>
        </w:rPr>
      </w:pPr>
      <w:r w:rsidRPr="002409FC">
        <w:rPr>
          <w:rFonts w:cs="Times New Roman"/>
          <w:i/>
          <w:color w:val="000000"/>
        </w:rPr>
        <w:t>Az Esélyek utcája elnevezésű program legfontosabb célja, hogy segítse a kapcsolatteremtést a civil-, a vállalati-, az önkormányzati és állami szektor között. Közös rendezvényekkel, valamint az erre a célra létrehozott weboldallal (</w:t>
      </w:r>
      <w:hyperlink r:id="rId15" w:history="1">
        <w:r w:rsidRPr="002409FC">
          <w:rPr>
            <w:rFonts w:cs="Times New Roman"/>
            <w:i/>
            <w:color w:val="0000FF"/>
          </w:rPr>
          <w:t>http://eselyekutcaja.ujbuda.hu/</w:t>
        </w:r>
      </w:hyperlink>
      <w:r w:rsidRPr="002409FC">
        <w:rPr>
          <w:rFonts w:cs="Times New Roman"/>
          <w:i/>
          <w:color w:val="000000"/>
        </w:rPr>
        <w:t>) lehetőséget ad arra, hogy a három szektor képviselői megismerjék egymás esélyegyenlőségi törekvéseit, családbarát működésének kialakítását célzó intézkedéseit, ezeket összehangolva közösen gondolkodjanak és tegyenek lépéseket mindennek szélesítése, erősítése érdekében.</w:t>
      </w:r>
      <w:r w:rsidRPr="002409FC">
        <w:rPr>
          <w:rFonts w:cs="Times New Roman"/>
          <w:i/>
        </w:rPr>
        <w:t xml:space="preserve"> A program által Újbuda Önkormányzata a</w:t>
      </w:r>
      <w:r w:rsidRPr="002409FC">
        <w:rPr>
          <w:rFonts w:cs="Times New Roman"/>
          <w:i/>
          <w:color w:val="000000"/>
        </w:rPr>
        <w:t>ktív közreműködőként kívánja bevonni az Esélyek utcájába mind a helyi gazdasági élet, mind pedig a helyi civil szektor szereplőit, hiszen ezek azok a szervezetek, amelyek értéket termelnek, munkahelyeket hoznak létre, adófizetésük és társadalmi szerepvállalásuk során hozzájárulnak Újbuda fejlődéséhez.</w:t>
      </w:r>
    </w:p>
    <w:p w14:paraId="120D33DC" w14:textId="77777777" w:rsidR="002873D6" w:rsidRPr="002409FC" w:rsidRDefault="00395DFA" w:rsidP="002873D6">
      <w:pPr>
        <w:spacing w:before="120" w:after="120"/>
        <w:ind w:firstLine="360"/>
        <w:jc w:val="both"/>
        <w:rPr>
          <w:rFonts w:cs="Times New Roman"/>
          <w:i/>
          <w:color w:val="000000"/>
        </w:rPr>
      </w:pPr>
      <w:r w:rsidRPr="002409FC">
        <w:rPr>
          <w:rFonts w:cs="Times New Roman"/>
          <w:i/>
          <w:color w:val="000000"/>
        </w:rPr>
        <w:t>Az Esélyek utcája program 2016 évi elindítása valós társadalmi célú partnerségeket hozott létre c</w:t>
      </w:r>
      <w:r w:rsidR="00611699" w:rsidRPr="002409FC">
        <w:rPr>
          <w:rFonts w:cs="Times New Roman"/>
          <w:i/>
          <w:color w:val="000000"/>
        </w:rPr>
        <w:t>ivilek és vállalatok között az Ö</w:t>
      </w:r>
      <w:r w:rsidRPr="002409FC">
        <w:rPr>
          <w:rFonts w:cs="Times New Roman"/>
          <w:i/>
          <w:color w:val="000000"/>
        </w:rPr>
        <w:t xml:space="preserve">nkormányzat közvetítésével. </w:t>
      </w:r>
      <w:r w:rsidR="002873D6" w:rsidRPr="002409FC">
        <w:rPr>
          <w:rFonts w:cs="Times New Roman"/>
          <w:i/>
          <w:color w:val="000000"/>
        </w:rPr>
        <w:t>A program indulása óta közel 100 vállalat, civil szervezet, állami és önkormányzati szakember kereste az együttműködési lehetőségeket az Esélyek utcáján.</w:t>
      </w:r>
    </w:p>
    <w:p w14:paraId="1F8B2B6E" w14:textId="77777777" w:rsidR="00E80DE9" w:rsidRPr="002409FC" w:rsidRDefault="00E80DE9" w:rsidP="00410CF6">
      <w:pPr>
        <w:ind w:firstLine="360"/>
        <w:jc w:val="both"/>
        <w:rPr>
          <w:rFonts w:cs="Times New Roman"/>
          <w:i/>
          <w:u w:val="single"/>
        </w:rPr>
      </w:pPr>
      <w:r w:rsidRPr="002409FC">
        <w:rPr>
          <w:rFonts w:cs="Times New Roman"/>
          <w:i/>
          <w:u w:val="single"/>
        </w:rPr>
        <w:t>A Program aktivitásai:</w:t>
      </w:r>
    </w:p>
    <w:p w14:paraId="390DF0C1" w14:textId="77777777" w:rsidR="00E80DE9" w:rsidRPr="002409FC" w:rsidRDefault="00E80DE9" w:rsidP="00410CF6">
      <w:pPr>
        <w:jc w:val="both"/>
        <w:rPr>
          <w:rFonts w:cs="Times New Roman"/>
          <w:i/>
        </w:rPr>
      </w:pPr>
      <w:r w:rsidRPr="002409FC">
        <w:rPr>
          <w:rFonts w:cs="Times New Roman"/>
          <w:i/>
        </w:rPr>
        <w:t>Rendezvények</w:t>
      </w:r>
      <w:r w:rsidR="00410CF6" w:rsidRPr="002409FC">
        <w:rPr>
          <w:rFonts w:cs="Times New Roman"/>
          <w:i/>
        </w:rPr>
        <w:t>:</w:t>
      </w:r>
    </w:p>
    <w:p w14:paraId="66D9F520" w14:textId="77777777" w:rsidR="00E80DE9" w:rsidRPr="002409FC" w:rsidRDefault="00E80DE9" w:rsidP="00410CF6">
      <w:pPr>
        <w:numPr>
          <w:ilvl w:val="0"/>
          <w:numId w:val="47"/>
        </w:numPr>
        <w:jc w:val="both"/>
        <w:rPr>
          <w:rFonts w:cs="Times New Roman"/>
          <w:i/>
        </w:rPr>
      </w:pPr>
      <w:r w:rsidRPr="002409FC">
        <w:rPr>
          <w:rFonts w:cs="Times New Roman"/>
          <w:i/>
        </w:rPr>
        <w:t>Esélyek utcája – indul az ország legkisebb fesztiválja - 2016. május 27.</w:t>
      </w:r>
    </w:p>
    <w:p w14:paraId="529DC4BC" w14:textId="77777777" w:rsidR="00E80DE9" w:rsidRPr="002409FC" w:rsidRDefault="00E80DE9" w:rsidP="00410CF6">
      <w:pPr>
        <w:numPr>
          <w:ilvl w:val="0"/>
          <w:numId w:val="47"/>
        </w:numPr>
        <w:jc w:val="both"/>
        <w:rPr>
          <w:rFonts w:cs="Times New Roman"/>
          <w:i/>
        </w:rPr>
      </w:pPr>
      <w:r w:rsidRPr="002409FC">
        <w:rPr>
          <w:rFonts w:cs="Times New Roman"/>
          <w:i/>
        </w:rPr>
        <w:t>Számolunk a felelősséggel - 2017. október 25.</w:t>
      </w:r>
    </w:p>
    <w:p w14:paraId="099140A9" w14:textId="77777777" w:rsidR="00E80DE9" w:rsidRPr="002409FC" w:rsidRDefault="00E80DE9" w:rsidP="00410CF6">
      <w:pPr>
        <w:numPr>
          <w:ilvl w:val="0"/>
          <w:numId w:val="47"/>
        </w:numPr>
        <w:jc w:val="both"/>
        <w:rPr>
          <w:rFonts w:cs="Times New Roman"/>
          <w:i/>
        </w:rPr>
      </w:pPr>
      <w:r w:rsidRPr="002409FC">
        <w:rPr>
          <w:rFonts w:cs="Times New Roman"/>
          <w:i/>
        </w:rPr>
        <w:t>Önkéntes tér az Esélyek utcájában - 2017. május 19.</w:t>
      </w:r>
    </w:p>
    <w:p w14:paraId="246A3723" w14:textId="77777777" w:rsidR="00E80DE9" w:rsidRPr="002409FC" w:rsidRDefault="00E80DE9" w:rsidP="00410CF6">
      <w:pPr>
        <w:numPr>
          <w:ilvl w:val="0"/>
          <w:numId w:val="47"/>
        </w:numPr>
        <w:jc w:val="both"/>
        <w:rPr>
          <w:rFonts w:cs="Times New Roman"/>
          <w:i/>
        </w:rPr>
      </w:pPr>
      <w:r w:rsidRPr="002409FC">
        <w:rPr>
          <w:rFonts w:cs="Times New Roman"/>
          <w:i/>
        </w:rPr>
        <w:t>Hogyan alakítsunk ki gyümölcsöző vállalati és önk</w:t>
      </w:r>
      <w:r w:rsidR="002A00D7" w:rsidRPr="002409FC">
        <w:rPr>
          <w:rFonts w:cs="Times New Roman"/>
          <w:i/>
        </w:rPr>
        <w:t xml:space="preserve">ormányzati együttműködéseket?  </w:t>
      </w:r>
      <w:proofErr w:type="spellStart"/>
      <w:r w:rsidR="002A00D7" w:rsidRPr="002409FC">
        <w:rPr>
          <w:rFonts w:cs="Times New Roman"/>
          <w:i/>
        </w:rPr>
        <w:t>w</w:t>
      </w:r>
      <w:r w:rsidRPr="002409FC">
        <w:rPr>
          <w:rFonts w:cs="Times New Roman"/>
          <w:i/>
        </w:rPr>
        <w:t>orkshop</w:t>
      </w:r>
      <w:proofErr w:type="spellEnd"/>
      <w:r w:rsidRPr="002409FC">
        <w:rPr>
          <w:rFonts w:cs="Times New Roman"/>
          <w:i/>
        </w:rPr>
        <w:t xml:space="preserve"> civil szervezetek számára – 2017. szeptember 25.</w:t>
      </w:r>
    </w:p>
    <w:p w14:paraId="19D205D8" w14:textId="77777777" w:rsidR="00E80DE9" w:rsidRPr="002409FC" w:rsidRDefault="00E80DE9" w:rsidP="00410CF6">
      <w:pPr>
        <w:numPr>
          <w:ilvl w:val="0"/>
          <w:numId w:val="47"/>
        </w:numPr>
        <w:jc w:val="both"/>
        <w:rPr>
          <w:rFonts w:cs="Times New Roman"/>
          <w:i/>
        </w:rPr>
      </w:pPr>
      <w:r w:rsidRPr="002409FC">
        <w:rPr>
          <w:rFonts w:cs="Times New Roman"/>
          <w:i/>
        </w:rPr>
        <w:t xml:space="preserve">Hogyan segítheti a társadalmi felelősségvállalás a vállalatokat a munkaerő keresésében </w:t>
      </w:r>
      <w:r w:rsidR="00A90881" w:rsidRPr="002409FC">
        <w:rPr>
          <w:rFonts w:cs="Times New Roman"/>
          <w:i/>
        </w:rPr>
        <w:t>és a me</w:t>
      </w:r>
      <w:r w:rsidR="002A00D7" w:rsidRPr="002409FC">
        <w:rPr>
          <w:rFonts w:cs="Times New Roman"/>
          <w:i/>
        </w:rPr>
        <w:t xml:space="preserve">gtartásában? </w:t>
      </w:r>
      <w:proofErr w:type="spellStart"/>
      <w:r w:rsidR="002A00D7" w:rsidRPr="002409FC">
        <w:rPr>
          <w:rFonts w:cs="Times New Roman"/>
          <w:i/>
        </w:rPr>
        <w:t>w</w:t>
      </w:r>
      <w:r w:rsidR="00A90881" w:rsidRPr="002409FC">
        <w:rPr>
          <w:rFonts w:cs="Times New Roman"/>
          <w:i/>
        </w:rPr>
        <w:t>orkshop</w:t>
      </w:r>
      <w:proofErr w:type="spellEnd"/>
      <w:r w:rsidR="00A90881" w:rsidRPr="002409FC">
        <w:rPr>
          <w:rFonts w:cs="Times New Roman"/>
          <w:i/>
        </w:rPr>
        <w:t xml:space="preserve"> -</w:t>
      </w:r>
      <w:r w:rsidRPr="002409FC">
        <w:rPr>
          <w:rFonts w:cs="Times New Roman"/>
          <w:i/>
        </w:rPr>
        <w:t xml:space="preserve"> 2017. október 5</w:t>
      </w:r>
    </w:p>
    <w:p w14:paraId="2936F7ED" w14:textId="77777777" w:rsidR="00E80DE9" w:rsidRPr="002409FC" w:rsidRDefault="00E80DE9" w:rsidP="00410CF6">
      <w:pPr>
        <w:numPr>
          <w:ilvl w:val="0"/>
          <w:numId w:val="47"/>
        </w:numPr>
        <w:jc w:val="both"/>
        <w:rPr>
          <w:rFonts w:cs="Times New Roman"/>
          <w:i/>
        </w:rPr>
      </w:pPr>
      <w:r w:rsidRPr="002409FC">
        <w:rPr>
          <w:rFonts w:cs="Times New Roman"/>
          <w:i/>
        </w:rPr>
        <w:t>A trendi CSR, avagy mitől lesz „felelős” egy vállalat? - 2017. október 25.</w:t>
      </w:r>
    </w:p>
    <w:p w14:paraId="3CD20B60" w14:textId="77777777" w:rsidR="00E80DE9" w:rsidRPr="002409FC" w:rsidRDefault="00E80DE9" w:rsidP="00410CF6">
      <w:pPr>
        <w:numPr>
          <w:ilvl w:val="0"/>
          <w:numId w:val="47"/>
        </w:numPr>
        <w:jc w:val="both"/>
        <w:rPr>
          <w:rFonts w:cs="Times New Roman"/>
          <w:i/>
        </w:rPr>
      </w:pPr>
      <w:r w:rsidRPr="002409FC">
        <w:rPr>
          <w:rFonts w:cs="Times New Roman"/>
          <w:i/>
        </w:rPr>
        <w:t>Hogyan látják a vállalatok a civil s</w:t>
      </w:r>
      <w:r w:rsidR="002A00D7" w:rsidRPr="002409FC">
        <w:rPr>
          <w:rFonts w:cs="Times New Roman"/>
          <w:i/>
        </w:rPr>
        <w:t xml:space="preserve">zervezeti együttműködéseket? – </w:t>
      </w:r>
      <w:proofErr w:type="spellStart"/>
      <w:r w:rsidR="002A00D7" w:rsidRPr="002409FC">
        <w:rPr>
          <w:rFonts w:cs="Times New Roman"/>
          <w:i/>
        </w:rPr>
        <w:t>w</w:t>
      </w:r>
      <w:r w:rsidRPr="002409FC">
        <w:rPr>
          <w:rFonts w:cs="Times New Roman"/>
          <w:i/>
        </w:rPr>
        <w:t>orkshop</w:t>
      </w:r>
      <w:proofErr w:type="spellEnd"/>
      <w:r w:rsidRPr="002409FC">
        <w:rPr>
          <w:rFonts w:cs="Times New Roman"/>
          <w:i/>
        </w:rPr>
        <w:t xml:space="preserve"> – 2018. május 30.</w:t>
      </w:r>
    </w:p>
    <w:p w14:paraId="681BDE3A" w14:textId="77777777" w:rsidR="005D670D" w:rsidRPr="002409FC" w:rsidRDefault="005D670D" w:rsidP="005D670D">
      <w:pPr>
        <w:numPr>
          <w:ilvl w:val="0"/>
          <w:numId w:val="47"/>
        </w:numPr>
        <w:jc w:val="both"/>
        <w:rPr>
          <w:rFonts w:cs="Times New Roman"/>
          <w:i/>
        </w:rPr>
      </w:pPr>
      <w:r w:rsidRPr="002409FC">
        <w:rPr>
          <w:rFonts w:cs="Times New Roman"/>
          <w:i/>
        </w:rPr>
        <w:t xml:space="preserve">Esélyegyenlőség és felelősségvállalás üzleti lehetőségei a KKV szektorban - </w:t>
      </w:r>
      <w:proofErr w:type="spellStart"/>
      <w:r w:rsidRPr="002409FC">
        <w:rPr>
          <w:rFonts w:cs="Times New Roman"/>
          <w:i/>
        </w:rPr>
        <w:t>workshop</w:t>
      </w:r>
      <w:proofErr w:type="spellEnd"/>
      <w:r w:rsidRPr="002409FC">
        <w:rPr>
          <w:rFonts w:cs="Times New Roman"/>
          <w:i/>
        </w:rPr>
        <w:t xml:space="preserve"> – 2018. szeptember 26.</w:t>
      </w:r>
    </w:p>
    <w:p w14:paraId="102949CA" w14:textId="77777777" w:rsidR="005D670D" w:rsidRPr="002409FC" w:rsidRDefault="005D670D" w:rsidP="005D670D">
      <w:pPr>
        <w:numPr>
          <w:ilvl w:val="0"/>
          <w:numId w:val="47"/>
        </w:numPr>
        <w:jc w:val="both"/>
        <w:rPr>
          <w:rFonts w:cs="Times New Roman"/>
          <w:i/>
        </w:rPr>
      </w:pPr>
      <w:r w:rsidRPr="002409FC">
        <w:rPr>
          <w:rFonts w:cs="Times New Roman"/>
          <w:i/>
        </w:rPr>
        <w:t>Fókuszban a családbarát szemléletmód az Esélyek utcájában – nagyrendezvény 2018. november 8.</w:t>
      </w:r>
    </w:p>
    <w:p w14:paraId="1B008162" w14:textId="77777777" w:rsidR="005D670D" w:rsidRPr="002409FC" w:rsidRDefault="005D670D" w:rsidP="005D670D">
      <w:pPr>
        <w:numPr>
          <w:ilvl w:val="0"/>
          <w:numId w:val="47"/>
        </w:numPr>
        <w:jc w:val="both"/>
        <w:rPr>
          <w:rFonts w:cs="Times New Roman"/>
          <w:i/>
        </w:rPr>
      </w:pPr>
      <w:r w:rsidRPr="002409FC">
        <w:rPr>
          <w:rFonts w:cs="Times New Roman"/>
          <w:i/>
        </w:rPr>
        <w:t>Üzleti reggeli – 2019. május 29.</w:t>
      </w:r>
    </w:p>
    <w:p w14:paraId="7D704C83" w14:textId="6A6B15A4" w:rsidR="005D670D" w:rsidRPr="002409FC" w:rsidRDefault="005D670D" w:rsidP="005D670D">
      <w:pPr>
        <w:numPr>
          <w:ilvl w:val="0"/>
          <w:numId w:val="47"/>
        </w:numPr>
        <w:jc w:val="both"/>
        <w:rPr>
          <w:rFonts w:cs="Times New Roman"/>
          <w:i/>
        </w:rPr>
      </w:pPr>
      <w:r w:rsidRPr="002409FC">
        <w:rPr>
          <w:rFonts w:cs="Times New Roman"/>
          <w:i/>
        </w:rPr>
        <w:t>A jelen kihívásai, a jövő megoldásai – nagyrendezvény – 2019. november 7.</w:t>
      </w:r>
      <w:r w:rsidR="002409FC">
        <w:rPr>
          <w:rStyle w:val="Lbjegyzet-hivatkozs"/>
          <w:i/>
        </w:rPr>
        <w:footnoteReference w:id="24"/>
      </w:r>
    </w:p>
    <w:p w14:paraId="229E8397" w14:textId="77777777" w:rsidR="00410CF6" w:rsidRDefault="00410CF6" w:rsidP="00410CF6">
      <w:pPr>
        <w:jc w:val="both"/>
        <w:rPr>
          <w:rFonts w:cs="Times New Roman"/>
          <w:i/>
        </w:rPr>
      </w:pPr>
    </w:p>
    <w:p w14:paraId="7F2ED1CA" w14:textId="77777777" w:rsidR="005D670D" w:rsidRPr="005D670D" w:rsidRDefault="005D670D" w:rsidP="005D670D">
      <w:pPr>
        <w:jc w:val="both"/>
        <w:rPr>
          <w:rFonts w:cs="Times New Roman"/>
          <w:i/>
        </w:rPr>
      </w:pPr>
      <w:r w:rsidRPr="005D670D">
        <w:rPr>
          <w:rFonts w:cs="Times New Roman"/>
          <w:i/>
        </w:rPr>
        <w:t xml:space="preserve">Elismerő cím megalkotása a programon belül: </w:t>
      </w:r>
    </w:p>
    <w:p w14:paraId="42332F5D" w14:textId="77777777" w:rsidR="005D670D" w:rsidRPr="002409FC" w:rsidRDefault="005D670D" w:rsidP="005D670D">
      <w:pPr>
        <w:ind w:firstLine="360"/>
        <w:jc w:val="both"/>
        <w:rPr>
          <w:rFonts w:cs="Times New Roman"/>
          <w:i/>
        </w:rPr>
      </w:pPr>
      <w:r w:rsidRPr="002409FC">
        <w:rPr>
          <w:rFonts w:cs="Times New Roman"/>
          <w:i/>
        </w:rPr>
        <w:t xml:space="preserve">Újbuda Önkormányzata </w:t>
      </w:r>
      <w:r w:rsidRPr="002409FC">
        <w:rPr>
          <w:rFonts w:cs="Times New Roman"/>
          <w:b/>
          <w:i/>
        </w:rPr>
        <w:t>„Felelős Vállalkozás Újbuda”</w:t>
      </w:r>
      <w:r w:rsidRPr="002409FC">
        <w:rPr>
          <w:rFonts w:cs="Times New Roman"/>
          <w:i/>
        </w:rPr>
        <w:t xml:space="preserve"> elismerő címet adományoz olyan XI. kerületi vállalkozások számára, amelyek kiemelkedő lépéseket tesznek a társadalmi és környezeti felelősségvállalás terén. A pályázat és az elismerő cím célja, hogy elismerje azokat a vállalatokat, amelyek tevőlegesen tesznek a társadalomért, a környezetért, a munkavállalókért, felelősséget éreznek a jövő generációjáért mind tágabb, mind szűkebb környezetükben, Újbudán. </w:t>
      </w:r>
    </w:p>
    <w:p w14:paraId="40ACDBBA" w14:textId="77777777" w:rsidR="005D670D" w:rsidRPr="002409FC" w:rsidRDefault="005D670D" w:rsidP="005D670D">
      <w:pPr>
        <w:ind w:firstLine="360"/>
        <w:jc w:val="both"/>
        <w:rPr>
          <w:rFonts w:cs="Times New Roman"/>
          <w:i/>
        </w:rPr>
      </w:pPr>
      <w:r w:rsidRPr="002409FC">
        <w:rPr>
          <w:rFonts w:cs="Times New Roman"/>
          <w:i/>
        </w:rPr>
        <w:t>Az önkormányzat számára kiemelten fontos, hogy hosszú távon minden szektor és szervezet hozzájáruljon ahhoz, hogy egy aktív, törődő és felelősségteljes kerületi élet alakuljon ki Újbudán, mely példaértékű tud lenni más kerületek, városok számára is.</w:t>
      </w:r>
    </w:p>
    <w:p w14:paraId="42763959" w14:textId="77777777" w:rsidR="005D670D" w:rsidRPr="002409FC" w:rsidRDefault="005D670D" w:rsidP="005D670D">
      <w:pPr>
        <w:ind w:firstLine="360"/>
        <w:jc w:val="both"/>
        <w:rPr>
          <w:rFonts w:cs="Times New Roman"/>
          <w:i/>
        </w:rPr>
      </w:pPr>
      <w:r w:rsidRPr="002409FC">
        <w:rPr>
          <w:rFonts w:cs="Times New Roman"/>
          <w:i/>
        </w:rPr>
        <w:t>Az elismerő cím birtokosai jogosulttá váltnak a cím elnyerésétől számított két évig a Felelős Vállalkozás Újbuda logó használatára. Emellett az Önkormányzat a nyertes vállalkozásokat az alábbi díjazásban részesíti:</w:t>
      </w:r>
    </w:p>
    <w:p w14:paraId="4C82EFCF" w14:textId="77777777" w:rsidR="005D670D" w:rsidRPr="002409FC" w:rsidRDefault="005D670D" w:rsidP="005D670D">
      <w:pPr>
        <w:numPr>
          <w:ilvl w:val="0"/>
          <w:numId w:val="109"/>
        </w:numPr>
        <w:jc w:val="both"/>
        <w:rPr>
          <w:rFonts w:cs="Times New Roman"/>
          <w:i/>
        </w:rPr>
      </w:pPr>
      <w:r w:rsidRPr="002409FC">
        <w:rPr>
          <w:rFonts w:cs="Times New Roman"/>
          <w:i/>
        </w:rPr>
        <w:t xml:space="preserve">Nagyvállalkozás kategória esetében – </w:t>
      </w:r>
      <w:smartTag w:uri="urn:schemas-microsoft-com:office:smarttags" w:element="metricconverter">
        <w:smartTagPr>
          <w:attr w:name="ProductID" w:val="200 000 Ft"/>
        </w:smartTagPr>
        <w:r w:rsidRPr="002409FC">
          <w:rPr>
            <w:rFonts w:cs="Times New Roman"/>
            <w:i/>
          </w:rPr>
          <w:t>200 000 Ft</w:t>
        </w:r>
      </w:smartTag>
    </w:p>
    <w:p w14:paraId="5636C84A" w14:textId="77777777" w:rsidR="005D670D" w:rsidRPr="002409FC" w:rsidRDefault="005D670D" w:rsidP="005D670D">
      <w:pPr>
        <w:numPr>
          <w:ilvl w:val="0"/>
          <w:numId w:val="109"/>
        </w:numPr>
        <w:jc w:val="both"/>
        <w:rPr>
          <w:rFonts w:cs="Times New Roman"/>
          <w:i/>
        </w:rPr>
      </w:pPr>
      <w:r w:rsidRPr="002409FC">
        <w:rPr>
          <w:rFonts w:cs="Times New Roman"/>
          <w:i/>
        </w:rPr>
        <w:t xml:space="preserve">Középvállalkozás kategória esetében – </w:t>
      </w:r>
      <w:smartTag w:uri="urn:schemas-microsoft-com:office:smarttags" w:element="metricconverter">
        <w:smartTagPr>
          <w:attr w:name="ProductID" w:val="300 000 Ft"/>
        </w:smartTagPr>
        <w:r w:rsidRPr="002409FC">
          <w:rPr>
            <w:rFonts w:cs="Times New Roman"/>
            <w:i/>
          </w:rPr>
          <w:t>300 000 Ft</w:t>
        </w:r>
      </w:smartTag>
    </w:p>
    <w:p w14:paraId="0EAEB4E6" w14:textId="0437263E" w:rsidR="005D670D" w:rsidRPr="002409FC" w:rsidRDefault="005D670D" w:rsidP="005D670D">
      <w:pPr>
        <w:numPr>
          <w:ilvl w:val="0"/>
          <w:numId w:val="109"/>
        </w:numPr>
        <w:jc w:val="both"/>
        <w:rPr>
          <w:rFonts w:cs="Times New Roman"/>
          <w:i/>
        </w:rPr>
      </w:pPr>
      <w:r w:rsidRPr="002409FC">
        <w:rPr>
          <w:rFonts w:cs="Times New Roman"/>
          <w:i/>
        </w:rPr>
        <w:t xml:space="preserve">Kisvállalkozás kategória esetében – </w:t>
      </w:r>
      <w:smartTag w:uri="urn:schemas-microsoft-com:office:smarttags" w:element="metricconverter">
        <w:smartTagPr>
          <w:attr w:name="ProductID" w:val="500 000 Ft"/>
        </w:smartTagPr>
        <w:r w:rsidRPr="002409FC">
          <w:rPr>
            <w:rFonts w:cs="Times New Roman"/>
            <w:i/>
          </w:rPr>
          <w:t>500 000 Ft</w:t>
        </w:r>
      </w:smartTag>
      <w:r w:rsidR="002409FC">
        <w:rPr>
          <w:rStyle w:val="Lbjegyzet-hivatkozs"/>
          <w:i/>
        </w:rPr>
        <w:footnoteReference w:id="25"/>
      </w:r>
    </w:p>
    <w:p w14:paraId="5F5E9240" w14:textId="77777777" w:rsidR="005D670D" w:rsidRDefault="005D670D" w:rsidP="00410CF6">
      <w:pPr>
        <w:jc w:val="both"/>
        <w:rPr>
          <w:rFonts w:cs="Times New Roman"/>
          <w:i/>
        </w:rPr>
      </w:pPr>
    </w:p>
    <w:p w14:paraId="16F99B1D" w14:textId="77777777" w:rsidR="00E80DE9" w:rsidRPr="00410CF6" w:rsidRDefault="00E80DE9" w:rsidP="00410CF6">
      <w:pPr>
        <w:jc w:val="both"/>
        <w:rPr>
          <w:rFonts w:cs="Times New Roman"/>
          <w:i/>
        </w:rPr>
      </w:pPr>
      <w:r w:rsidRPr="00410CF6">
        <w:rPr>
          <w:rFonts w:cs="Times New Roman"/>
          <w:i/>
        </w:rPr>
        <w:t>Web, közösségi média, hírlevél:</w:t>
      </w:r>
    </w:p>
    <w:p w14:paraId="00C05A0A" w14:textId="77777777" w:rsidR="00E80DE9" w:rsidRPr="002409FC" w:rsidRDefault="00E80DE9" w:rsidP="00410CF6">
      <w:pPr>
        <w:ind w:firstLine="360"/>
        <w:jc w:val="both"/>
        <w:rPr>
          <w:rFonts w:cs="Times New Roman"/>
          <w:i/>
        </w:rPr>
      </w:pPr>
      <w:r w:rsidRPr="002409FC">
        <w:rPr>
          <w:rFonts w:cs="Times New Roman"/>
          <w:i/>
        </w:rPr>
        <w:t>A program egyedülálló és naprakész weboldalán a civil szervezetek, a vállalatok és az önkormányzat találhatnak egymásra, tölthetik fel esélyegyenlőségi, családbarát, fenntarthatósági vagy önkéntes programjaikat, kereshetnek partnereket, szolgáltatókat, támogatókat.</w:t>
      </w:r>
    </w:p>
    <w:p w14:paraId="6E4AF571" w14:textId="77777777" w:rsidR="00E80DE9" w:rsidRPr="002409FC" w:rsidRDefault="00E80DE9" w:rsidP="00410CF6">
      <w:pPr>
        <w:ind w:firstLine="360"/>
        <w:jc w:val="both"/>
        <w:rPr>
          <w:rFonts w:cs="Times New Roman"/>
          <w:i/>
        </w:rPr>
      </w:pPr>
      <w:r w:rsidRPr="002409FC">
        <w:rPr>
          <w:rFonts w:cs="Times New Roman"/>
          <w:i/>
        </w:rPr>
        <w:t>Folyamatosan csatlakoznak a weboldalhoz civil szervezetek és vállalatok, akik a kerületben dolgoznak, vagy tevékenységük a kerületi lakosokat érinti. Egyrészt megjelennek a civil szervezetek, amelyek készek és képesek az érzékeny társadalmi problémák felvállalására, ezekre válaszokat tudnak adni. Teszik mindezt úgy, hogy a helyi közösséget, az önkormányzatot, a vállalati szereplőket és a lakosságot partnernek tekintik. Másrészt megjelennek a felelősen gondolkodó vállalatok, amelyek olyan eszközként használják a vállalati társadalmi felelősségvállalást, amely a törvényi előírásokon túlmenően fejleszti a munkakörülményeket, illetve kedvez a társadalomnak és a helyi közösségnek.</w:t>
      </w:r>
    </w:p>
    <w:p w14:paraId="4CB6D8A7" w14:textId="77777777" w:rsidR="002873D6" w:rsidRPr="002409FC" w:rsidRDefault="002873D6" w:rsidP="002873D6">
      <w:pPr>
        <w:numPr>
          <w:ilvl w:val="0"/>
          <w:numId w:val="47"/>
        </w:numPr>
        <w:spacing w:before="120" w:after="120"/>
        <w:jc w:val="both"/>
        <w:rPr>
          <w:rFonts w:cs="Times New Roman"/>
          <w:b/>
          <w:i/>
          <w:color w:val="000000"/>
        </w:rPr>
      </w:pPr>
      <w:r w:rsidRPr="002409FC">
        <w:rPr>
          <w:rFonts w:cs="Times New Roman"/>
          <w:b/>
          <w:i/>
          <w:color w:val="000000"/>
        </w:rPr>
        <w:t>Babakocsis sétanap (2014-)</w:t>
      </w:r>
    </w:p>
    <w:p w14:paraId="1DA25390" w14:textId="77777777" w:rsidR="002873D6" w:rsidRPr="002409FC" w:rsidRDefault="002873D6" w:rsidP="002873D6">
      <w:pPr>
        <w:ind w:firstLine="357"/>
        <w:jc w:val="both"/>
        <w:rPr>
          <w:rFonts w:cs="Times New Roman"/>
          <w:i/>
          <w:color w:val="000000"/>
        </w:rPr>
      </w:pPr>
      <w:r w:rsidRPr="002409FC">
        <w:rPr>
          <w:rFonts w:cs="Times New Roman"/>
          <w:i/>
          <w:color w:val="000000"/>
        </w:rPr>
        <w:t>Újbuda Önkormányzata évek óta kiemelt figyelmet fordít az esélyegyenlőség és a családbarát szemlélet megteremtésére, az ehhez szükséges feltételek kialakítására a kerületben. Mint minden más területen, az akadálymentes környezet kial</w:t>
      </w:r>
      <w:r w:rsidR="00A90881" w:rsidRPr="002409FC">
        <w:rPr>
          <w:rFonts w:cs="Times New Roman"/>
          <w:i/>
          <w:color w:val="000000"/>
        </w:rPr>
        <w:t xml:space="preserve">akításánál is </w:t>
      </w:r>
      <w:r w:rsidR="00A90881" w:rsidRPr="002409FC">
        <w:rPr>
          <w:rFonts w:cs="Times New Roman"/>
          <w:i/>
          <w:color w:val="000000"/>
        </w:rPr>
        <w:lastRenderedPageBreak/>
        <w:t xml:space="preserve">elengedhetetlen a </w:t>
      </w:r>
      <w:r w:rsidRPr="002409FC">
        <w:rPr>
          <w:rFonts w:cs="Times New Roman"/>
          <w:bCs/>
          <w:i/>
          <w:color w:val="000000"/>
        </w:rPr>
        <w:t>„semmit rólunk nélkülünk” elv érvényesülése, azaz, az</w:t>
      </w:r>
      <w:r w:rsidR="00A90881" w:rsidRPr="002409FC">
        <w:rPr>
          <w:rFonts w:cs="Times New Roman"/>
          <w:bCs/>
          <w:i/>
          <w:color w:val="000000"/>
        </w:rPr>
        <w:t xml:space="preserve"> érintett felhasználók bevonása </w:t>
      </w:r>
      <w:r w:rsidRPr="002409FC">
        <w:rPr>
          <w:rFonts w:cs="Times New Roman"/>
          <w:i/>
          <w:color w:val="000000"/>
        </w:rPr>
        <w:t xml:space="preserve">a folyamatba már a kezdetektől, a tervezési szakasztól, mert csak így garantálható, hogy a beruházások ténylegesen megfelelnek majd a kerekesszékkel közlekedők és a babakocsival járó kismamák igényeinek. A 2014-ben indult és 2019-ben már negyedszerre megrendezésre került </w:t>
      </w:r>
      <w:r w:rsidRPr="002409FC">
        <w:rPr>
          <w:rFonts w:cs="Times New Roman"/>
          <w:b/>
          <w:i/>
          <w:color w:val="000000"/>
        </w:rPr>
        <w:t>Babakocsis sétanap</w:t>
      </w:r>
      <w:r w:rsidRPr="002409FC">
        <w:rPr>
          <w:rFonts w:cs="Times New Roman"/>
          <w:i/>
          <w:color w:val="000000"/>
        </w:rPr>
        <w:t xml:space="preserve"> elnevezésű rendezvényünk is azt a célt szolgálja, hogy felmérjük azokat a kerületi helyszíneket, útvonalakat, melyek akár babakocsival, akár kerekesszékkel (vagy más a járást / közlekedést segítő segédeszközzel) jól vagy kevéssé jól használhatóak.</w:t>
      </w:r>
    </w:p>
    <w:p w14:paraId="776C8D6E" w14:textId="125F7BCD" w:rsidR="002873D6" w:rsidRPr="002409FC" w:rsidRDefault="002873D6" w:rsidP="002873D6">
      <w:pPr>
        <w:ind w:firstLine="357"/>
        <w:jc w:val="both"/>
        <w:rPr>
          <w:rFonts w:cs="Times New Roman"/>
          <w:i/>
          <w:color w:val="000000"/>
        </w:rPr>
      </w:pPr>
      <w:r w:rsidRPr="002409FC">
        <w:rPr>
          <w:rFonts w:cs="Times New Roman"/>
          <w:i/>
          <w:color w:val="000000"/>
        </w:rPr>
        <w:t xml:space="preserve">A vidám sétaprogram során az önkormányzat Zsombolyai utcai épületéből indulva az </w:t>
      </w:r>
      <w:proofErr w:type="spellStart"/>
      <w:r w:rsidRPr="002409FC">
        <w:rPr>
          <w:rFonts w:cs="Times New Roman"/>
          <w:i/>
          <w:color w:val="000000"/>
        </w:rPr>
        <w:t>Allee</w:t>
      </w:r>
      <w:proofErr w:type="spellEnd"/>
      <w:r w:rsidRPr="002409FC">
        <w:rPr>
          <w:rFonts w:cs="Times New Roman"/>
          <w:i/>
          <w:color w:val="000000"/>
        </w:rPr>
        <w:t xml:space="preserve"> Bevásárlóközpontig egy közel 3 km-es szakaszon mérték fel a kismamák és kerekesszékkel érkezők, hogy milyen játszóterek, családbarát és akadálymentes szolgáltatások és persze milyen utak fogadják a járdák négykerekűit. A séta során kitöltött kérdőívek eredményei alapján elmondható, hogy noha akadnak még javítani való területek a kijelölt útvonalon, sok helyen a járda és az átkelőhelyek megfelelnek a biztonság és az akadálymentesség követelményének, illetve egyre több játszótér, család- és bababarát szolgáltatás fogadja a kismamákat a kerületben.</w:t>
      </w:r>
      <w:r w:rsidR="002409FC">
        <w:rPr>
          <w:rStyle w:val="Lbjegyzet-hivatkozs"/>
          <w:i/>
          <w:color w:val="000000"/>
        </w:rPr>
        <w:footnoteReference w:id="26"/>
      </w:r>
    </w:p>
    <w:p w14:paraId="1A7AB82A" w14:textId="77777777" w:rsidR="002873D6" w:rsidRPr="002873D6" w:rsidRDefault="002873D6" w:rsidP="002873D6">
      <w:pPr>
        <w:ind w:firstLine="357"/>
        <w:jc w:val="both"/>
        <w:rPr>
          <w:rFonts w:cs="Times New Roman"/>
          <w:color w:val="000000"/>
        </w:rPr>
      </w:pPr>
    </w:p>
    <w:p w14:paraId="70F7D8D4" w14:textId="77777777" w:rsidR="00395DFA" w:rsidRPr="00395DFA" w:rsidRDefault="00395DFA" w:rsidP="00213607">
      <w:pPr>
        <w:numPr>
          <w:ilvl w:val="0"/>
          <w:numId w:val="47"/>
        </w:numPr>
        <w:spacing w:before="120" w:after="120"/>
        <w:jc w:val="both"/>
        <w:rPr>
          <w:rFonts w:cs="Times New Roman"/>
          <w:b/>
          <w:color w:val="000000"/>
        </w:rPr>
      </w:pPr>
      <w:r w:rsidRPr="00395DFA">
        <w:rPr>
          <w:rFonts w:cs="Times New Roman"/>
          <w:b/>
          <w:color w:val="000000"/>
        </w:rPr>
        <w:t>A rendezvények széleskörű akadálymentessége (irányelv)</w:t>
      </w:r>
    </w:p>
    <w:p w14:paraId="6F463858" w14:textId="77777777" w:rsidR="00395DFA" w:rsidRPr="00395DFA" w:rsidRDefault="00395DFA" w:rsidP="00395DFA">
      <w:pPr>
        <w:spacing w:before="120" w:after="120"/>
        <w:ind w:firstLine="360"/>
        <w:jc w:val="both"/>
        <w:rPr>
          <w:rFonts w:cs="Times New Roman"/>
          <w:color w:val="000000"/>
        </w:rPr>
      </w:pPr>
      <w:r w:rsidRPr="00395DFA">
        <w:rPr>
          <w:rFonts w:cs="Times New Roman"/>
          <w:color w:val="000000"/>
        </w:rPr>
        <w:t xml:space="preserve">Fontos, hogy élethelyzettől függetlenül minden érdeklődő jelen lehessen a kerületi rendezvényeken. A </w:t>
      </w:r>
      <w:proofErr w:type="spellStart"/>
      <w:r w:rsidRPr="00395DFA">
        <w:rPr>
          <w:rFonts w:cs="Times New Roman"/>
          <w:color w:val="000000"/>
        </w:rPr>
        <w:t>fogyatékosbarát</w:t>
      </w:r>
      <w:proofErr w:type="spellEnd"/>
      <w:r w:rsidRPr="00395DFA">
        <w:rPr>
          <w:rFonts w:cs="Times New Roman"/>
          <w:color w:val="000000"/>
        </w:rPr>
        <w:t xml:space="preserve"> rendezvényeken a hallássérültek számára a HÍD a Kommunikációban Nonprofit Közhasznú Kft. munkatársai biztosítják a jelnyelvi tolmácsolást, a szervezők pedig minden szükséges segítséget biztosítanak a kerekesszékkel érkező vendégeknek a programon történő gondtalan részvételért. Emellett a rendezvényeink családbarát események. A rendezvények idejére játszóház kerül kialakításra, ahol a gyerekekre a Gyermekasztal nevű szervezet szakképzett óvónői, valamint Újbuda 60+ programjának önkéntes pótnagymamái vigyáznak, ezzel is elősegítve a kisgyermekkel érkezők nyugodt részvételét a programon. </w:t>
      </w:r>
    </w:p>
    <w:p w14:paraId="73EC8792" w14:textId="77777777" w:rsidR="00395DFA" w:rsidRPr="00395DFA" w:rsidRDefault="00395DFA" w:rsidP="00395DFA">
      <w:pPr>
        <w:spacing w:before="120" w:after="120"/>
        <w:jc w:val="both"/>
        <w:rPr>
          <w:rFonts w:cs="Times New Roman"/>
          <w:color w:val="000000"/>
        </w:rPr>
      </w:pPr>
    </w:p>
    <w:p w14:paraId="5419D2C4" w14:textId="77777777" w:rsidR="00395DFA" w:rsidRPr="00395DFA" w:rsidRDefault="00395DFA" w:rsidP="00500146">
      <w:pPr>
        <w:pStyle w:val="Cmsor3"/>
        <w:numPr>
          <w:ilvl w:val="0"/>
          <w:numId w:val="0"/>
        </w:numPr>
        <w:ind w:left="720" w:hanging="720"/>
      </w:pPr>
      <w:bookmarkStart w:id="32" w:name="_Toc26216240"/>
      <w:r w:rsidRPr="00395DFA">
        <w:t>3.2.3 Fogyatékos emberek esélymegerősítő foglalkoztatása a Polgármesteri Hivatalban és az önkormányzati fenntartású szervezetekben</w:t>
      </w:r>
      <w:bookmarkEnd w:id="32"/>
    </w:p>
    <w:p w14:paraId="7DB7843D" w14:textId="77777777" w:rsidR="00395DFA" w:rsidRPr="00395DFA" w:rsidRDefault="00395DFA" w:rsidP="00395DFA">
      <w:pPr>
        <w:ind w:firstLine="708"/>
        <w:jc w:val="both"/>
        <w:rPr>
          <w:rFonts w:cs="Times New Roman"/>
          <w:color w:val="000000"/>
        </w:rPr>
      </w:pPr>
      <w:r w:rsidRPr="00395DFA">
        <w:rPr>
          <w:rFonts w:cs="Times New Roman"/>
          <w:color w:val="000000"/>
        </w:rPr>
        <w:t xml:space="preserve">2014-ben összesen 119 megváltozott munkaképességű munkavállaló kezdte meg a munkát annál a 29 önkormányzatnál, akik 2013-ban, a Fogyatékos Emberek Világnapján a Parlamentben aláírt szándéknyilatkozatban vállalták, hogy a megváltozott munkaképességű és fogyatékos emberek munkához jutását segítik. A kezdeményező </w:t>
      </w:r>
      <w:r w:rsidRPr="00395DFA">
        <w:rPr>
          <w:rFonts w:cs="Times New Roman"/>
          <w:color w:val="000000"/>
        </w:rPr>
        <w:lastRenderedPageBreak/>
        <w:t xml:space="preserve">Újbuda Önkormányzata, illetve a Nem Adom Fel Alapítvány és a támogató Emberi Erőforrások Minisztériuma, 2014-ben, a Nemzeti Színházban, a Fogyatékos Emberek Világnapján érzékenyítő programok és egy különleges gála keretein belül értékelték az eredményeket, és hívták fel a figyelmet a fogyatékos emberek integrációjának fontosságára. Újbuda képviselőtestülete úgy határozott, hogy az esélyegyenlőség növelése, egyúttal a rehabilitációs hozzájárulás kiváltása érdekében Budapest Főváros XI. kerület </w:t>
      </w:r>
      <w:proofErr w:type="spellStart"/>
      <w:r w:rsidRPr="00395DFA">
        <w:rPr>
          <w:rFonts w:cs="Times New Roman"/>
          <w:color w:val="000000"/>
        </w:rPr>
        <w:t>Újbudai</w:t>
      </w:r>
      <w:proofErr w:type="spellEnd"/>
      <w:r w:rsidRPr="00395DFA">
        <w:rPr>
          <w:rFonts w:cs="Times New Roman"/>
          <w:color w:val="000000"/>
        </w:rPr>
        <w:t xml:space="preserve"> Polgármesteri Hivatal engedélyezett létszámát, 2014. július </w:t>
      </w:r>
      <w:proofErr w:type="spellStart"/>
      <w:r w:rsidRPr="00395DFA">
        <w:rPr>
          <w:rFonts w:cs="Times New Roman"/>
          <w:color w:val="000000"/>
        </w:rPr>
        <w:t>1</w:t>
      </w:r>
      <w:r w:rsidR="003365BC">
        <w:rPr>
          <w:rFonts w:cs="Times New Roman"/>
          <w:color w:val="000000"/>
        </w:rPr>
        <w:t>-jei</w:t>
      </w:r>
      <w:proofErr w:type="spellEnd"/>
      <w:r w:rsidR="003365BC">
        <w:rPr>
          <w:rFonts w:cs="Times New Roman"/>
          <w:color w:val="000000"/>
        </w:rPr>
        <w:t xml:space="preserve"> hatállyal, 8 fővel megemelte</w:t>
      </w:r>
      <w:r w:rsidRPr="00395DFA">
        <w:rPr>
          <w:rFonts w:cs="Times New Roman"/>
          <w:color w:val="000000"/>
        </w:rPr>
        <w:t>, azzal a feltétellel, hogy ezen álláshelyekre megváltozott munkaképességű személyek kerülnek felvételre.</w:t>
      </w:r>
    </w:p>
    <w:p w14:paraId="04590C9A" w14:textId="77777777" w:rsidR="00395DFA" w:rsidRPr="00395DFA" w:rsidRDefault="00395DFA" w:rsidP="00395DFA">
      <w:pPr>
        <w:ind w:firstLine="708"/>
        <w:jc w:val="both"/>
        <w:rPr>
          <w:rFonts w:cs="Times New Roman"/>
          <w:color w:val="000000"/>
        </w:rPr>
      </w:pPr>
      <w:r w:rsidRPr="00395DFA">
        <w:rPr>
          <w:rFonts w:cs="Times New Roman"/>
          <w:color w:val="000000"/>
        </w:rPr>
        <w:t>Újbuda Önkormányzatának és intézményeinek is kiemelt feladata, hogy a fogyatékos emberek integrációja, a befogadó és elfogadó szemlélet kialakítása minél szélesebben körben megvalósuljon a kerületben. A megváltozott munkaképességű munkavállalók száma a háttérintézményekben:</w:t>
      </w:r>
    </w:p>
    <w:p w14:paraId="67452DE9" w14:textId="77777777" w:rsidR="00395DFA" w:rsidRPr="00395DFA" w:rsidRDefault="00395DFA" w:rsidP="00213607">
      <w:pPr>
        <w:numPr>
          <w:ilvl w:val="0"/>
          <w:numId w:val="13"/>
        </w:numPr>
        <w:ind w:left="714" w:hanging="357"/>
        <w:jc w:val="both"/>
        <w:rPr>
          <w:rFonts w:cs="Times New Roman"/>
          <w:color w:val="000000"/>
        </w:rPr>
      </w:pPr>
      <w:r w:rsidRPr="00395DFA">
        <w:rPr>
          <w:rFonts w:cs="Times New Roman"/>
          <w:color w:val="000000"/>
        </w:rPr>
        <w:t xml:space="preserve">Újbuda Prizma Közhasznú Nonprofit Kft. – </w:t>
      </w:r>
      <w:r w:rsidR="00451DB9">
        <w:rPr>
          <w:rFonts w:cs="Times New Roman"/>
          <w:color w:val="000000"/>
        </w:rPr>
        <w:t>170</w:t>
      </w:r>
      <w:r w:rsidRPr="00395DFA">
        <w:rPr>
          <w:rFonts w:cs="Times New Roman"/>
          <w:color w:val="000000"/>
        </w:rPr>
        <w:t xml:space="preserve"> fő,</w:t>
      </w:r>
    </w:p>
    <w:p w14:paraId="63FF25CC" w14:textId="77777777" w:rsidR="00395DFA" w:rsidRPr="00395DFA" w:rsidRDefault="00395DFA" w:rsidP="00213607">
      <w:pPr>
        <w:numPr>
          <w:ilvl w:val="0"/>
          <w:numId w:val="13"/>
        </w:numPr>
        <w:ind w:left="714" w:hanging="357"/>
        <w:jc w:val="both"/>
        <w:rPr>
          <w:rFonts w:cs="Times New Roman"/>
          <w:color w:val="000000"/>
        </w:rPr>
      </w:pPr>
      <w:r w:rsidRPr="00395DFA">
        <w:rPr>
          <w:rFonts w:cs="Times New Roman"/>
          <w:color w:val="000000"/>
        </w:rPr>
        <w:t xml:space="preserve">Egyesített Bölcsődei Intézmények – </w:t>
      </w:r>
      <w:r w:rsidR="00451DB9">
        <w:rPr>
          <w:rFonts w:cs="Times New Roman"/>
          <w:color w:val="000000"/>
        </w:rPr>
        <w:t>4</w:t>
      </w:r>
      <w:r w:rsidRPr="00395DFA">
        <w:rPr>
          <w:rFonts w:cs="Times New Roman"/>
          <w:color w:val="000000"/>
        </w:rPr>
        <w:t xml:space="preserve"> fő,</w:t>
      </w:r>
    </w:p>
    <w:p w14:paraId="4E5A015D" w14:textId="77777777" w:rsidR="00395DFA" w:rsidRPr="00395DFA" w:rsidRDefault="00395DFA" w:rsidP="00213607">
      <w:pPr>
        <w:numPr>
          <w:ilvl w:val="0"/>
          <w:numId w:val="13"/>
        </w:numPr>
        <w:ind w:left="714" w:hanging="357"/>
        <w:jc w:val="both"/>
        <w:rPr>
          <w:rFonts w:cs="Times New Roman"/>
          <w:color w:val="000000"/>
        </w:rPr>
      </w:pPr>
      <w:proofErr w:type="spellStart"/>
      <w:r w:rsidRPr="00395DFA">
        <w:rPr>
          <w:rFonts w:cs="Times New Roman"/>
          <w:color w:val="000000"/>
        </w:rPr>
        <w:t>Újbudai</w:t>
      </w:r>
      <w:proofErr w:type="spellEnd"/>
      <w:r w:rsidRPr="00395DFA">
        <w:rPr>
          <w:rFonts w:cs="Times New Roman"/>
          <w:color w:val="000000"/>
        </w:rPr>
        <w:t xml:space="preserve"> Szociális Szolgálat – 1 fő,</w:t>
      </w:r>
    </w:p>
    <w:p w14:paraId="6DF32918" w14:textId="77777777" w:rsidR="00395DFA" w:rsidRPr="00395DFA" w:rsidRDefault="00395DFA" w:rsidP="00213607">
      <w:pPr>
        <w:numPr>
          <w:ilvl w:val="0"/>
          <w:numId w:val="13"/>
        </w:numPr>
        <w:ind w:left="714" w:hanging="357"/>
        <w:jc w:val="both"/>
        <w:rPr>
          <w:rFonts w:cs="Times New Roman"/>
          <w:color w:val="000000"/>
        </w:rPr>
      </w:pPr>
      <w:r w:rsidRPr="00395DFA">
        <w:rPr>
          <w:rFonts w:cs="Times New Roman"/>
          <w:color w:val="000000"/>
        </w:rPr>
        <w:t xml:space="preserve">Szent Kristóf Szakrendelő Nonprofit Kft – </w:t>
      </w:r>
      <w:r w:rsidR="00451DB9">
        <w:rPr>
          <w:rFonts w:cs="Times New Roman"/>
          <w:color w:val="000000"/>
        </w:rPr>
        <w:t>8</w:t>
      </w:r>
      <w:r w:rsidRPr="00395DFA">
        <w:rPr>
          <w:rFonts w:cs="Times New Roman"/>
          <w:color w:val="000000"/>
        </w:rPr>
        <w:t xml:space="preserve"> fő.</w:t>
      </w:r>
    </w:p>
    <w:p w14:paraId="247C7588" w14:textId="77777777" w:rsidR="00395DFA" w:rsidRPr="00395DFA" w:rsidRDefault="00395DFA" w:rsidP="00395DFA">
      <w:pPr>
        <w:jc w:val="both"/>
        <w:rPr>
          <w:color w:val="000000"/>
        </w:rPr>
      </w:pPr>
    </w:p>
    <w:p w14:paraId="55B5A6F7" w14:textId="77777777" w:rsidR="00395DFA" w:rsidRPr="00395DFA" w:rsidRDefault="00395DFA" w:rsidP="00500146">
      <w:pPr>
        <w:pStyle w:val="Cmsor2"/>
      </w:pPr>
      <w:bookmarkStart w:id="33" w:name="_Toc26216241"/>
      <w:r w:rsidRPr="00395DFA">
        <w:t xml:space="preserve">3.3 Az esélyegyenlőségi </w:t>
      </w:r>
      <w:proofErr w:type="spellStart"/>
      <w:r w:rsidRPr="00395DFA">
        <w:t>mainstreaming</w:t>
      </w:r>
      <w:proofErr w:type="spellEnd"/>
      <w:r w:rsidRPr="00395DFA">
        <w:t xml:space="preserve"> bevezetése az Önkormányzat stratégiai döntéshozatalában</w:t>
      </w:r>
      <w:bookmarkEnd w:id="33"/>
      <w:r w:rsidRPr="00395DFA">
        <w:t xml:space="preserve"> </w:t>
      </w:r>
    </w:p>
    <w:p w14:paraId="34D3334A" w14:textId="77777777" w:rsidR="00395DFA" w:rsidRPr="00395DFA" w:rsidRDefault="00395DFA" w:rsidP="00395DFA">
      <w:pPr>
        <w:ind w:firstLine="708"/>
        <w:jc w:val="both"/>
        <w:rPr>
          <w:rFonts w:cs="Times New Roman"/>
          <w:color w:val="000000"/>
        </w:rPr>
      </w:pPr>
      <w:r w:rsidRPr="00395DFA">
        <w:rPr>
          <w:rFonts w:cs="Times New Roman"/>
          <w:color w:val="000000"/>
        </w:rPr>
        <w:t xml:space="preserve">Budapest Főváros XI. Kerület Újbuda Önkormányzata 2014-ben, a budapesti kerületek közül elsőként vezette be az esélyegyenlőségi </w:t>
      </w:r>
      <w:proofErr w:type="spellStart"/>
      <w:r w:rsidRPr="00395DFA">
        <w:rPr>
          <w:rFonts w:cs="Times New Roman"/>
          <w:color w:val="000000"/>
        </w:rPr>
        <w:t>mainstreaming</w:t>
      </w:r>
      <w:proofErr w:type="spellEnd"/>
      <w:r w:rsidRPr="00395DFA">
        <w:rPr>
          <w:rFonts w:cs="Times New Roman"/>
          <w:color w:val="000000"/>
        </w:rPr>
        <w:t xml:space="preserve"> hivatali rendszerét. A Képviselő</w:t>
      </w:r>
      <w:r w:rsidR="00A90881">
        <w:rPr>
          <w:rFonts w:cs="Times New Roman"/>
          <w:color w:val="000000"/>
        </w:rPr>
        <w:t>-</w:t>
      </w:r>
      <w:r w:rsidRPr="00395DFA">
        <w:rPr>
          <w:rFonts w:cs="Times New Roman"/>
          <w:color w:val="000000"/>
        </w:rPr>
        <w:t>testület döntése alapján az Önkormányzat szakpolitikai koncepcióinak felülvizsgálata kapcsán meg kell vizsgálni, hogy a koncepciókban nevesített intézkedések, aktivitások milyen hatást gyakorolnak az esélyegyenlőségi célcsoportok kerületi helyzetére. Az Önkormányzat szakpolitikai koncepcióinak felülvizsgálata kapcsán végrehajtandó esélyegyenlőségi szempontú értékelések hivatali eljárásrendjéről a vonatkozó jegyzői utasítás az alábbiak szerint intézkedik:</w:t>
      </w:r>
    </w:p>
    <w:p w14:paraId="25636464" w14:textId="77777777" w:rsidR="00395DFA" w:rsidRPr="00395DFA" w:rsidRDefault="00395DFA" w:rsidP="00213607">
      <w:pPr>
        <w:numPr>
          <w:ilvl w:val="0"/>
          <w:numId w:val="50"/>
        </w:numPr>
        <w:jc w:val="both"/>
        <w:rPr>
          <w:rFonts w:cs="Times New Roman"/>
          <w:color w:val="000000"/>
        </w:rPr>
      </w:pPr>
      <w:r w:rsidRPr="00395DFA">
        <w:rPr>
          <w:rFonts w:cs="Times New Roman"/>
          <w:color w:val="000000"/>
        </w:rPr>
        <w:t>„Az Önkormányzat szakpolitikai koncepcióinak felülvizsgálata kapcsán az esélyegyenlőségi szempontú értékelésekkel kapcsolatos szakmai feladatokat a Polgármesteri Hivatalban Baráth Andrea esélyegyenlőségi referens látja el.</w:t>
      </w:r>
    </w:p>
    <w:p w14:paraId="710F273E" w14:textId="77777777" w:rsidR="00395DFA" w:rsidRPr="00395DFA" w:rsidRDefault="00395DFA" w:rsidP="00213607">
      <w:pPr>
        <w:numPr>
          <w:ilvl w:val="0"/>
          <w:numId w:val="50"/>
        </w:numPr>
        <w:jc w:val="both"/>
        <w:rPr>
          <w:rFonts w:cs="Times New Roman"/>
          <w:color w:val="000000"/>
        </w:rPr>
      </w:pPr>
      <w:r w:rsidRPr="00395DFA">
        <w:rPr>
          <w:rFonts w:cs="Times New Roman"/>
          <w:color w:val="000000"/>
        </w:rPr>
        <w:t>Az esélyegyenlőségi szempontú értékelést végre kell hajtani az Önkormányzat jelenlegi ágazati szakpolitikai és stratégiai koncepcióinak és terveinek jövőbeni felülvizsgálata, valamint az Önkormányzat új ágazati szakpolitikai és stratégia koncepcióinak, terveinek</w:t>
      </w:r>
      <w:r w:rsidR="00A90881">
        <w:rPr>
          <w:rFonts w:cs="Times New Roman"/>
          <w:color w:val="000000"/>
        </w:rPr>
        <w:t xml:space="preserve"> jövőbeni elfogadása kapcsán.</w:t>
      </w:r>
    </w:p>
    <w:p w14:paraId="6D616A56" w14:textId="77777777" w:rsidR="00395DFA" w:rsidRPr="00395DFA" w:rsidRDefault="00395DFA" w:rsidP="00213607">
      <w:pPr>
        <w:numPr>
          <w:ilvl w:val="0"/>
          <w:numId w:val="50"/>
        </w:numPr>
        <w:jc w:val="both"/>
        <w:rPr>
          <w:rFonts w:cs="Times New Roman"/>
          <w:color w:val="000000"/>
        </w:rPr>
      </w:pPr>
      <w:r w:rsidRPr="00395DFA">
        <w:rPr>
          <w:rFonts w:cs="Times New Roman"/>
          <w:color w:val="000000"/>
        </w:rPr>
        <w:lastRenderedPageBreak/>
        <w:t>Az esélyegyenlőségi szempontú értékelésnek minden esetben meg kell történnie az elfogadásra, illetve felülvizsgálatra kerülő ágazati szakpolitikai és stratégia dokumentumok jegyzői vezetői értekezlet elé terjesztése előtt.</w:t>
      </w:r>
    </w:p>
    <w:p w14:paraId="4D3945F9" w14:textId="77777777" w:rsidR="00395DFA" w:rsidRPr="00395DFA" w:rsidRDefault="00395DFA" w:rsidP="00213607">
      <w:pPr>
        <w:numPr>
          <w:ilvl w:val="0"/>
          <w:numId w:val="50"/>
        </w:numPr>
        <w:jc w:val="both"/>
        <w:rPr>
          <w:rFonts w:cs="Times New Roman"/>
          <w:color w:val="000000"/>
        </w:rPr>
      </w:pPr>
      <w:r w:rsidRPr="00395DFA">
        <w:rPr>
          <w:rFonts w:cs="Times New Roman"/>
          <w:color w:val="000000"/>
        </w:rPr>
        <w:t>Az esélyegyenlőségi referenst minden olyan jegyzői vezetői értekezletre meg kell hívni, amelynek napirendjén elfogadásra, illetve felülvizsgálatra kerülő ágazati szakpolitikai és stratégia dokumentumok megvitatása szerepel.</w:t>
      </w:r>
    </w:p>
    <w:p w14:paraId="293E4E7B" w14:textId="77777777" w:rsidR="00395DFA" w:rsidRPr="00395DFA" w:rsidRDefault="00395DFA" w:rsidP="00213607">
      <w:pPr>
        <w:numPr>
          <w:ilvl w:val="0"/>
          <w:numId w:val="50"/>
        </w:numPr>
        <w:jc w:val="both"/>
        <w:rPr>
          <w:rFonts w:cs="Times New Roman"/>
          <w:color w:val="000000"/>
        </w:rPr>
      </w:pPr>
      <w:r w:rsidRPr="00395DFA">
        <w:rPr>
          <w:rFonts w:cs="Times New Roman"/>
          <w:color w:val="000000"/>
        </w:rPr>
        <w:t xml:space="preserve">Az elfogadásra, illetve felülvizsgálatra kerülő ágazati szakpolitikai és stratégia dokumentumoknak a jegyzői vezetői értekezleten előterjesztésre kerülő egyeztetési munkaanyagát legkésőbb a jegyzői vezetői értekezlet előtt négy munkanappal az esélyegyenlőségi referens számára elektronikus formában kell megküldeni a </w:t>
      </w:r>
      <w:proofErr w:type="spellStart"/>
      <w:r w:rsidRPr="00395DFA">
        <w:rPr>
          <w:rFonts w:cs="Times New Roman"/>
          <w:color w:val="000000"/>
        </w:rPr>
        <w:t>barath.andrea</w:t>
      </w:r>
      <w:proofErr w:type="spellEnd"/>
      <w:r w:rsidRPr="00395DFA">
        <w:rPr>
          <w:rFonts w:cs="Times New Roman"/>
          <w:color w:val="000000"/>
        </w:rPr>
        <w:t>@ujbuda.hu e-mail címre.</w:t>
      </w:r>
    </w:p>
    <w:p w14:paraId="5655832C" w14:textId="77777777" w:rsidR="00395DFA" w:rsidRPr="00395DFA" w:rsidRDefault="00395DFA" w:rsidP="00213607">
      <w:pPr>
        <w:numPr>
          <w:ilvl w:val="0"/>
          <w:numId w:val="50"/>
        </w:numPr>
        <w:jc w:val="both"/>
        <w:rPr>
          <w:rFonts w:cs="Times New Roman"/>
          <w:color w:val="000000"/>
        </w:rPr>
      </w:pPr>
      <w:r w:rsidRPr="00395DFA">
        <w:rPr>
          <w:rFonts w:cs="Times New Roman"/>
          <w:color w:val="000000"/>
        </w:rPr>
        <w:t>Amennyiben az előterjesztésre kerülő dokumentumok (méretük, vagy más okok miatt), e-mailben nem továbbíthatóak, akkor átadásukat az esélyegyenlőségi referens számára elektronikus adathordozón (pl.</w:t>
      </w:r>
      <w:r w:rsidR="00A90881">
        <w:rPr>
          <w:rFonts w:cs="Times New Roman"/>
          <w:color w:val="000000"/>
        </w:rPr>
        <w:t>:</w:t>
      </w:r>
      <w:r w:rsidRPr="00395DFA">
        <w:rPr>
          <w:rFonts w:cs="Times New Roman"/>
          <w:color w:val="000000"/>
        </w:rPr>
        <w:t xml:space="preserve"> </w:t>
      </w:r>
      <w:proofErr w:type="spellStart"/>
      <w:r w:rsidRPr="00395DFA">
        <w:rPr>
          <w:rFonts w:cs="Times New Roman"/>
          <w:color w:val="000000"/>
        </w:rPr>
        <w:t>pendrive</w:t>
      </w:r>
      <w:proofErr w:type="spellEnd"/>
      <w:r w:rsidRPr="00395DFA">
        <w:rPr>
          <w:rFonts w:cs="Times New Roman"/>
          <w:color w:val="000000"/>
        </w:rPr>
        <w:t>) kell biztosítani, a fent megjelölt határidőig.</w:t>
      </w:r>
    </w:p>
    <w:p w14:paraId="29961B8F" w14:textId="77777777" w:rsidR="00395DFA" w:rsidRPr="00395DFA" w:rsidRDefault="00395DFA" w:rsidP="00213607">
      <w:pPr>
        <w:numPr>
          <w:ilvl w:val="0"/>
          <w:numId w:val="50"/>
        </w:numPr>
        <w:jc w:val="both"/>
        <w:rPr>
          <w:rFonts w:cs="Times New Roman"/>
          <w:color w:val="000000"/>
        </w:rPr>
      </w:pPr>
      <w:r w:rsidRPr="00395DFA">
        <w:rPr>
          <w:rFonts w:cs="Times New Roman"/>
          <w:color w:val="000000"/>
        </w:rPr>
        <w:t>Az esélyegyenlőségi referens az előterjesztésre kerülő dokumentumok esélyegyenlőségi szempontú elemzésének elvégzése után, amennyiben ezt szükségesnek ítéli, írásbeli ajánlásokat, szövegszerű módosítási javaslatokat, észrevételeket fogalmazhat meg az általa megvizsgált dokumentumok kapcsán a jegyző felé, melyet legkésőbb a jegyzői vezetői ülést megelőző utolsó munkanapig elektronikus formában kell megküldenie a jegyző e-mail címére, vagy átadnia elektronikus adathordozón a jegyző számára.</w:t>
      </w:r>
    </w:p>
    <w:p w14:paraId="7EABF7FD" w14:textId="77777777" w:rsidR="00395DFA" w:rsidRPr="00395DFA" w:rsidRDefault="00395DFA" w:rsidP="00213607">
      <w:pPr>
        <w:numPr>
          <w:ilvl w:val="0"/>
          <w:numId w:val="50"/>
        </w:numPr>
        <w:jc w:val="both"/>
        <w:rPr>
          <w:rFonts w:cs="Times New Roman"/>
          <w:color w:val="000000"/>
        </w:rPr>
      </w:pPr>
      <w:r w:rsidRPr="00395DFA">
        <w:rPr>
          <w:rFonts w:cs="Times New Roman"/>
          <w:color w:val="000000"/>
        </w:rPr>
        <w:t xml:space="preserve">A jegyző saját hatáskörében dönt az esélyegyenlőségi referens írásbeli javaslatainak jegyzői vezetői értekezlet elé terjesztéséről.  </w:t>
      </w:r>
    </w:p>
    <w:p w14:paraId="2655AA36" w14:textId="77777777" w:rsidR="00395DFA" w:rsidRPr="00395DFA" w:rsidRDefault="00395DFA" w:rsidP="00213607">
      <w:pPr>
        <w:numPr>
          <w:ilvl w:val="0"/>
          <w:numId w:val="50"/>
        </w:numPr>
        <w:jc w:val="both"/>
        <w:rPr>
          <w:rFonts w:cs="Times New Roman"/>
          <w:color w:val="000000"/>
        </w:rPr>
      </w:pPr>
      <w:r w:rsidRPr="00395DFA">
        <w:rPr>
          <w:rFonts w:cs="Times New Roman"/>
          <w:color w:val="000000"/>
        </w:rPr>
        <w:t>Az esélyegyenlőségi referens, amennyiben ezt szükségesnek ítéli, az általa megvizsgált dokumentumok kapcsán további szóbeli módosító javaslatokat, ajánlásokat fogalmazhat meg a jegyzői vezetői értekezleten.</w:t>
      </w:r>
    </w:p>
    <w:p w14:paraId="3F6F927D" w14:textId="77777777" w:rsidR="00395DFA" w:rsidRPr="00395DFA" w:rsidRDefault="00395DFA" w:rsidP="00213607">
      <w:pPr>
        <w:numPr>
          <w:ilvl w:val="0"/>
          <w:numId w:val="50"/>
        </w:numPr>
        <w:jc w:val="both"/>
        <w:rPr>
          <w:rFonts w:cs="Times New Roman"/>
          <w:color w:val="000000"/>
        </w:rPr>
      </w:pPr>
      <w:r w:rsidRPr="00395DFA">
        <w:rPr>
          <w:rFonts w:cs="Times New Roman"/>
          <w:color w:val="000000"/>
        </w:rPr>
        <w:t>Az esélyegyenlőségi referens írásbeli és szóbeli módosító javaslatainak, ajánlásainak befogadásáról, azoknak az előterjesztett dokumentumokba való átvezetéséről, a jegyző saját hatáskörében, a jegyzői vezetői értekezleten elhangzott vélemények és javaslatok figyelembe vétele mellett, jogosult dönteni.”</w:t>
      </w:r>
    </w:p>
    <w:p w14:paraId="36539A14" w14:textId="77777777" w:rsidR="00503823" w:rsidRPr="00146020" w:rsidRDefault="00395DFA" w:rsidP="00395DFA">
      <w:pPr>
        <w:pStyle w:val="Cmsor2"/>
        <w:rPr>
          <w:color w:val="000000"/>
        </w:rPr>
      </w:pPr>
      <w:r w:rsidRPr="00395DFA">
        <w:rPr>
          <w:rFonts w:ascii="Verdana" w:hAnsi="Verdana" w:cs="Verdana"/>
          <w:b w:val="0"/>
          <w:bCs w:val="0"/>
          <w:iCs w:val="0"/>
          <w:sz w:val="20"/>
          <w:szCs w:val="20"/>
        </w:rPr>
        <w:br w:type="page"/>
      </w:r>
    </w:p>
    <w:p w14:paraId="404AD4D8" w14:textId="77777777" w:rsidR="00557F44" w:rsidRPr="00146020" w:rsidRDefault="0018009C" w:rsidP="0018009C">
      <w:pPr>
        <w:pStyle w:val="Cmsor2"/>
      </w:pPr>
      <w:bookmarkStart w:id="34" w:name="_Toc26216242"/>
      <w:r>
        <w:lastRenderedPageBreak/>
        <w:t>3.4</w:t>
      </w:r>
      <w:r w:rsidR="00F32AB7" w:rsidRPr="00146020">
        <w:t xml:space="preserve"> </w:t>
      </w:r>
      <w:r w:rsidR="00557F44" w:rsidRPr="00146020">
        <w:t>A „Rugalmas munkahelyek, családbarát Újbuda” Program</w:t>
      </w:r>
      <w:bookmarkEnd w:id="34"/>
      <w:r w:rsidR="00557F44" w:rsidRPr="00146020">
        <w:t xml:space="preserve"> </w:t>
      </w:r>
    </w:p>
    <w:p w14:paraId="11D44BAC" w14:textId="77777777" w:rsidR="000B32E1" w:rsidRDefault="000B32E1" w:rsidP="000B32E1">
      <w:pPr>
        <w:ind w:firstLine="708"/>
        <w:jc w:val="both"/>
        <w:rPr>
          <w:color w:val="000000"/>
        </w:rPr>
      </w:pPr>
    </w:p>
    <w:p w14:paraId="1867B9DD" w14:textId="77777777" w:rsidR="000B32E1" w:rsidRPr="0018009C" w:rsidRDefault="000B32E1" w:rsidP="005D670D">
      <w:pPr>
        <w:ind w:firstLine="708"/>
        <w:jc w:val="both"/>
        <w:rPr>
          <w:color w:val="000000"/>
        </w:rPr>
      </w:pPr>
      <w:r w:rsidRPr="0018009C">
        <w:rPr>
          <w:color w:val="000000"/>
        </w:rPr>
        <w:t>A Családbarát Újbuda program 2013-ban indult egy Uniós társfinanszírozású projekttel, melynek eredményei megalapozták a program további célkitűzéseit, irányait.</w:t>
      </w:r>
      <w:r>
        <w:rPr>
          <w:color w:val="000000"/>
        </w:rPr>
        <w:t xml:space="preserve"> </w:t>
      </w:r>
      <w:r w:rsidRPr="0018009C">
        <w:rPr>
          <w:color w:val="000000"/>
        </w:rPr>
        <w:t xml:space="preserve">A projekt 2015-ös zárása után is fenntartottuk az abban vállalt kötelezettségeinket, így a Családbarát Vállalkozás Újbuda elismerő címet, az akadálymentes közlekedés lehetőségeit és kihívásait feltáró Babakocsis sétanapot, és szemléletformáló eseményeket, melyek révén az </w:t>
      </w:r>
      <w:proofErr w:type="spellStart"/>
      <w:r w:rsidRPr="0018009C">
        <w:rPr>
          <w:color w:val="000000"/>
        </w:rPr>
        <w:t>újbudai</w:t>
      </w:r>
      <w:proofErr w:type="spellEnd"/>
      <w:r w:rsidRPr="0018009C">
        <w:rPr>
          <w:color w:val="000000"/>
        </w:rPr>
        <w:t xml:space="preserve"> családok és vállalkozások aktívan tehetnek a munka és magánélet jobb összehangolása érdekében.</w:t>
      </w:r>
    </w:p>
    <w:p w14:paraId="5E52057C" w14:textId="77777777" w:rsidR="000B32E1" w:rsidRPr="0018009C" w:rsidRDefault="000B32E1" w:rsidP="005D670D">
      <w:pPr>
        <w:jc w:val="both"/>
        <w:rPr>
          <w:color w:val="000000"/>
        </w:rPr>
      </w:pPr>
    </w:p>
    <w:p w14:paraId="0BA95AB7" w14:textId="77777777" w:rsidR="000B32E1" w:rsidRPr="002409FC" w:rsidRDefault="000B32E1" w:rsidP="005D670D">
      <w:pPr>
        <w:pStyle w:val="Cmsor3"/>
        <w:numPr>
          <w:ilvl w:val="2"/>
          <w:numId w:val="87"/>
        </w:numPr>
        <w:spacing w:before="0" w:after="0"/>
        <w:rPr>
          <w:szCs w:val="24"/>
        </w:rPr>
      </w:pPr>
      <w:bookmarkStart w:id="35" w:name="_Toc26216243"/>
      <w:r w:rsidRPr="002409FC">
        <w:rPr>
          <w:szCs w:val="24"/>
        </w:rPr>
        <w:t>Családbarát Vállalkozás Újbuda</w:t>
      </w:r>
      <w:bookmarkEnd w:id="35"/>
    </w:p>
    <w:p w14:paraId="7B09CAD6" w14:textId="77777777" w:rsidR="000B32E1" w:rsidRPr="002409FC" w:rsidRDefault="000B32E1" w:rsidP="005D670D">
      <w:pPr>
        <w:jc w:val="both"/>
        <w:rPr>
          <w:i/>
          <w:color w:val="000000"/>
        </w:rPr>
      </w:pPr>
    </w:p>
    <w:p w14:paraId="5B127FF7" w14:textId="77777777" w:rsidR="005D670D" w:rsidRPr="002409FC" w:rsidRDefault="005D670D" w:rsidP="005D670D">
      <w:pPr>
        <w:pStyle w:val="Listaszerbekezds"/>
        <w:spacing w:line="360" w:lineRule="auto"/>
        <w:ind w:left="0" w:firstLine="708"/>
        <w:jc w:val="both"/>
        <w:rPr>
          <w:i/>
          <w:color w:val="000000"/>
          <w:sz w:val="20"/>
          <w:szCs w:val="20"/>
        </w:rPr>
      </w:pPr>
      <w:r w:rsidRPr="002409FC">
        <w:rPr>
          <w:i/>
          <w:color w:val="000000"/>
          <w:sz w:val="20"/>
          <w:szCs w:val="20"/>
        </w:rPr>
        <w:t>Újbuda Önkormányzata 2014-ben hozta létre a Családbarát Vállalkozás Újbuda elismerő címet. Újbuda Önkormányzata kiemelten fontos területnek tartja, hogy a kerületben működő vállalkozásokat ösztönözze a családbarát működés és szemlélet kialakítására. Ezért „Családbarát Vállalkozás Újbuda” elismerő címet adományoz olyan XI. kerületi vállalkozások számára, amelyek szem előtt tartják a családbarát vállalkozás kritériumrendszerének megvalósulását, beépítve azt vállalati filozófiájukba.</w:t>
      </w:r>
    </w:p>
    <w:p w14:paraId="4D903020" w14:textId="7A3A9F51" w:rsidR="005D670D" w:rsidRPr="002409FC" w:rsidRDefault="005D670D" w:rsidP="005D670D">
      <w:pPr>
        <w:pStyle w:val="Listaszerbekezds"/>
        <w:spacing w:line="360" w:lineRule="auto"/>
        <w:ind w:left="0" w:firstLine="708"/>
        <w:jc w:val="both"/>
        <w:rPr>
          <w:i/>
          <w:color w:val="000000"/>
          <w:sz w:val="20"/>
          <w:szCs w:val="20"/>
        </w:rPr>
      </w:pPr>
      <w:r w:rsidRPr="002409FC">
        <w:rPr>
          <w:i/>
          <w:color w:val="000000"/>
          <w:sz w:val="20"/>
          <w:szCs w:val="20"/>
        </w:rPr>
        <w:t>Az elismerő cím birtokosai jogosulttá válnak a cím elnyerésétől számított két évig a Családbarát Vállalkozás Újbuda logó használatára. Emellett az Önkormányzat a nyertes vállalkozásokat az alábbi díjazásban részesíti:</w:t>
      </w:r>
    </w:p>
    <w:p w14:paraId="37C55240" w14:textId="77777777" w:rsidR="005D670D" w:rsidRPr="002409FC" w:rsidRDefault="005D670D" w:rsidP="005D670D">
      <w:pPr>
        <w:pStyle w:val="Listaszerbekezds"/>
        <w:spacing w:line="360" w:lineRule="auto"/>
        <w:ind w:firstLine="708"/>
        <w:jc w:val="both"/>
        <w:rPr>
          <w:i/>
          <w:color w:val="000000"/>
          <w:sz w:val="20"/>
          <w:szCs w:val="20"/>
        </w:rPr>
      </w:pPr>
      <w:r w:rsidRPr="002409FC">
        <w:rPr>
          <w:i/>
          <w:color w:val="000000"/>
          <w:sz w:val="20"/>
          <w:szCs w:val="20"/>
        </w:rPr>
        <w:t>•</w:t>
      </w:r>
      <w:r w:rsidRPr="002409FC">
        <w:rPr>
          <w:i/>
          <w:color w:val="000000"/>
          <w:sz w:val="20"/>
          <w:szCs w:val="20"/>
        </w:rPr>
        <w:tab/>
        <w:t xml:space="preserve">Nagyvállalkozás kategória esetében – </w:t>
      </w:r>
      <w:smartTag w:uri="urn:schemas-microsoft-com:office:smarttags" w:element="metricconverter">
        <w:smartTagPr>
          <w:attr w:name="ProductID" w:val="200 000 Ft"/>
        </w:smartTagPr>
        <w:r w:rsidRPr="002409FC">
          <w:rPr>
            <w:i/>
            <w:color w:val="000000"/>
            <w:sz w:val="20"/>
            <w:szCs w:val="20"/>
          </w:rPr>
          <w:t>200 000 Ft</w:t>
        </w:r>
      </w:smartTag>
    </w:p>
    <w:p w14:paraId="27F12B0E" w14:textId="77777777" w:rsidR="005D670D" w:rsidRPr="002409FC" w:rsidRDefault="005D670D" w:rsidP="005D670D">
      <w:pPr>
        <w:pStyle w:val="Listaszerbekezds"/>
        <w:spacing w:line="360" w:lineRule="auto"/>
        <w:ind w:firstLine="708"/>
        <w:jc w:val="both"/>
        <w:rPr>
          <w:i/>
          <w:color w:val="000000"/>
          <w:sz w:val="20"/>
          <w:szCs w:val="20"/>
        </w:rPr>
      </w:pPr>
      <w:r w:rsidRPr="002409FC">
        <w:rPr>
          <w:i/>
          <w:color w:val="000000"/>
          <w:sz w:val="20"/>
          <w:szCs w:val="20"/>
        </w:rPr>
        <w:t>•</w:t>
      </w:r>
      <w:r w:rsidRPr="002409FC">
        <w:rPr>
          <w:i/>
          <w:color w:val="000000"/>
          <w:sz w:val="20"/>
          <w:szCs w:val="20"/>
        </w:rPr>
        <w:tab/>
        <w:t xml:space="preserve">Középvállalkozás kategória esetében – </w:t>
      </w:r>
      <w:smartTag w:uri="urn:schemas-microsoft-com:office:smarttags" w:element="metricconverter">
        <w:smartTagPr>
          <w:attr w:name="ProductID" w:val="300 000 Ft"/>
        </w:smartTagPr>
        <w:r w:rsidRPr="002409FC">
          <w:rPr>
            <w:i/>
            <w:color w:val="000000"/>
            <w:sz w:val="20"/>
            <w:szCs w:val="20"/>
          </w:rPr>
          <w:t>300 000 Ft</w:t>
        </w:r>
      </w:smartTag>
    </w:p>
    <w:p w14:paraId="6A0D8EB3" w14:textId="528CF86A" w:rsidR="005D670D" w:rsidRPr="002409FC" w:rsidRDefault="005D670D" w:rsidP="005D670D">
      <w:pPr>
        <w:pStyle w:val="Listaszerbekezds"/>
        <w:spacing w:line="360" w:lineRule="auto"/>
        <w:ind w:firstLine="708"/>
        <w:jc w:val="both"/>
        <w:rPr>
          <w:i/>
          <w:color w:val="000000"/>
          <w:sz w:val="20"/>
          <w:szCs w:val="20"/>
        </w:rPr>
      </w:pPr>
      <w:r w:rsidRPr="002409FC">
        <w:rPr>
          <w:i/>
          <w:color w:val="000000"/>
          <w:sz w:val="20"/>
          <w:szCs w:val="20"/>
        </w:rPr>
        <w:t>•</w:t>
      </w:r>
      <w:r w:rsidRPr="002409FC">
        <w:rPr>
          <w:i/>
          <w:color w:val="000000"/>
          <w:sz w:val="20"/>
          <w:szCs w:val="20"/>
        </w:rPr>
        <w:tab/>
        <w:t xml:space="preserve">Kisvállalkozás kategória esetében – </w:t>
      </w:r>
      <w:smartTag w:uri="urn:schemas-microsoft-com:office:smarttags" w:element="metricconverter">
        <w:smartTagPr>
          <w:attr w:name="ProductID" w:val="500 000 Ft"/>
        </w:smartTagPr>
        <w:r w:rsidRPr="002409FC">
          <w:rPr>
            <w:i/>
            <w:color w:val="000000"/>
            <w:sz w:val="20"/>
            <w:szCs w:val="20"/>
          </w:rPr>
          <w:t>500 000 Ft</w:t>
        </w:r>
        <w:r w:rsidR="002409FC">
          <w:rPr>
            <w:i/>
            <w:color w:val="000000"/>
            <w:sz w:val="20"/>
            <w:szCs w:val="20"/>
          </w:rPr>
          <w:t xml:space="preserve"> </w:t>
        </w:r>
      </w:smartTag>
      <w:r w:rsidR="002409FC">
        <w:rPr>
          <w:rStyle w:val="Lbjegyzet-hivatkozs"/>
          <w:i/>
          <w:color w:val="000000"/>
        </w:rPr>
        <w:footnoteReference w:id="27"/>
      </w:r>
    </w:p>
    <w:p w14:paraId="3335FBB3" w14:textId="77777777" w:rsidR="000B32E1" w:rsidRPr="0018009C" w:rsidRDefault="000B32E1" w:rsidP="005D670D">
      <w:pPr>
        <w:pStyle w:val="Listaszerbekezds"/>
        <w:spacing w:line="360" w:lineRule="auto"/>
        <w:ind w:left="0"/>
        <w:jc w:val="both"/>
        <w:rPr>
          <w:color w:val="000000"/>
          <w:sz w:val="20"/>
          <w:szCs w:val="20"/>
        </w:rPr>
      </w:pPr>
    </w:p>
    <w:p w14:paraId="3905D9FE" w14:textId="77777777" w:rsidR="000B32E1" w:rsidRPr="0018009C" w:rsidRDefault="000B32E1" w:rsidP="005D670D">
      <w:pPr>
        <w:pStyle w:val="Cmsor3"/>
        <w:numPr>
          <w:ilvl w:val="2"/>
          <w:numId w:val="87"/>
        </w:numPr>
        <w:spacing w:before="0" w:after="0"/>
      </w:pPr>
      <w:bookmarkStart w:id="36" w:name="_Toc26216244"/>
      <w:r w:rsidRPr="0018009C">
        <w:t>Szemléletformáló rendezvények</w:t>
      </w:r>
      <w:bookmarkEnd w:id="36"/>
    </w:p>
    <w:p w14:paraId="3088C88E" w14:textId="77777777" w:rsidR="000B32E1" w:rsidRPr="0018009C" w:rsidRDefault="000B32E1" w:rsidP="005D670D">
      <w:pPr>
        <w:jc w:val="both"/>
        <w:rPr>
          <w:color w:val="000000"/>
        </w:rPr>
      </w:pPr>
    </w:p>
    <w:p w14:paraId="0A82BCEA" w14:textId="77777777" w:rsidR="000B32E1" w:rsidRPr="0018009C" w:rsidRDefault="000B32E1" w:rsidP="005D670D">
      <w:pPr>
        <w:pStyle w:val="Listaszerbekezds"/>
        <w:spacing w:line="360" w:lineRule="auto"/>
        <w:ind w:left="0" w:firstLine="708"/>
        <w:jc w:val="both"/>
        <w:rPr>
          <w:color w:val="000000"/>
          <w:sz w:val="20"/>
          <w:szCs w:val="20"/>
        </w:rPr>
      </w:pPr>
      <w:r w:rsidRPr="0018009C">
        <w:rPr>
          <w:color w:val="000000"/>
          <w:sz w:val="20"/>
          <w:szCs w:val="20"/>
        </w:rPr>
        <w:t>A munka és a magánélet, valamint a családi élet harmonikusabbá válása érdekében szemléletformáló eseményeket szerveztünk és csatlakoztunk más kerületi rendezvényekhez.</w:t>
      </w:r>
    </w:p>
    <w:p w14:paraId="549621DE" w14:textId="7EB34528" w:rsidR="000B32E1" w:rsidRPr="0018009C" w:rsidRDefault="000B32E1" w:rsidP="005D670D">
      <w:pPr>
        <w:pStyle w:val="Listaszerbekezds"/>
        <w:spacing w:line="360" w:lineRule="auto"/>
        <w:ind w:left="0"/>
        <w:jc w:val="both"/>
        <w:rPr>
          <w:color w:val="000000"/>
          <w:sz w:val="20"/>
          <w:szCs w:val="20"/>
        </w:rPr>
      </w:pPr>
      <w:r>
        <w:rPr>
          <w:color w:val="000000"/>
          <w:sz w:val="20"/>
          <w:szCs w:val="20"/>
        </w:rPr>
        <w:t>A</w:t>
      </w:r>
      <w:r w:rsidRPr="0018009C">
        <w:rPr>
          <w:color w:val="000000"/>
          <w:sz w:val="20"/>
          <w:szCs w:val="20"/>
        </w:rPr>
        <w:t xml:space="preserve">z események egy-egy téma köré szerveződtek: </w:t>
      </w:r>
      <w:r w:rsidR="005D670D">
        <w:rPr>
          <w:color w:val="000000"/>
          <w:sz w:val="20"/>
          <w:szCs w:val="20"/>
        </w:rPr>
        <w:t xml:space="preserve">pl. </w:t>
      </w:r>
      <w:r w:rsidRPr="0018009C">
        <w:rPr>
          <w:color w:val="000000"/>
          <w:sz w:val="20"/>
          <w:szCs w:val="20"/>
        </w:rPr>
        <w:t>apaság, apai szerepek, függőségek elleni küzdelem (prevenciós program)</w:t>
      </w:r>
      <w:r>
        <w:rPr>
          <w:color w:val="000000"/>
          <w:sz w:val="20"/>
          <w:szCs w:val="20"/>
        </w:rPr>
        <w:t>.</w:t>
      </w:r>
    </w:p>
    <w:p w14:paraId="1E9E18B8" w14:textId="77777777" w:rsidR="000B32E1" w:rsidRPr="0018009C" w:rsidRDefault="000B32E1" w:rsidP="000B32E1">
      <w:pPr>
        <w:jc w:val="both"/>
        <w:rPr>
          <w:color w:val="000000"/>
        </w:rPr>
      </w:pPr>
    </w:p>
    <w:p w14:paraId="1A374FA9" w14:textId="77777777" w:rsidR="005D670D" w:rsidRDefault="005D670D">
      <w:pPr>
        <w:spacing w:line="240" w:lineRule="auto"/>
        <w:rPr>
          <w:b/>
          <w:i/>
        </w:rPr>
      </w:pPr>
      <w:r>
        <w:rPr>
          <w:b/>
          <w:i/>
        </w:rPr>
        <w:br w:type="page"/>
      </w:r>
    </w:p>
    <w:p w14:paraId="322700DE" w14:textId="25286855" w:rsidR="000B32E1" w:rsidRPr="00EB7CE6" w:rsidRDefault="000B32E1" w:rsidP="00213607">
      <w:pPr>
        <w:numPr>
          <w:ilvl w:val="0"/>
          <w:numId w:val="88"/>
        </w:numPr>
        <w:rPr>
          <w:b/>
          <w:i/>
        </w:rPr>
      </w:pPr>
      <w:r w:rsidRPr="00EB7CE6">
        <w:rPr>
          <w:b/>
          <w:i/>
        </w:rPr>
        <w:lastRenderedPageBreak/>
        <w:t>Apák szerepe</w:t>
      </w:r>
    </w:p>
    <w:p w14:paraId="1D591D11" w14:textId="7E6B5394" w:rsidR="000B32E1" w:rsidRPr="002409FC" w:rsidRDefault="000B32E1" w:rsidP="000B32E1">
      <w:pPr>
        <w:pStyle w:val="Listaszerbekezds"/>
        <w:spacing w:line="360" w:lineRule="auto"/>
        <w:ind w:left="0" w:firstLine="420"/>
        <w:jc w:val="both"/>
        <w:rPr>
          <w:i/>
          <w:color w:val="000000"/>
          <w:sz w:val="20"/>
          <w:szCs w:val="20"/>
        </w:rPr>
      </w:pPr>
      <w:r w:rsidRPr="0018009C">
        <w:rPr>
          <w:color w:val="000000"/>
          <w:sz w:val="20"/>
          <w:szCs w:val="20"/>
        </w:rPr>
        <w:t>Azt tapasztaljuk a visszajelzések alapján, hogy az apaság az apai szerep megélése egyre lényegesebb mind a családon belül (ne csak mellette legyél, hanem vele), illetve a munkahelyeken is (az apa nem csak jövedelemszerző, hanem aktívan kiveszi a részét a gyermek neveléséből és gon</w:t>
      </w:r>
      <w:r w:rsidR="008A477B">
        <w:rPr>
          <w:color w:val="000000"/>
          <w:sz w:val="20"/>
          <w:szCs w:val="20"/>
        </w:rPr>
        <w:t xml:space="preserve">dozásából). </w:t>
      </w:r>
      <w:r w:rsidR="008A477B" w:rsidRPr="002409FC">
        <w:rPr>
          <w:i/>
          <w:color w:val="000000"/>
          <w:sz w:val="20"/>
          <w:szCs w:val="20"/>
        </w:rPr>
        <w:t>E</w:t>
      </w:r>
      <w:r w:rsidRPr="002409FC">
        <w:rPr>
          <w:i/>
          <w:color w:val="000000"/>
          <w:sz w:val="20"/>
          <w:szCs w:val="20"/>
        </w:rPr>
        <w:t>zek mentén</w:t>
      </w:r>
      <w:r w:rsidR="008A477B" w:rsidRPr="002409FC">
        <w:rPr>
          <w:i/>
          <w:color w:val="000000"/>
          <w:sz w:val="20"/>
          <w:szCs w:val="20"/>
        </w:rPr>
        <w:t>,</w:t>
      </w:r>
      <w:r w:rsidRPr="002409FC">
        <w:rPr>
          <w:i/>
          <w:color w:val="000000"/>
          <w:sz w:val="20"/>
          <w:szCs w:val="20"/>
        </w:rPr>
        <w:t xml:space="preserve"> a családon belülre fókuszálva indítottunk egy programsorozatot – egy partnerszervezettel közösen - „Apák, fiúk szerepe a családban” </w:t>
      </w:r>
      <w:r w:rsidR="008A477B" w:rsidRPr="002409FC">
        <w:rPr>
          <w:i/>
          <w:color w:val="000000"/>
          <w:sz w:val="20"/>
          <w:szCs w:val="20"/>
        </w:rPr>
        <w:t>címmel,</w:t>
      </w:r>
      <w:r w:rsidRPr="002409FC">
        <w:rPr>
          <w:i/>
          <w:color w:val="000000"/>
          <w:sz w:val="20"/>
          <w:szCs w:val="20"/>
        </w:rPr>
        <w:t xml:space="preserve"> melyet 2017 decemberében zár</w:t>
      </w:r>
      <w:r w:rsidR="008A477B" w:rsidRPr="002409FC">
        <w:rPr>
          <w:i/>
          <w:color w:val="000000"/>
          <w:sz w:val="20"/>
          <w:szCs w:val="20"/>
        </w:rPr>
        <w:t>t</w:t>
      </w:r>
      <w:r w:rsidRPr="002409FC">
        <w:rPr>
          <w:i/>
          <w:color w:val="000000"/>
          <w:sz w:val="20"/>
          <w:szCs w:val="20"/>
        </w:rPr>
        <w:t xml:space="preserve">unk. </w:t>
      </w:r>
    </w:p>
    <w:p w14:paraId="7EBCD589" w14:textId="7C474EEB" w:rsidR="000B32E1" w:rsidRPr="002409FC" w:rsidRDefault="000B32E1" w:rsidP="000B32E1">
      <w:pPr>
        <w:pStyle w:val="Listaszerbekezds"/>
        <w:spacing w:line="360" w:lineRule="auto"/>
        <w:ind w:left="0" w:firstLine="420"/>
        <w:jc w:val="both"/>
        <w:rPr>
          <w:i/>
          <w:color w:val="000000"/>
          <w:sz w:val="20"/>
          <w:szCs w:val="20"/>
        </w:rPr>
      </w:pPr>
      <w:r w:rsidRPr="002409FC">
        <w:rPr>
          <w:i/>
          <w:color w:val="000000"/>
          <w:sz w:val="20"/>
          <w:szCs w:val="20"/>
        </w:rPr>
        <w:t xml:space="preserve">A modern apai szerepek továbbra is a fókuszban maradnak, </w:t>
      </w:r>
      <w:r w:rsidR="008A477B" w:rsidRPr="002409FC">
        <w:rPr>
          <w:i/>
          <w:color w:val="000000"/>
          <w:sz w:val="20"/>
          <w:szCs w:val="20"/>
        </w:rPr>
        <w:t>így 2018-ban is foglalkozt</w:t>
      </w:r>
      <w:r w:rsidRPr="002409FC">
        <w:rPr>
          <w:i/>
          <w:color w:val="000000"/>
          <w:sz w:val="20"/>
          <w:szCs w:val="20"/>
        </w:rPr>
        <w:t xml:space="preserve">unk a témával, </w:t>
      </w:r>
      <w:r w:rsidR="008A477B" w:rsidRPr="002409FC">
        <w:rPr>
          <w:i/>
          <w:color w:val="000000"/>
          <w:sz w:val="20"/>
          <w:szCs w:val="20"/>
        </w:rPr>
        <w:t>illetve kiterjesztettü</w:t>
      </w:r>
      <w:r w:rsidRPr="002409FC">
        <w:rPr>
          <w:i/>
          <w:color w:val="000000"/>
          <w:sz w:val="20"/>
          <w:szCs w:val="20"/>
        </w:rPr>
        <w:t xml:space="preserve">k a munkahelyi területre is. </w:t>
      </w:r>
      <w:r w:rsidR="002409FC">
        <w:rPr>
          <w:rStyle w:val="Lbjegyzet-hivatkozs"/>
          <w:i/>
          <w:color w:val="000000"/>
        </w:rPr>
        <w:footnoteReference w:id="28"/>
      </w:r>
    </w:p>
    <w:p w14:paraId="2D58EA19" w14:textId="77777777" w:rsidR="000B32E1" w:rsidRPr="0018009C" w:rsidRDefault="000B32E1" w:rsidP="000B32E1">
      <w:pPr>
        <w:jc w:val="both"/>
        <w:rPr>
          <w:color w:val="000000"/>
        </w:rPr>
      </w:pPr>
    </w:p>
    <w:p w14:paraId="47198857" w14:textId="77777777" w:rsidR="000B32E1" w:rsidRPr="00EB7CE6" w:rsidRDefault="000B32E1" w:rsidP="00213607">
      <w:pPr>
        <w:numPr>
          <w:ilvl w:val="0"/>
          <w:numId w:val="88"/>
        </w:numPr>
        <w:rPr>
          <w:b/>
          <w:i/>
        </w:rPr>
      </w:pPr>
      <w:r w:rsidRPr="00EB7CE6">
        <w:rPr>
          <w:b/>
          <w:i/>
        </w:rPr>
        <w:t>Prevenciós programok</w:t>
      </w:r>
    </w:p>
    <w:p w14:paraId="3990417B" w14:textId="77777777" w:rsidR="000B32E1" w:rsidRPr="0018009C" w:rsidRDefault="000B32E1" w:rsidP="00011A40">
      <w:pPr>
        <w:pStyle w:val="Listaszerbekezds"/>
        <w:spacing w:line="360" w:lineRule="auto"/>
        <w:ind w:left="0" w:firstLine="709"/>
        <w:jc w:val="both"/>
        <w:rPr>
          <w:color w:val="000000"/>
          <w:sz w:val="20"/>
          <w:szCs w:val="20"/>
        </w:rPr>
      </w:pPr>
      <w:r w:rsidRPr="0018009C">
        <w:rPr>
          <w:color w:val="000000"/>
          <w:sz w:val="20"/>
          <w:szCs w:val="20"/>
        </w:rPr>
        <w:t>2016-ban sikerrel pályáztunk „</w:t>
      </w:r>
      <w:r w:rsidRPr="00011A40">
        <w:rPr>
          <w:b/>
          <w:color w:val="000000"/>
          <w:sz w:val="20"/>
          <w:szCs w:val="20"/>
        </w:rPr>
        <w:t xml:space="preserve">Tudatos Szülő Tiszta Gyermek – </w:t>
      </w:r>
      <w:proofErr w:type="spellStart"/>
      <w:r w:rsidRPr="00011A40">
        <w:rPr>
          <w:b/>
          <w:color w:val="000000"/>
          <w:sz w:val="20"/>
          <w:szCs w:val="20"/>
        </w:rPr>
        <w:t>Drogprevenció</w:t>
      </w:r>
      <w:proofErr w:type="spellEnd"/>
      <w:r w:rsidRPr="00011A40">
        <w:rPr>
          <w:b/>
          <w:color w:val="000000"/>
          <w:sz w:val="20"/>
          <w:szCs w:val="20"/>
        </w:rPr>
        <w:t xml:space="preserve"> Újbudán</w:t>
      </w:r>
      <w:r w:rsidRPr="0018009C">
        <w:rPr>
          <w:color w:val="000000"/>
          <w:sz w:val="20"/>
          <w:szCs w:val="20"/>
        </w:rPr>
        <w:t xml:space="preserve">” elnevezésű KAB-ME-16-C-25487 azonosító számú projektünkkel egy prevenciós </w:t>
      </w:r>
      <w:r>
        <w:rPr>
          <w:color w:val="000000"/>
          <w:sz w:val="20"/>
          <w:szCs w:val="20"/>
        </w:rPr>
        <w:t xml:space="preserve">előadássorozat megtartására az </w:t>
      </w:r>
      <w:proofErr w:type="spellStart"/>
      <w:r>
        <w:rPr>
          <w:color w:val="000000"/>
          <w:sz w:val="20"/>
          <w:szCs w:val="20"/>
        </w:rPr>
        <w:t>Ú</w:t>
      </w:r>
      <w:r w:rsidRPr="0018009C">
        <w:rPr>
          <w:color w:val="000000"/>
          <w:sz w:val="20"/>
          <w:szCs w:val="20"/>
        </w:rPr>
        <w:t>jbudai</w:t>
      </w:r>
      <w:proofErr w:type="spellEnd"/>
      <w:r w:rsidRPr="0018009C">
        <w:rPr>
          <w:color w:val="000000"/>
          <w:sz w:val="20"/>
          <w:szCs w:val="20"/>
        </w:rPr>
        <w:t xml:space="preserve"> Kábítószer</w:t>
      </w:r>
      <w:r>
        <w:rPr>
          <w:color w:val="000000"/>
          <w:sz w:val="20"/>
          <w:szCs w:val="20"/>
        </w:rPr>
        <w:t>ügyi E</w:t>
      </w:r>
      <w:r w:rsidRPr="0018009C">
        <w:rPr>
          <w:color w:val="000000"/>
          <w:sz w:val="20"/>
          <w:szCs w:val="20"/>
        </w:rPr>
        <w:t xml:space="preserve">gyeztető Fórum tagszervezeteivel. A projektnek célja volt, hogy a korábbi szemlélettől eltérően, a családokat, elsősorban a szülőket szólítsa meg, mivel a függőségeket </w:t>
      </w:r>
      <w:r>
        <w:rPr>
          <w:color w:val="000000"/>
          <w:sz w:val="20"/>
          <w:szCs w:val="20"/>
        </w:rPr>
        <w:t>(a szerhasználatból és más addí</w:t>
      </w:r>
      <w:r w:rsidRPr="0018009C">
        <w:rPr>
          <w:color w:val="000000"/>
          <w:sz w:val="20"/>
          <w:szCs w:val="20"/>
        </w:rPr>
        <w:t>ciókból adódóakat) következménynek tekintettük. A következmény okaként pedig a családi rendszer gyengeségeit, az egymásra történő aktív és minőségi odafigyelés hiányát neveztük meg okként.</w:t>
      </w:r>
    </w:p>
    <w:p w14:paraId="6E2CD749" w14:textId="77777777" w:rsidR="000B32E1" w:rsidRPr="002409FC" w:rsidRDefault="000B32E1" w:rsidP="00011A40">
      <w:pPr>
        <w:pStyle w:val="Listaszerbekezds"/>
        <w:spacing w:line="360" w:lineRule="auto"/>
        <w:ind w:left="0" w:firstLine="709"/>
        <w:jc w:val="both"/>
        <w:rPr>
          <w:i/>
          <w:color w:val="000000"/>
          <w:sz w:val="20"/>
          <w:szCs w:val="20"/>
        </w:rPr>
      </w:pPr>
      <w:r w:rsidRPr="002409FC">
        <w:rPr>
          <w:i/>
          <w:color w:val="000000"/>
          <w:sz w:val="20"/>
          <w:szCs w:val="20"/>
        </w:rPr>
        <w:t xml:space="preserve">A projekt eredményeként egy nyitórendezvény mellett 4 kisebb eseményt tartottunk a Szülők Háza, a RÉV Karitász és az </w:t>
      </w:r>
      <w:proofErr w:type="spellStart"/>
      <w:r w:rsidRPr="002409FC">
        <w:rPr>
          <w:i/>
          <w:color w:val="000000"/>
          <w:sz w:val="20"/>
          <w:szCs w:val="20"/>
        </w:rPr>
        <w:t>Újbudai</w:t>
      </w:r>
      <w:proofErr w:type="spellEnd"/>
      <w:r w:rsidRPr="002409FC">
        <w:rPr>
          <w:i/>
          <w:color w:val="000000"/>
          <w:sz w:val="20"/>
          <w:szCs w:val="20"/>
        </w:rPr>
        <w:t xml:space="preserve"> </w:t>
      </w:r>
      <w:r w:rsidRPr="002409FC">
        <w:rPr>
          <w:i/>
          <w:sz w:val="20"/>
          <w:szCs w:val="20"/>
        </w:rPr>
        <w:t>Humán</w:t>
      </w:r>
      <w:r w:rsidR="002C532E" w:rsidRPr="002409FC">
        <w:rPr>
          <w:i/>
          <w:sz w:val="20"/>
          <w:szCs w:val="20"/>
        </w:rPr>
        <w:t xml:space="preserve"> S</w:t>
      </w:r>
      <w:r w:rsidRPr="002409FC">
        <w:rPr>
          <w:i/>
          <w:sz w:val="20"/>
          <w:szCs w:val="20"/>
        </w:rPr>
        <w:t>zolgáltató</w:t>
      </w:r>
      <w:r w:rsidR="002C532E" w:rsidRPr="002409FC">
        <w:rPr>
          <w:i/>
          <w:sz w:val="20"/>
          <w:szCs w:val="20"/>
        </w:rPr>
        <w:t xml:space="preserve"> Központ</w:t>
      </w:r>
      <w:r w:rsidRPr="002409FC">
        <w:rPr>
          <w:i/>
          <w:sz w:val="20"/>
          <w:szCs w:val="20"/>
        </w:rPr>
        <w:t xml:space="preserve">, </w:t>
      </w:r>
      <w:r w:rsidRPr="002409FC">
        <w:rPr>
          <w:i/>
          <w:color w:val="000000"/>
          <w:sz w:val="20"/>
          <w:szCs w:val="20"/>
        </w:rPr>
        <w:t xml:space="preserve">a Családbarát Akadémia és a BRFK </w:t>
      </w:r>
      <w:proofErr w:type="spellStart"/>
      <w:r w:rsidRPr="002409FC">
        <w:rPr>
          <w:i/>
          <w:color w:val="000000"/>
          <w:sz w:val="20"/>
          <w:szCs w:val="20"/>
        </w:rPr>
        <w:t>Újbudai</w:t>
      </w:r>
      <w:proofErr w:type="spellEnd"/>
      <w:r w:rsidRPr="002409FC">
        <w:rPr>
          <w:i/>
          <w:color w:val="000000"/>
          <w:sz w:val="20"/>
          <w:szCs w:val="20"/>
        </w:rPr>
        <w:t xml:space="preserve"> Rendőrkapitánysága együttműködésével. Eredményünk, hogy sikerült több mint 300 főt bevonnunk a projektbe és részükre hasznos információkat átadni a családi rendszer megerősítésének lehetőségeiről, kihívásairól és veszélyeiről.</w:t>
      </w:r>
    </w:p>
    <w:p w14:paraId="494BEFEC" w14:textId="17CBFFB0" w:rsidR="00E80DE9" w:rsidRPr="002409FC" w:rsidRDefault="00410CF6" w:rsidP="00011A40">
      <w:pPr>
        <w:ind w:firstLine="709"/>
        <w:jc w:val="both"/>
        <w:rPr>
          <w:rFonts w:eastAsia="Calibri" w:cs="Calibri"/>
          <w:i/>
          <w:lang w:eastAsia="en-US"/>
        </w:rPr>
      </w:pPr>
      <w:r w:rsidRPr="002409FC">
        <w:rPr>
          <w:rFonts w:eastAsia="Calibri" w:cs="Calibri"/>
          <w:bCs/>
          <w:i/>
          <w:shd w:val="clear" w:color="auto" w:fill="FFFFFF"/>
          <w:lang w:eastAsia="en-US"/>
        </w:rPr>
        <w:t>Újbuda Önkormányzata Családbarát Programjának</w:t>
      </w:r>
      <w:r w:rsidR="00E80DE9" w:rsidRPr="002409FC">
        <w:rPr>
          <w:rFonts w:eastAsia="Calibri" w:cs="Calibri"/>
          <w:bCs/>
          <w:i/>
          <w:shd w:val="clear" w:color="auto" w:fill="FFFFFF"/>
          <w:lang w:eastAsia="en-US"/>
        </w:rPr>
        <w:t xml:space="preserve"> keretében egy</w:t>
      </w:r>
      <w:r w:rsidRPr="002409FC">
        <w:rPr>
          <w:rFonts w:eastAsia="Calibri" w:cs="Calibri"/>
          <w:bCs/>
          <w:i/>
          <w:shd w:val="clear" w:color="auto" w:fill="FFFFFF"/>
          <w:lang w:eastAsia="en-US"/>
        </w:rPr>
        <w:t xml:space="preserve"> különleges</w:t>
      </w:r>
      <w:r w:rsidR="00011A40" w:rsidRPr="002409FC">
        <w:rPr>
          <w:rFonts w:eastAsia="Calibri" w:cs="Calibri"/>
          <w:bCs/>
          <w:i/>
          <w:shd w:val="clear" w:color="auto" w:fill="FFFFFF"/>
          <w:lang w:eastAsia="en-US"/>
        </w:rPr>
        <w:t xml:space="preserve"> </w:t>
      </w:r>
      <w:r w:rsidRPr="002409FC">
        <w:rPr>
          <w:rFonts w:eastAsia="Calibri" w:cs="Calibri"/>
          <w:bCs/>
          <w:i/>
          <w:shd w:val="clear" w:color="auto" w:fill="FFFFFF"/>
          <w:lang w:eastAsia="en-US"/>
        </w:rPr>
        <w:t>előadásra invitálta meg</w:t>
      </w:r>
      <w:r w:rsidR="00E80DE9" w:rsidRPr="002409FC">
        <w:rPr>
          <w:rFonts w:eastAsia="Calibri" w:cs="Calibri"/>
          <w:bCs/>
          <w:i/>
          <w:shd w:val="clear" w:color="auto" w:fill="FFFFFF"/>
          <w:lang w:eastAsia="en-US"/>
        </w:rPr>
        <w:t xml:space="preserve"> a XI. kerületi lakosokat 2019. május 20-án. Az </w:t>
      </w:r>
      <w:r w:rsidR="00E80DE9" w:rsidRPr="002409FC">
        <w:rPr>
          <w:rFonts w:eastAsia="Calibri" w:cs="Calibri"/>
          <w:b/>
          <w:bCs/>
          <w:i/>
          <w:shd w:val="clear" w:color="auto" w:fill="FFFFFF"/>
          <w:lang w:eastAsia="en-US"/>
        </w:rPr>
        <w:t>exkluzív előadás</w:t>
      </w:r>
      <w:r w:rsidR="00E80DE9" w:rsidRPr="002409FC">
        <w:rPr>
          <w:rFonts w:eastAsia="Calibri" w:cs="Calibri"/>
          <w:bCs/>
          <w:i/>
          <w:shd w:val="clear" w:color="auto" w:fill="FFFFFF"/>
          <w:lang w:eastAsia="en-US"/>
        </w:rPr>
        <w:t xml:space="preserve"> során Dr. </w:t>
      </w:r>
      <w:proofErr w:type="spellStart"/>
      <w:r w:rsidR="00E80DE9" w:rsidRPr="002409FC">
        <w:rPr>
          <w:rFonts w:eastAsia="Calibri" w:cs="Calibri"/>
          <w:bCs/>
          <w:i/>
          <w:shd w:val="clear" w:color="auto" w:fill="FFFFFF"/>
          <w:lang w:eastAsia="en-US"/>
        </w:rPr>
        <w:t>Zacher</w:t>
      </w:r>
      <w:proofErr w:type="spellEnd"/>
      <w:r w:rsidR="00E80DE9" w:rsidRPr="002409FC">
        <w:rPr>
          <w:rFonts w:eastAsia="Calibri" w:cs="Calibri"/>
          <w:bCs/>
          <w:i/>
          <w:shd w:val="clear" w:color="auto" w:fill="FFFFFF"/>
          <w:lang w:eastAsia="en-US"/>
        </w:rPr>
        <w:t xml:space="preserve"> Gábor ismert </w:t>
      </w:r>
      <w:proofErr w:type="spellStart"/>
      <w:r w:rsidR="00E80DE9" w:rsidRPr="002409FC">
        <w:rPr>
          <w:rFonts w:eastAsia="Calibri" w:cs="Calibri"/>
          <w:bCs/>
          <w:i/>
          <w:shd w:val="clear" w:color="auto" w:fill="FFFFFF"/>
          <w:lang w:eastAsia="en-US"/>
        </w:rPr>
        <w:t>toxikológus</w:t>
      </w:r>
      <w:proofErr w:type="spellEnd"/>
      <w:r w:rsidR="00E80DE9" w:rsidRPr="002409FC">
        <w:rPr>
          <w:rFonts w:eastAsia="Calibri" w:cs="Calibri"/>
          <w:bCs/>
          <w:i/>
          <w:shd w:val="clear" w:color="auto" w:fill="FFFFFF"/>
          <w:lang w:eastAsia="en-US"/>
        </w:rPr>
        <w:t xml:space="preserve"> és a Momentán Társulat vázolta fel a </w:t>
      </w:r>
      <w:r w:rsidR="00E80DE9" w:rsidRPr="002409FC">
        <w:rPr>
          <w:rFonts w:eastAsia="Calibri" w:cs="Calibri"/>
          <w:b/>
          <w:bCs/>
          <w:i/>
          <w:shd w:val="clear" w:color="auto" w:fill="FFFFFF"/>
          <w:lang w:eastAsia="en-US"/>
        </w:rPr>
        <w:t>függőségek különböző aspektusait, megnyilvánulásait</w:t>
      </w:r>
      <w:r w:rsidR="00E80DE9" w:rsidRPr="002409FC">
        <w:rPr>
          <w:rFonts w:eastAsia="Calibri" w:cs="Calibri"/>
          <w:bCs/>
          <w:i/>
          <w:shd w:val="clear" w:color="auto" w:fill="FFFFFF"/>
          <w:lang w:eastAsia="en-US"/>
        </w:rPr>
        <w:t>.</w:t>
      </w:r>
      <w:r w:rsidR="002409FC">
        <w:rPr>
          <w:rStyle w:val="Lbjegyzet-hivatkozs"/>
          <w:rFonts w:eastAsia="Calibri"/>
          <w:bCs/>
          <w:i/>
          <w:shd w:val="clear" w:color="auto" w:fill="FFFFFF"/>
          <w:lang w:eastAsia="en-US"/>
        </w:rPr>
        <w:footnoteReference w:id="29"/>
      </w:r>
    </w:p>
    <w:p w14:paraId="60032608" w14:textId="77777777" w:rsidR="005D670D" w:rsidRDefault="005D670D" w:rsidP="005D670D">
      <w:pPr>
        <w:ind w:firstLine="709"/>
        <w:jc w:val="both"/>
        <w:rPr>
          <w:rFonts w:eastAsia="Calibri" w:cs="Calibri"/>
          <w:bCs/>
          <w:shd w:val="clear" w:color="auto" w:fill="FFFFFF"/>
          <w:lang w:eastAsia="en-US"/>
        </w:rPr>
      </w:pPr>
    </w:p>
    <w:p w14:paraId="73D6E4EF" w14:textId="77777777" w:rsidR="005D670D" w:rsidRDefault="005D670D" w:rsidP="005D670D">
      <w:pPr>
        <w:numPr>
          <w:ilvl w:val="0"/>
          <w:numId w:val="88"/>
        </w:numPr>
        <w:tabs>
          <w:tab w:val="num" w:pos="360"/>
        </w:tabs>
        <w:rPr>
          <w:b/>
          <w:i/>
        </w:rPr>
      </w:pPr>
      <w:proofErr w:type="spellStart"/>
      <w:r w:rsidRPr="00141A07">
        <w:rPr>
          <w:b/>
          <w:i/>
        </w:rPr>
        <w:t>OKOSeszköz-használat</w:t>
      </w:r>
      <w:proofErr w:type="spellEnd"/>
      <w:r w:rsidRPr="00141A07">
        <w:rPr>
          <w:b/>
          <w:i/>
        </w:rPr>
        <w:t xml:space="preserve"> – Digitális nevelés</w:t>
      </w:r>
    </w:p>
    <w:p w14:paraId="16199179" w14:textId="2F576FC5" w:rsidR="005D670D" w:rsidRPr="002409FC" w:rsidRDefault="005D670D" w:rsidP="008A477B">
      <w:pPr>
        <w:ind w:firstLine="360"/>
        <w:jc w:val="both"/>
        <w:rPr>
          <w:i/>
        </w:rPr>
      </w:pPr>
      <w:r w:rsidRPr="002409FC">
        <w:rPr>
          <w:i/>
        </w:rPr>
        <w:t>A konferencián sz</w:t>
      </w:r>
      <w:r w:rsidR="008A477B" w:rsidRPr="002409FC">
        <w:rPr>
          <w:i/>
        </w:rPr>
        <w:t>ó</w:t>
      </w:r>
      <w:r w:rsidRPr="002409FC">
        <w:rPr>
          <w:i/>
        </w:rPr>
        <w:t xml:space="preserve"> volt arról, milyen hatással van az </w:t>
      </w:r>
      <w:proofErr w:type="spellStart"/>
      <w:r w:rsidRPr="002409FC">
        <w:rPr>
          <w:i/>
        </w:rPr>
        <w:t>okoseszközök</w:t>
      </w:r>
      <w:proofErr w:type="spellEnd"/>
      <w:r w:rsidRPr="002409FC">
        <w:rPr>
          <w:i/>
        </w:rPr>
        <w:t xml:space="preserve"> használata a kisgyermekekre. A számos megdöbbentő adat között kiemelkedik, hogy ma a 19 hónapos gyermekek 71 százaléka használ ilyeneket. A rendezvény résztvevői előadásokat hallhattak a digitális és az offline gyermekkorról, hogy miként hatnak a kicsik fejlődésére </w:t>
      </w:r>
      <w:r w:rsidRPr="002409FC">
        <w:rPr>
          <w:i/>
        </w:rPr>
        <w:lastRenderedPageBreak/>
        <w:t xml:space="preserve">az </w:t>
      </w:r>
      <w:proofErr w:type="spellStart"/>
      <w:r w:rsidRPr="002409FC">
        <w:rPr>
          <w:i/>
        </w:rPr>
        <w:t>okoseszközök</w:t>
      </w:r>
      <w:proofErr w:type="spellEnd"/>
      <w:r w:rsidRPr="002409FC">
        <w:rPr>
          <w:i/>
        </w:rPr>
        <w:t>, milyen veszélyeket rejt a korai alkalmazásuk, kell-e ezt szabályozni, és ha igen, miként.</w:t>
      </w:r>
      <w:r w:rsidR="002409FC">
        <w:rPr>
          <w:rStyle w:val="Lbjegyzet-hivatkozs"/>
          <w:i/>
        </w:rPr>
        <w:footnoteReference w:id="30"/>
      </w:r>
    </w:p>
    <w:p w14:paraId="6DEE911E" w14:textId="77777777" w:rsidR="005D670D" w:rsidRPr="002409FC" w:rsidRDefault="005D670D" w:rsidP="005D670D">
      <w:pPr>
        <w:jc w:val="both"/>
        <w:rPr>
          <w:i/>
        </w:rPr>
      </w:pPr>
    </w:p>
    <w:p w14:paraId="744214A5" w14:textId="77777777" w:rsidR="005D670D" w:rsidRPr="002409FC" w:rsidRDefault="005D670D" w:rsidP="005D670D">
      <w:pPr>
        <w:numPr>
          <w:ilvl w:val="0"/>
          <w:numId w:val="88"/>
        </w:numPr>
        <w:tabs>
          <w:tab w:val="num" w:pos="360"/>
        </w:tabs>
        <w:jc w:val="both"/>
        <w:rPr>
          <w:rFonts w:eastAsia="Calibri" w:cs="Calibri"/>
          <w:b/>
          <w:i/>
          <w:lang w:eastAsia="en-US"/>
        </w:rPr>
      </w:pPr>
      <w:r w:rsidRPr="002409FC">
        <w:rPr>
          <w:rFonts w:eastAsia="Calibri" w:cs="Calibri"/>
          <w:b/>
          <w:i/>
          <w:lang w:eastAsia="en-US"/>
        </w:rPr>
        <w:t xml:space="preserve">Függőségeink – a Momentán társulat és DR. </w:t>
      </w:r>
      <w:proofErr w:type="spellStart"/>
      <w:r w:rsidRPr="002409FC">
        <w:rPr>
          <w:rFonts w:eastAsia="Calibri" w:cs="Calibri"/>
          <w:b/>
          <w:i/>
          <w:lang w:eastAsia="en-US"/>
        </w:rPr>
        <w:t>Zacher</w:t>
      </w:r>
      <w:proofErr w:type="spellEnd"/>
      <w:r w:rsidRPr="002409FC">
        <w:rPr>
          <w:rFonts w:eastAsia="Calibri" w:cs="Calibri"/>
          <w:b/>
          <w:i/>
          <w:lang w:eastAsia="en-US"/>
        </w:rPr>
        <w:t xml:space="preserve"> Gábor előadása</w:t>
      </w:r>
    </w:p>
    <w:p w14:paraId="261EFBBF" w14:textId="14A7AB43" w:rsidR="005D670D" w:rsidRPr="002409FC" w:rsidRDefault="005D670D" w:rsidP="008A477B">
      <w:pPr>
        <w:ind w:firstLine="360"/>
        <w:jc w:val="both"/>
        <w:rPr>
          <w:rFonts w:eastAsia="Calibri" w:cs="Calibri"/>
          <w:i/>
          <w:lang w:eastAsia="en-US"/>
        </w:rPr>
      </w:pPr>
      <w:r w:rsidRPr="002409FC">
        <w:rPr>
          <w:rFonts w:eastAsia="Calibri" w:cs="Calibri"/>
          <w:i/>
          <w:lang w:eastAsia="en-US"/>
        </w:rPr>
        <w:t xml:space="preserve">A különleges prevenciós előadás célja, hogy segítse a kerületben élő családokat, szülőket a függőségekkel összefüggő kérdésekben. A fellépők az est során </w:t>
      </w:r>
      <w:proofErr w:type="spellStart"/>
      <w:r w:rsidRPr="002409FC">
        <w:rPr>
          <w:rFonts w:eastAsia="Calibri" w:cs="Calibri"/>
          <w:i/>
          <w:lang w:eastAsia="en-US"/>
        </w:rPr>
        <w:t>görbetükröt</w:t>
      </w:r>
      <w:proofErr w:type="spellEnd"/>
      <w:r w:rsidRPr="002409FC">
        <w:rPr>
          <w:rFonts w:eastAsia="Calibri" w:cs="Calibri"/>
          <w:i/>
          <w:lang w:eastAsia="en-US"/>
        </w:rPr>
        <w:t xml:space="preserve"> tartottak a nézők elé rávilágítva arra, hogy mit is tehetünk annak érdekében, hogy a saját és/vagy gyermekeink rossz beidegződéseit, függőségeit csökkentsük, vagy legalább felismerjük. Az előadás különlegessége, hogy a nézők aktív bevonásával, az ő ötleteik nyomán, azt beépítve valósult meg.</w:t>
      </w:r>
      <w:r w:rsidR="002409FC">
        <w:rPr>
          <w:rStyle w:val="Lbjegyzet-hivatkozs"/>
          <w:rFonts w:eastAsia="Calibri"/>
          <w:i/>
          <w:lang w:eastAsia="en-US"/>
        </w:rPr>
        <w:footnoteReference w:id="31"/>
      </w:r>
    </w:p>
    <w:p w14:paraId="014019DD" w14:textId="77777777" w:rsidR="000B32E1" w:rsidRPr="002409FC" w:rsidRDefault="000B32E1" w:rsidP="000B32E1">
      <w:pPr>
        <w:jc w:val="both"/>
        <w:rPr>
          <w:i/>
          <w:color w:val="000000"/>
        </w:rPr>
      </w:pPr>
    </w:p>
    <w:p w14:paraId="132CE0B2" w14:textId="77777777" w:rsidR="000B32E1" w:rsidRPr="00EB7CE6" w:rsidRDefault="000B32E1" w:rsidP="00213607">
      <w:pPr>
        <w:numPr>
          <w:ilvl w:val="0"/>
          <w:numId w:val="88"/>
        </w:numPr>
        <w:rPr>
          <w:b/>
          <w:i/>
        </w:rPr>
      </w:pPr>
      <w:r w:rsidRPr="00EB7CE6">
        <w:rPr>
          <w:b/>
          <w:i/>
        </w:rPr>
        <w:t>Szülők napja</w:t>
      </w:r>
    </w:p>
    <w:p w14:paraId="3BB4C2FD" w14:textId="77777777" w:rsidR="000B32E1" w:rsidRPr="0018009C" w:rsidRDefault="000B32E1" w:rsidP="000B32E1">
      <w:pPr>
        <w:pStyle w:val="Listaszerbekezds"/>
        <w:spacing w:line="360" w:lineRule="auto"/>
        <w:ind w:left="0" w:firstLine="360"/>
        <w:jc w:val="both"/>
        <w:rPr>
          <w:color w:val="000000"/>
          <w:sz w:val="20"/>
          <w:szCs w:val="20"/>
        </w:rPr>
      </w:pPr>
      <w:r w:rsidRPr="0018009C">
        <w:rPr>
          <w:color w:val="000000"/>
          <w:sz w:val="20"/>
          <w:szCs w:val="20"/>
        </w:rPr>
        <w:t xml:space="preserve">2016-ban került Magyarországon először megrendezésre a Szülők napja rendezvény a Szülők Háza Alapítvány részéről. Ennek alapján tervezzük, hogy az </w:t>
      </w:r>
      <w:proofErr w:type="spellStart"/>
      <w:r w:rsidRPr="0018009C">
        <w:rPr>
          <w:color w:val="000000"/>
          <w:sz w:val="20"/>
          <w:szCs w:val="20"/>
        </w:rPr>
        <w:t>újbudai</w:t>
      </w:r>
      <w:proofErr w:type="spellEnd"/>
      <w:r w:rsidRPr="0018009C">
        <w:rPr>
          <w:color w:val="000000"/>
          <w:sz w:val="20"/>
          <w:szCs w:val="20"/>
        </w:rPr>
        <w:t xml:space="preserve"> családokat megszólítva bemutatjuk a szülőség sokrétű és sokszínű jellegét. Célunk, hogy megismertessük az érdeklődőkkel a sokrétű és sokszínű családok mindennapjait, a nehézségekkel és a kihívásokkal való szembenézésük és megküzdésük technikáit. </w:t>
      </w:r>
    </w:p>
    <w:p w14:paraId="20A93D57" w14:textId="77777777" w:rsidR="000B32E1" w:rsidRPr="0018009C" w:rsidRDefault="000B32E1" w:rsidP="000B32E1">
      <w:pPr>
        <w:jc w:val="both"/>
        <w:rPr>
          <w:color w:val="000000"/>
        </w:rPr>
      </w:pPr>
    </w:p>
    <w:p w14:paraId="17A2F119" w14:textId="77777777" w:rsidR="000B32E1" w:rsidRPr="00EB7CE6" w:rsidRDefault="000B32E1" w:rsidP="00213607">
      <w:pPr>
        <w:numPr>
          <w:ilvl w:val="0"/>
          <w:numId w:val="88"/>
        </w:numPr>
        <w:rPr>
          <w:b/>
          <w:i/>
        </w:rPr>
      </w:pPr>
      <w:r w:rsidRPr="00EB7CE6">
        <w:rPr>
          <w:b/>
          <w:i/>
        </w:rPr>
        <w:t>Egészségpart – nagyszabású egészségmegőrzést célzó rendezvény</w:t>
      </w:r>
    </w:p>
    <w:p w14:paraId="6BE5F04C" w14:textId="77777777" w:rsidR="005D670D" w:rsidRDefault="005D670D" w:rsidP="005D670D">
      <w:pPr>
        <w:pStyle w:val="Listaszerbekezds"/>
        <w:shd w:val="clear" w:color="auto" w:fill="FFFFFF"/>
        <w:spacing w:line="360" w:lineRule="auto"/>
        <w:ind w:left="0" w:firstLine="708"/>
        <w:jc w:val="both"/>
        <w:rPr>
          <w:rFonts w:cs="Arial"/>
          <w:color w:val="000000"/>
          <w:sz w:val="20"/>
          <w:szCs w:val="20"/>
        </w:rPr>
      </w:pPr>
      <w:r w:rsidRPr="0018009C">
        <w:rPr>
          <w:rFonts w:cs="Arial"/>
          <w:color w:val="000000"/>
          <w:sz w:val="20"/>
          <w:szCs w:val="20"/>
        </w:rPr>
        <w:t>Újbuda harmadik éve rendezi meg a több ezer fős látogatottságú egészségmegőrzést népszerűsítő rendezvényt, ahol nagy figyelem fordul az idősebb korosztályra és a fogyatékos</w:t>
      </w:r>
      <w:r>
        <w:rPr>
          <w:rFonts w:cs="Arial"/>
          <w:color w:val="000000"/>
          <w:sz w:val="20"/>
          <w:szCs w:val="20"/>
        </w:rPr>
        <w:t xml:space="preserve"> emberekre is.</w:t>
      </w:r>
    </w:p>
    <w:p w14:paraId="0DB2824B" w14:textId="77777777" w:rsidR="0018009C" w:rsidRPr="0018009C" w:rsidRDefault="0018009C" w:rsidP="0018009C">
      <w:pPr>
        <w:pStyle w:val="Listaszerbekezds"/>
        <w:shd w:val="clear" w:color="auto" w:fill="FFFFFF"/>
        <w:jc w:val="both"/>
        <w:rPr>
          <w:rFonts w:ascii="Times New Roman" w:hAnsi="Times New Roman"/>
          <w:color w:val="000000"/>
        </w:rPr>
      </w:pPr>
    </w:p>
    <w:p w14:paraId="143D2FD2" w14:textId="77777777" w:rsidR="00C96A94" w:rsidRPr="00146020" w:rsidRDefault="00541A38" w:rsidP="00541A38">
      <w:pPr>
        <w:pStyle w:val="Cmsor2"/>
      </w:pPr>
      <w:bookmarkStart w:id="37" w:name="_Toc26216245"/>
      <w:r>
        <w:t xml:space="preserve">3.5 </w:t>
      </w:r>
      <w:r w:rsidR="00D06172" w:rsidRPr="00146020">
        <w:t xml:space="preserve">Időseket érintő, </w:t>
      </w:r>
      <w:r w:rsidR="00F32191">
        <w:t xml:space="preserve">önkéntesen vállalt és </w:t>
      </w:r>
      <w:r w:rsidR="00D06172" w:rsidRPr="00146020">
        <w:t xml:space="preserve">megvalósult kerületi </w:t>
      </w:r>
      <w:r w:rsidR="00C96A94" w:rsidRPr="00146020">
        <w:t>programok</w:t>
      </w:r>
      <w:bookmarkEnd w:id="37"/>
    </w:p>
    <w:p w14:paraId="0A604417" w14:textId="77777777" w:rsidR="00094998" w:rsidRDefault="00094998" w:rsidP="00094998">
      <w:pPr>
        <w:ind w:firstLine="708"/>
        <w:jc w:val="both"/>
        <w:rPr>
          <w:rFonts w:eastAsia="Calibri" w:cs="Times New Roman"/>
        </w:rPr>
      </w:pPr>
      <w:r w:rsidRPr="00127135">
        <w:rPr>
          <w:rFonts w:eastAsia="Calibri" w:cs="Times New Roman"/>
          <w:color w:val="000000"/>
        </w:rPr>
        <w:t xml:space="preserve">Újbudán az időskorúak közül részben a még aktívak/aktivizálhatók jelentenek célcsoportot (a 60+ korosztály), részben a </w:t>
      </w:r>
      <w:r w:rsidRPr="00127135">
        <w:rPr>
          <w:rFonts w:eastAsia="Calibri" w:cs="Times New Roman"/>
        </w:rPr>
        <w:t xml:space="preserve">jóval idősebb, sokszor ápolásra szoruló, önmaguk </w:t>
      </w:r>
      <w:r w:rsidRPr="00F32191">
        <w:rPr>
          <w:rFonts w:eastAsia="Calibri" w:cs="Times New Roman"/>
        </w:rPr>
        <w:t xml:space="preserve">ellátására nem vagy csak korlátozottan képes egyedülállók. E két csoport közül – elsősorban főleg az első kört érintően - az alábbi </w:t>
      </w:r>
      <w:r>
        <w:rPr>
          <w:rFonts w:eastAsia="Calibri" w:cs="Times New Roman"/>
        </w:rPr>
        <w:t>programok foglalkoztak:</w:t>
      </w:r>
    </w:p>
    <w:p w14:paraId="2A20CDB2" w14:textId="19E207E3" w:rsidR="002409FC" w:rsidRDefault="002409FC">
      <w:pPr>
        <w:spacing w:line="240" w:lineRule="auto"/>
        <w:rPr>
          <w:rFonts w:eastAsia="Calibri" w:cs="Times New Roman"/>
        </w:rPr>
      </w:pPr>
      <w:r>
        <w:rPr>
          <w:rFonts w:eastAsia="Calibri" w:cs="Times New Roman"/>
        </w:rPr>
        <w:br w:type="page"/>
      </w:r>
    </w:p>
    <w:p w14:paraId="0F555022" w14:textId="77777777" w:rsidR="00094998" w:rsidRDefault="00094998" w:rsidP="00094998">
      <w:pPr>
        <w:jc w:val="both"/>
        <w:rPr>
          <w:rFonts w:eastAsia="Calibri" w:cs="Times New Roman"/>
        </w:rPr>
      </w:pPr>
    </w:p>
    <w:p w14:paraId="477FE700" w14:textId="77777777" w:rsidR="00094998" w:rsidRPr="00F32191" w:rsidRDefault="000B32E1" w:rsidP="000B32E1">
      <w:pPr>
        <w:pStyle w:val="Cmsor3"/>
        <w:numPr>
          <w:ilvl w:val="0"/>
          <w:numId w:val="0"/>
        </w:numPr>
        <w:rPr>
          <w:rFonts w:eastAsia="Calibri"/>
        </w:rPr>
      </w:pPr>
      <w:bookmarkStart w:id="38" w:name="_Toc26216246"/>
      <w:r>
        <w:rPr>
          <w:rFonts w:eastAsia="Calibri"/>
        </w:rPr>
        <w:t xml:space="preserve">3.5.1 </w:t>
      </w:r>
      <w:r w:rsidR="00094998" w:rsidRPr="00F32191">
        <w:rPr>
          <w:rFonts w:eastAsia="Calibri"/>
        </w:rPr>
        <w:t>Újbuda 60+ Program - Újbuda Önkormányzatának saját szervezésű idősbarát programja</w:t>
      </w:r>
      <w:bookmarkEnd w:id="38"/>
    </w:p>
    <w:p w14:paraId="10CDD3D4" w14:textId="77777777" w:rsidR="000B32E1" w:rsidRDefault="000B32E1" w:rsidP="00094998">
      <w:pPr>
        <w:ind w:firstLine="708"/>
        <w:jc w:val="both"/>
        <w:rPr>
          <w:rFonts w:eastAsia="Calibri" w:cs="Times New Roman"/>
        </w:rPr>
      </w:pPr>
    </w:p>
    <w:p w14:paraId="434423EA" w14:textId="77777777" w:rsidR="00094998" w:rsidRPr="00F32191" w:rsidRDefault="00094998" w:rsidP="00094998">
      <w:pPr>
        <w:ind w:firstLine="708"/>
        <w:jc w:val="both"/>
        <w:rPr>
          <w:rFonts w:eastAsia="Calibri" w:cs="Times New Roman"/>
        </w:rPr>
      </w:pPr>
      <w:r w:rsidRPr="00F32191">
        <w:rPr>
          <w:rFonts w:eastAsia="Calibri" w:cs="Times New Roman"/>
        </w:rPr>
        <w:t xml:space="preserve">Az idős korosztály számára Újbuda Önkormányzata – a szociális és egészségügyi ellátórendszer mellett – komplex programot dolgozott ki, melynek célja az időskorúak életminőségének javítása, az idősekről alkotott kép megváltoztatása, valamint közösségi szerepük és érdekérvényesítésük erősítése. Az Újbuda 60+ Program Újbuda saját fejlesztésű, költségvetésű (normatíva nélküli) és önként vállalt programja, amely a szociális, egészségügyi ellátórendszerektől külön, de hatásában azokkal együtt támogatja az idősügyi feladatok és célok megvalósulását a kerületben. A Programban fontos a társadalmi szemléletváltás erősítése: az időskorúakra nem szociális ellátottként, hanem partnerként tekintenek, akik tapasztalatukkal, tudásukkal és segítségükkel aktív és fontos tagjai Újbuda társadalmi közösségének. Az Újbuda 60+ Programon keresztül az Önkormányzat a szervezeti háttér, a közösségi helyszínek (pl. közösségi házak, idősek klubjai) és pénzügyi támogatás biztosításával, a szakmai, koordinatív és szervezési feladatok ellátásával, valamint sokszínű programkínálattal támogatja az időskorúakat. A Program épít az önszerveződésre és a már korábban is meglévő kezdeményezésekre. A 60+ Program 2008. október 1-jén indult, 2009-ben megnyerte első, </w:t>
      </w:r>
      <w:proofErr w:type="spellStart"/>
      <w:r w:rsidRPr="00F32191">
        <w:rPr>
          <w:rFonts w:eastAsia="Calibri" w:cs="Times New Roman"/>
        </w:rPr>
        <w:t>Q-Ageing</w:t>
      </w:r>
      <w:proofErr w:type="spellEnd"/>
      <w:r w:rsidRPr="00F32191">
        <w:rPr>
          <w:rFonts w:eastAsia="Calibri" w:cs="Times New Roman"/>
        </w:rPr>
        <w:t xml:space="preserve"> című, majd 2012-ben második EU-s pályázatát (</w:t>
      </w:r>
      <w:proofErr w:type="spellStart"/>
      <w:r w:rsidRPr="00F32191">
        <w:rPr>
          <w:rFonts w:eastAsia="Calibri" w:cs="Times New Roman"/>
        </w:rPr>
        <w:t>Senior</w:t>
      </w:r>
      <w:proofErr w:type="spellEnd"/>
      <w:r w:rsidRPr="00F32191">
        <w:rPr>
          <w:rFonts w:eastAsia="Calibri" w:cs="Times New Roman"/>
        </w:rPr>
        <w:t xml:space="preserve"> Capital), így a programok szinergiája is megvalósul. Újbuda Önkormányzata tevékenységével 2009-ben és 2013-ban is elnyerte az </w:t>
      </w:r>
      <w:r w:rsidRPr="00F32191">
        <w:rPr>
          <w:rFonts w:eastAsia="Calibri" w:cs="Times New Roman"/>
          <w:i/>
        </w:rPr>
        <w:t>Idősbarát Önkormányzat</w:t>
      </w:r>
      <w:r w:rsidRPr="00F32191">
        <w:rPr>
          <w:rFonts w:eastAsia="Calibri" w:cs="Times New Roman"/>
        </w:rPr>
        <w:t xml:space="preserve"> címet.</w:t>
      </w:r>
    </w:p>
    <w:p w14:paraId="28228ED1" w14:textId="77777777" w:rsidR="00094998" w:rsidRPr="00F32191" w:rsidRDefault="00094998" w:rsidP="00094998">
      <w:pPr>
        <w:jc w:val="both"/>
        <w:rPr>
          <w:rFonts w:eastAsia="Calibri" w:cs="Times New Roman"/>
        </w:rPr>
      </w:pPr>
    </w:p>
    <w:p w14:paraId="50CDB45A" w14:textId="77777777" w:rsidR="00094998" w:rsidRPr="00F32191" w:rsidRDefault="00094998" w:rsidP="00094998">
      <w:pPr>
        <w:jc w:val="both"/>
        <w:rPr>
          <w:rFonts w:eastAsia="Calibri" w:cs="Times New Roman"/>
        </w:rPr>
      </w:pPr>
      <w:r w:rsidRPr="00F32191">
        <w:rPr>
          <w:rFonts w:eastAsia="Calibri" w:cs="Times New Roman"/>
        </w:rPr>
        <w:t xml:space="preserve"> A Program kiemelt programterületei:</w:t>
      </w:r>
    </w:p>
    <w:p w14:paraId="7E8CC505" w14:textId="77777777" w:rsidR="00094998" w:rsidRPr="00F32191" w:rsidRDefault="00094998" w:rsidP="00213607">
      <w:pPr>
        <w:numPr>
          <w:ilvl w:val="0"/>
          <w:numId w:val="48"/>
        </w:numPr>
        <w:jc w:val="both"/>
        <w:rPr>
          <w:rFonts w:eastAsia="Calibri" w:cs="Times New Roman"/>
          <w:u w:val="single"/>
        </w:rPr>
      </w:pPr>
      <w:r w:rsidRPr="00F32191">
        <w:rPr>
          <w:rFonts w:eastAsia="Calibri" w:cs="Times New Roman"/>
          <w:u w:val="single"/>
        </w:rPr>
        <w:t>Közösségfejlesztés</w:t>
      </w:r>
    </w:p>
    <w:p w14:paraId="796F5955" w14:textId="77777777" w:rsidR="00094998" w:rsidRPr="00F32191" w:rsidRDefault="00094998" w:rsidP="00094998">
      <w:pPr>
        <w:jc w:val="both"/>
        <w:rPr>
          <w:rFonts w:eastAsia="Calibri" w:cs="Times New Roman"/>
        </w:rPr>
      </w:pPr>
      <w:r w:rsidRPr="00F32191">
        <w:rPr>
          <w:rFonts w:eastAsia="Calibri" w:cs="Times New Roman"/>
        </w:rPr>
        <w:t xml:space="preserve">A Program Közösségfejlesztési Alprogramja első sorban az emberi kapcsolatok kialakítását támogató, és azok minőségének fejlesztését célzó, önkéntesekből álló közösségek szervezésével segíti elő az emberi kapcsolatok fejlesztését. A kisközösségek tájékoztatják, segítik, tanítják egymást és kortársaikat, </w:t>
      </w:r>
      <w:proofErr w:type="spellStart"/>
      <w:r w:rsidRPr="00F32191">
        <w:rPr>
          <w:rFonts w:eastAsia="Calibri" w:cs="Times New Roman"/>
        </w:rPr>
        <w:t>szomszédaikat</w:t>
      </w:r>
      <w:proofErr w:type="spellEnd"/>
      <w:r w:rsidRPr="00F32191">
        <w:rPr>
          <w:rFonts w:eastAsia="Calibri" w:cs="Times New Roman"/>
        </w:rPr>
        <w:t>, valamint közösen dolgoznak különböző helyi ügyek megoldásán. Az önkéntes közösségek között legspeciálisabb az ún. Médiaműhely Csoport, amelyben laikus érdeklődőkből képzett újságírók, rádiósok és TV-sek készítenek híreket, idősekről, időseknek. Eredményeik: 6 önkéntes közösség létrehozása, 67 kifejezetten erre a feladatra képzett önkéntes és további 20, egy-egy konkrét feladatot (pl.</w:t>
      </w:r>
      <w:r w:rsidR="002C532E">
        <w:rPr>
          <w:rFonts w:eastAsia="Calibri" w:cs="Times New Roman"/>
        </w:rPr>
        <w:t>:</w:t>
      </w:r>
      <w:r w:rsidRPr="00F32191">
        <w:rPr>
          <w:rFonts w:eastAsia="Calibri" w:cs="Times New Roman"/>
        </w:rPr>
        <w:t xml:space="preserve"> angol nyelv tanítása, </w:t>
      </w:r>
      <w:proofErr w:type="spellStart"/>
      <w:r w:rsidRPr="00F32191">
        <w:rPr>
          <w:rFonts w:eastAsia="Calibri" w:cs="Times New Roman"/>
        </w:rPr>
        <w:t>helpdesk</w:t>
      </w:r>
      <w:proofErr w:type="spellEnd"/>
      <w:r w:rsidRPr="00F32191">
        <w:rPr>
          <w:rFonts w:eastAsia="Calibri" w:cs="Times New Roman"/>
        </w:rPr>
        <w:t xml:space="preserve"> szolgáltatás) vállaló önkéntes bevonása. Szenior Médiaműhely létrehozása önkéntesekkel (cikkek a weboldalra és a kerületi újságban, fotóköri kiállítások</w:t>
      </w:r>
      <w:r w:rsidR="002C532E">
        <w:rPr>
          <w:rFonts w:eastAsia="Calibri" w:cs="Times New Roman"/>
        </w:rPr>
        <w:t>,</w:t>
      </w:r>
      <w:r w:rsidRPr="00F32191">
        <w:rPr>
          <w:rFonts w:eastAsia="Calibri" w:cs="Times New Roman"/>
        </w:rPr>
        <w:t xml:space="preserve"> stb.), folyamatosan bővülő szenior önkéntes programok és szolgál</w:t>
      </w:r>
      <w:r w:rsidR="002C532E">
        <w:rPr>
          <w:rFonts w:eastAsia="Calibri" w:cs="Times New Roman"/>
        </w:rPr>
        <w:t>tatások az időskorúak számára (p</w:t>
      </w:r>
      <w:r w:rsidRPr="00F32191">
        <w:rPr>
          <w:rFonts w:eastAsia="Calibri" w:cs="Times New Roman"/>
        </w:rPr>
        <w:t xml:space="preserve">l.: kórházba kísérés és </w:t>
      </w:r>
      <w:r w:rsidRPr="00F32191">
        <w:rPr>
          <w:rFonts w:eastAsia="Calibri" w:cs="Times New Roman"/>
        </w:rPr>
        <w:lastRenderedPageBreak/>
        <w:t>látogatás, bevásárlásban, tájékoztatásban és egyéb ügyintézésben nyújtott segítség kortársak részére, nyelvi és egyéb oktatás).</w:t>
      </w:r>
    </w:p>
    <w:p w14:paraId="3FC31049" w14:textId="77777777" w:rsidR="00094998" w:rsidRPr="00F32191" w:rsidRDefault="00094998" w:rsidP="00094998">
      <w:pPr>
        <w:jc w:val="both"/>
        <w:rPr>
          <w:rFonts w:eastAsia="Calibri" w:cs="Times New Roman"/>
        </w:rPr>
      </w:pPr>
    </w:p>
    <w:p w14:paraId="3954847B" w14:textId="77777777" w:rsidR="00094998" w:rsidRPr="00F32191" w:rsidRDefault="00094998" w:rsidP="00213607">
      <w:pPr>
        <w:numPr>
          <w:ilvl w:val="0"/>
          <w:numId w:val="48"/>
        </w:numPr>
        <w:jc w:val="both"/>
        <w:rPr>
          <w:rFonts w:eastAsia="Calibri" w:cs="Times New Roman"/>
          <w:u w:val="single"/>
        </w:rPr>
      </w:pPr>
      <w:r w:rsidRPr="00F32191">
        <w:rPr>
          <w:rFonts w:eastAsia="Calibri" w:cs="Times New Roman"/>
          <w:u w:val="single"/>
        </w:rPr>
        <w:t xml:space="preserve">Újbuda 60+ Kedvezménykártya </w:t>
      </w:r>
    </w:p>
    <w:p w14:paraId="574FFDE6" w14:textId="218FC900" w:rsidR="000A1F96" w:rsidRDefault="00094998" w:rsidP="002409FC">
      <w:pPr>
        <w:ind w:firstLine="708"/>
        <w:jc w:val="both"/>
        <w:rPr>
          <w:rFonts w:eastAsia="Calibri" w:cs="Times New Roman"/>
          <w:i/>
        </w:rPr>
      </w:pPr>
      <w:r w:rsidRPr="00F32191">
        <w:rPr>
          <w:rFonts w:eastAsia="Calibri" w:cs="Times New Roman"/>
        </w:rPr>
        <w:t xml:space="preserve">Minden 60 év feletti kerületi polgárnak ingyenesen jár a 60+ Kedvezménykártya, amely feljogosít a központilag szervezett tanfolyamokon, rendezvényeken való kedvezményes vagy ingyenes részvételre, </w:t>
      </w:r>
      <w:r w:rsidRPr="002409FC">
        <w:rPr>
          <w:rFonts w:eastAsia="Calibri" w:cs="Times New Roman"/>
          <w:i/>
        </w:rPr>
        <w:t>illetve az Újbuda 60+ Idősbarát Vállalkozás címmel megjelölt üzletekben, 5-20% közötti kedvezmény igénybevételére. 2018-ban meghaladtuk a 19.000 igényelt és átadott kedvezménykártyát.</w:t>
      </w:r>
      <w:r w:rsidR="002409FC">
        <w:rPr>
          <w:rStyle w:val="Lbjegyzet-hivatkozs"/>
          <w:rFonts w:eastAsia="Calibri"/>
          <w:i/>
        </w:rPr>
        <w:footnoteReference w:id="32"/>
      </w:r>
      <w:r w:rsidR="002409FC">
        <w:rPr>
          <w:rFonts w:eastAsia="Calibri" w:cs="Times New Roman"/>
          <w:i/>
        </w:rPr>
        <w:t xml:space="preserve"> </w:t>
      </w:r>
    </w:p>
    <w:p w14:paraId="241EB6AE" w14:textId="77777777" w:rsidR="002409FC" w:rsidRDefault="002409FC" w:rsidP="002409FC">
      <w:pPr>
        <w:ind w:firstLine="708"/>
        <w:jc w:val="both"/>
        <w:rPr>
          <w:rFonts w:eastAsia="Calibri" w:cs="Times New Roman"/>
          <w:u w:val="single"/>
        </w:rPr>
      </w:pPr>
    </w:p>
    <w:p w14:paraId="5434A443" w14:textId="04D0BF85" w:rsidR="00094998" w:rsidRPr="00F32191" w:rsidRDefault="00094998" w:rsidP="00213607">
      <w:pPr>
        <w:numPr>
          <w:ilvl w:val="0"/>
          <w:numId w:val="48"/>
        </w:numPr>
        <w:jc w:val="both"/>
        <w:rPr>
          <w:rFonts w:eastAsia="Calibri" w:cs="Times New Roman"/>
          <w:u w:val="single"/>
        </w:rPr>
      </w:pPr>
      <w:r w:rsidRPr="00F32191">
        <w:rPr>
          <w:rFonts w:eastAsia="Calibri" w:cs="Times New Roman"/>
          <w:u w:val="single"/>
        </w:rPr>
        <w:t>Kommunikáció</w:t>
      </w:r>
    </w:p>
    <w:p w14:paraId="028E9003" w14:textId="77777777" w:rsidR="00094998" w:rsidRPr="00F32191" w:rsidRDefault="00094998" w:rsidP="00094998">
      <w:pPr>
        <w:ind w:firstLine="708"/>
        <w:jc w:val="both"/>
        <w:rPr>
          <w:rFonts w:eastAsia="Calibri" w:cs="Times New Roman"/>
        </w:rPr>
      </w:pPr>
      <w:r w:rsidRPr="00F32191">
        <w:rPr>
          <w:rFonts w:eastAsia="Calibri" w:cs="Times New Roman"/>
        </w:rPr>
        <w:t>Havi magazinműsor a Civil Rádióban, szórólapok, nyomtatott tájékoztatók különböző témákban (pl. havi programok, vállalkozói listák, bűnmegelőzési segédanyagok stb.), személyes és telefonos tájékoztatás a Program központjában (</w:t>
      </w:r>
      <w:proofErr w:type="spellStart"/>
      <w:r w:rsidRPr="00F32191">
        <w:rPr>
          <w:rFonts w:eastAsia="Calibri" w:cs="Times New Roman"/>
        </w:rPr>
        <w:t>Újbudai</w:t>
      </w:r>
      <w:proofErr w:type="spellEnd"/>
      <w:r w:rsidRPr="00F32191">
        <w:rPr>
          <w:rFonts w:eastAsia="Calibri" w:cs="Times New Roman"/>
        </w:rPr>
        <w:t xml:space="preserve"> Szenior Programközpont, XI. Bölcső u. 3.) valamint 2017. május 15-től az a Program új központjában, az </w:t>
      </w:r>
      <w:proofErr w:type="spellStart"/>
      <w:r w:rsidRPr="00F32191">
        <w:rPr>
          <w:rFonts w:eastAsia="Calibri" w:cs="Times New Roman"/>
        </w:rPr>
        <w:t>Újbudai</w:t>
      </w:r>
      <w:proofErr w:type="spellEnd"/>
      <w:r w:rsidRPr="00F32191">
        <w:rPr>
          <w:rFonts w:eastAsia="Calibri" w:cs="Times New Roman"/>
        </w:rPr>
        <w:t xml:space="preserve"> Önkéntes Koordinációs és Módszertani Központban (XI. Kérő u. 3.) is. </w:t>
      </w:r>
    </w:p>
    <w:p w14:paraId="32376542" w14:textId="77777777" w:rsidR="00094998" w:rsidRPr="00F32191" w:rsidRDefault="00094998" w:rsidP="00094998">
      <w:pPr>
        <w:jc w:val="both"/>
        <w:rPr>
          <w:rFonts w:eastAsia="Calibri" w:cs="Times New Roman"/>
        </w:rPr>
      </w:pPr>
      <w:r w:rsidRPr="00F32191">
        <w:rPr>
          <w:rFonts w:eastAsia="Calibri" w:cs="Times New Roman"/>
        </w:rPr>
        <w:t xml:space="preserve">A Program önálló </w:t>
      </w:r>
      <w:proofErr w:type="spellStart"/>
      <w:r w:rsidRPr="00F32191">
        <w:rPr>
          <w:rFonts w:eastAsia="Calibri" w:cs="Times New Roman"/>
        </w:rPr>
        <w:t>aloldallal</w:t>
      </w:r>
      <w:proofErr w:type="spellEnd"/>
      <w:r w:rsidRPr="00F32191">
        <w:rPr>
          <w:rFonts w:eastAsia="Calibri" w:cs="Times New Roman"/>
        </w:rPr>
        <w:t xml:space="preserve"> rendelkezik Újbuda we</w:t>
      </w:r>
      <w:r w:rsidR="002C532E">
        <w:rPr>
          <w:rFonts w:eastAsia="Calibri" w:cs="Times New Roman"/>
        </w:rPr>
        <w:t xml:space="preserve">boldalán, saját oldala van a 82 </w:t>
      </w:r>
      <w:r w:rsidRPr="00F32191">
        <w:rPr>
          <w:rFonts w:eastAsia="Calibri" w:cs="Times New Roman"/>
        </w:rPr>
        <w:t xml:space="preserve">000 példányban megjelenő kerületi újságban, heti tájékoztatást helyeznek ki a programokról, több mint 60 utcai hirdetőtáblára, valamint saját </w:t>
      </w:r>
      <w:proofErr w:type="spellStart"/>
      <w:r w:rsidRPr="00F32191">
        <w:rPr>
          <w:rFonts w:eastAsia="Calibri" w:cs="Times New Roman"/>
        </w:rPr>
        <w:t>Youtube</w:t>
      </w:r>
      <w:proofErr w:type="spellEnd"/>
      <w:r w:rsidRPr="00F32191">
        <w:rPr>
          <w:rFonts w:eastAsia="Calibri" w:cs="Times New Roman"/>
        </w:rPr>
        <w:t xml:space="preserve"> csatornával és önálló </w:t>
      </w:r>
      <w:proofErr w:type="spellStart"/>
      <w:r w:rsidRPr="00F32191">
        <w:rPr>
          <w:rFonts w:eastAsia="Calibri" w:cs="Times New Roman"/>
        </w:rPr>
        <w:t>Facebook</w:t>
      </w:r>
      <w:proofErr w:type="spellEnd"/>
      <w:r w:rsidRPr="00F32191">
        <w:rPr>
          <w:rFonts w:eastAsia="Calibri" w:cs="Times New Roman"/>
        </w:rPr>
        <w:t xml:space="preserve"> híroldallal is rendelkeznek. Ezek a felületek rendszeresen adnak hírt az eseményekről, programokról és az önszerveződő csoportok munkájáról.</w:t>
      </w:r>
    </w:p>
    <w:p w14:paraId="1234683A" w14:textId="77777777" w:rsidR="00094998" w:rsidRPr="00F32191" w:rsidRDefault="00094998" w:rsidP="00094998">
      <w:pPr>
        <w:ind w:firstLine="708"/>
        <w:jc w:val="both"/>
        <w:rPr>
          <w:rFonts w:eastAsia="Calibri" w:cs="Times New Roman"/>
        </w:rPr>
      </w:pPr>
    </w:p>
    <w:p w14:paraId="7F8F3BFA" w14:textId="77777777" w:rsidR="00094998" w:rsidRPr="00F32191" w:rsidRDefault="00094998" w:rsidP="00213607">
      <w:pPr>
        <w:numPr>
          <w:ilvl w:val="0"/>
          <w:numId w:val="48"/>
        </w:numPr>
        <w:jc w:val="both"/>
        <w:rPr>
          <w:rFonts w:eastAsia="Calibri" w:cs="Times New Roman"/>
          <w:u w:val="single"/>
        </w:rPr>
      </w:pPr>
      <w:r w:rsidRPr="00F32191">
        <w:rPr>
          <w:rFonts w:eastAsia="Calibri" w:cs="Times New Roman"/>
          <w:u w:val="single"/>
        </w:rPr>
        <w:t>Kultúra</w:t>
      </w:r>
    </w:p>
    <w:p w14:paraId="34FCEDE4" w14:textId="77777777" w:rsidR="000B32E1" w:rsidRDefault="00094998" w:rsidP="000B32E1">
      <w:pPr>
        <w:ind w:firstLine="709"/>
        <w:jc w:val="both"/>
        <w:rPr>
          <w:rFonts w:eastAsia="Calibri" w:cs="Times New Roman"/>
        </w:rPr>
      </w:pPr>
      <w:r w:rsidRPr="00F32191">
        <w:rPr>
          <w:rFonts w:eastAsia="Calibri" w:cs="Times New Roman"/>
        </w:rPr>
        <w:t xml:space="preserve">Színházjáró Program (kedvezményes színházjegyek biztosítása, évente 500-600 eladott kedvezményes árú színházbérlet), Tarka színpad (időskorúakból álló színházi társulat), Szenior </w:t>
      </w:r>
      <w:proofErr w:type="spellStart"/>
      <w:r w:rsidRPr="00F32191">
        <w:rPr>
          <w:rFonts w:eastAsia="Calibri" w:cs="Times New Roman"/>
        </w:rPr>
        <w:t>Ki-Mit-Tud</w:t>
      </w:r>
      <w:proofErr w:type="spellEnd"/>
      <w:r w:rsidRPr="00F32191">
        <w:rPr>
          <w:rFonts w:eastAsia="Calibri" w:cs="Times New Roman"/>
        </w:rPr>
        <w:t xml:space="preserve">? (kétévente), Szenior Alkotótábor, Magyar Kábelművek Férfikórusa, Alkotó Muzsikusok, Opera és Dal Stúdió, Civil Alkotók Közössége, </w:t>
      </w:r>
      <w:proofErr w:type="spellStart"/>
      <w:r w:rsidRPr="00F32191">
        <w:rPr>
          <w:rFonts w:eastAsia="Calibri" w:cs="Times New Roman"/>
        </w:rPr>
        <w:t>útifilm</w:t>
      </w:r>
      <w:proofErr w:type="spellEnd"/>
      <w:r w:rsidRPr="00F32191">
        <w:rPr>
          <w:rFonts w:eastAsia="Calibri" w:cs="Times New Roman"/>
        </w:rPr>
        <w:t>–vetítés, irodalmi előadások</w:t>
      </w:r>
      <w:r w:rsidR="002C532E">
        <w:rPr>
          <w:rFonts w:eastAsia="Calibri" w:cs="Times New Roman"/>
        </w:rPr>
        <w:t xml:space="preserve">, </w:t>
      </w:r>
      <w:r w:rsidRPr="00F32191">
        <w:rPr>
          <w:rFonts w:eastAsia="Calibri" w:cs="Times New Roman"/>
        </w:rPr>
        <w:t xml:space="preserve"> kulturális tevékenységek megvalósítása.</w:t>
      </w:r>
    </w:p>
    <w:p w14:paraId="663F1845" w14:textId="77777777" w:rsidR="000B32E1" w:rsidRDefault="000B32E1" w:rsidP="000B32E1">
      <w:pPr>
        <w:ind w:firstLine="709"/>
        <w:jc w:val="both"/>
        <w:rPr>
          <w:rFonts w:eastAsia="Calibri" w:cs="Times New Roman"/>
        </w:rPr>
      </w:pPr>
    </w:p>
    <w:p w14:paraId="1D93041B" w14:textId="77777777" w:rsidR="00094998" w:rsidRPr="00F32191" w:rsidRDefault="00094998" w:rsidP="00213607">
      <w:pPr>
        <w:numPr>
          <w:ilvl w:val="0"/>
          <w:numId w:val="48"/>
        </w:numPr>
        <w:jc w:val="both"/>
        <w:rPr>
          <w:rFonts w:eastAsia="Calibri" w:cs="Times New Roman"/>
          <w:u w:val="single"/>
        </w:rPr>
      </w:pPr>
      <w:r>
        <w:rPr>
          <w:rFonts w:eastAsia="Calibri" w:cs="Times New Roman"/>
          <w:u w:val="single"/>
        </w:rPr>
        <w:t>T</w:t>
      </w:r>
      <w:r w:rsidRPr="00F32191">
        <w:rPr>
          <w:rFonts w:eastAsia="Calibri" w:cs="Times New Roman"/>
          <w:u w:val="single"/>
        </w:rPr>
        <w:t>estmozgás, szellemi és sportok és egészség</w:t>
      </w:r>
    </w:p>
    <w:p w14:paraId="2C114F02" w14:textId="77777777" w:rsidR="00094998" w:rsidRPr="00F32191" w:rsidRDefault="00094998" w:rsidP="00094998">
      <w:pPr>
        <w:ind w:firstLine="708"/>
        <w:jc w:val="both"/>
        <w:rPr>
          <w:rFonts w:eastAsia="Calibri" w:cs="Times New Roman"/>
        </w:rPr>
      </w:pPr>
      <w:r w:rsidRPr="00F32191">
        <w:rPr>
          <w:rFonts w:eastAsia="Calibri" w:cs="Times New Roman"/>
        </w:rPr>
        <w:t>Természetjárás, botos gyaloglás (</w:t>
      </w:r>
      <w:proofErr w:type="spellStart"/>
      <w:r w:rsidRPr="00F32191">
        <w:rPr>
          <w:rFonts w:eastAsia="Calibri" w:cs="Times New Roman"/>
        </w:rPr>
        <w:t>nordic</w:t>
      </w:r>
      <w:proofErr w:type="spellEnd"/>
      <w:r w:rsidRPr="00F32191">
        <w:rPr>
          <w:rFonts w:eastAsia="Calibri" w:cs="Times New Roman"/>
        </w:rPr>
        <w:t xml:space="preserve"> </w:t>
      </w:r>
      <w:proofErr w:type="spellStart"/>
      <w:r w:rsidRPr="00F32191">
        <w:rPr>
          <w:rFonts w:eastAsia="Calibri" w:cs="Times New Roman"/>
        </w:rPr>
        <w:t>walking</w:t>
      </w:r>
      <w:proofErr w:type="spellEnd"/>
      <w:r w:rsidRPr="00F32191">
        <w:rPr>
          <w:rFonts w:eastAsia="Calibri" w:cs="Times New Roman"/>
        </w:rPr>
        <w:t>), szervezett kerékpáros túrák, gyógytorna, vízi torna, társastánc, sakk és bridzs-oktatás, keresztrejtvény klub</w:t>
      </w:r>
      <w:r w:rsidR="002C532E">
        <w:rPr>
          <w:rFonts w:eastAsia="Calibri" w:cs="Times New Roman"/>
        </w:rPr>
        <w:t>,</w:t>
      </w:r>
      <w:r w:rsidRPr="00F32191">
        <w:rPr>
          <w:rFonts w:eastAsia="Calibri" w:cs="Times New Roman"/>
        </w:rPr>
        <w:t xml:space="preserve"> stb. Előadások, tanácsadás különböző, az egészséget érintő témákban (pl.</w:t>
      </w:r>
      <w:r w:rsidR="002C532E">
        <w:rPr>
          <w:rFonts w:eastAsia="Calibri" w:cs="Times New Roman"/>
        </w:rPr>
        <w:t>:</w:t>
      </w:r>
      <w:r w:rsidRPr="00F32191">
        <w:rPr>
          <w:rFonts w:eastAsia="Calibri" w:cs="Times New Roman"/>
        </w:rPr>
        <w:t xml:space="preserve"> mozgásszerveink védelme). A sport és mozgásprogramok eredményeképp több mint 1</w:t>
      </w:r>
      <w:r w:rsidR="002C532E">
        <w:rPr>
          <w:rFonts w:eastAsia="Calibri" w:cs="Times New Roman"/>
        </w:rPr>
        <w:t xml:space="preserve"> </w:t>
      </w:r>
      <w:r w:rsidRPr="00F32191">
        <w:rPr>
          <w:rFonts w:eastAsia="Calibri" w:cs="Times New Roman"/>
        </w:rPr>
        <w:t xml:space="preserve">000 fő kezdett el rendszeresen mozogni, az </w:t>
      </w:r>
      <w:proofErr w:type="spellStart"/>
      <w:r w:rsidRPr="00F32191">
        <w:rPr>
          <w:rFonts w:eastAsia="Calibri" w:cs="Times New Roman"/>
        </w:rPr>
        <w:t>Újbudai</w:t>
      </w:r>
      <w:proofErr w:type="spellEnd"/>
      <w:r w:rsidRPr="00F32191">
        <w:rPr>
          <w:rFonts w:eastAsia="Calibri" w:cs="Times New Roman"/>
        </w:rPr>
        <w:t xml:space="preserve"> Szenior Programközpontban heti 6 foglalkozáson közel </w:t>
      </w:r>
      <w:r w:rsidRPr="00F32191">
        <w:rPr>
          <w:rFonts w:eastAsia="Calibri" w:cs="Times New Roman"/>
        </w:rPr>
        <w:lastRenderedPageBreak/>
        <w:t xml:space="preserve">200 ember gyakorolja rendszeresen a kínai alapú gyógyító tornát. 2010-ben Újbudán került megrendezésre az első, országos szenior rejtvényfejtő verseny, amely azóta minden évben megrendezésre kerül. 2011-ben a szenior rejtvényfejtőink hét fővel képviselték Magyarországot és </w:t>
      </w:r>
      <w:proofErr w:type="spellStart"/>
      <w:r w:rsidRPr="00F32191">
        <w:rPr>
          <w:rFonts w:eastAsia="Calibri" w:cs="Times New Roman"/>
        </w:rPr>
        <w:t>Újbudát</w:t>
      </w:r>
      <w:proofErr w:type="spellEnd"/>
      <w:r w:rsidRPr="00F32191">
        <w:rPr>
          <w:rFonts w:eastAsia="Calibri" w:cs="Times New Roman"/>
        </w:rPr>
        <w:t xml:space="preserve"> a </w:t>
      </w:r>
      <w:proofErr w:type="spellStart"/>
      <w:r w:rsidRPr="00F32191">
        <w:rPr>
          <w:rFonts w:eastAsia="Calibri" w:cs="Times New Roman"/>
        </w:rPr>
        <w:t>Sudoku</w:t>
      </w:r>
      <w:proofErr w:type="spellEnd"/>
      <w:r w:rsidRPr="00F32191">
        <w:rPr>
          <w:rFonts w:eastAsia="Calibri" w:cs="Times New Roman"/>
        </w:rPr>
        <w:t xml:space="preserve"> Világbajnokságon.</w:t>
      </w:r>
    </w:p>
    <w:p w14:paraId="2F10D958" w14:textId="77777777" w:rsidR="00094998" w:rsidRPr="00F32191" w:rsidRDefault="00094998" w:rsidP="00094998">
      <w:pPr>
        <w:ind w:firstLine="708"/>
        <w:jc w:val="both"/>
        <w:rPr>
          <w:rFonts w:eastAsia="Calibri" w:cs="Times New Roman"/>
        </w:rPr>
      </w:pPr>
    </w:p>
    <w:p w14:paraId="346EC1BD" w14:textId="77777777" w:rsidR="00094998" w:rsidRPr="00F32191" w:rsidRDefault="00094998" w:rsidP="00213607">
      <w:pPr>
        <w:numPr>
          <w:ilvl w:val="0"/>
          <w:numId w:val="48"/>
        </w:numPr>
        <w:jc w:val="both"/>
        <w:rPr>
          <w:rFonts w:eastAsia="Calibri" w:cs="Times New Roman"/>
          <w:u w:val="single"/>
        </w:rPr>
      </w:pPr>
      <w:r w:rsidRPr="00F32191">
        <w:rPr>
          <w:rFonts w:eastAsia="Calibri" w:cs="Times New Roman"/>
          <w:u w:val="single"/>
        </w:rPr>
        <w:t>Bűnmegelőzés</w:t>
      </w:r>
    </w:p>
    <w:p w14:paraId="180B2F0D" w14:textId="77777777" w:rsidR="00094998" w:rsidRPr="00F32191" w:rsidRDefault="00094998" w:rsidP="00094998">
      <w:pPr>
        <w:ind w:firstLine="708"/>
        <w:jc w:val="both"/>
        <w:rPr>
          <w:rFonts w:eastAsia="Calibri" w:cs="Times New Roman"/>
        </w:rPr>
      </w:pPr>
      <w:r w:rsidRPr="00F32191">
        <w:rPr>
          <w:rFonts w:eastAsia="Calibri" w:cs="Times New Roman"/>
        </w:rPr>
        <w:t>A kerületi kapitányság és közterület felügyelet, valamint az ORFK és BRFK munkatársaival bűnmegelőzési modellprogram kidolgozása (2011), tájékoztatás, prevenció kifejezetten az idősek védelmében. Eredményeképp: rendszeresen megjelenő bűnmegelőzési tájékoztatók, szórólapok, bűnmegelőzési előadások.</w:t>
      </w:r>
    </w:p>
    <w:p w14:paraId="0018D2D4" w14:textId="77777777" w:rsidR="00094998" w:rsidRDefault="00094998" w:rsidP="00094998">
      <w:pPr>
        <w:ind w:firstLine="708"/>
        <w:jc w:val="both"/>
        <w:rPr>
          <w:rFonts w:eastAsia="Calibri" w:cs="Times New Roman"/>
        </w:rPr>
      </w:pPr>
    </w:p>
    <w:p w14:paraId="535CBEF8" w14:textId="77777777" w:rsidR="00094998" w:rsidRPr="00F32191" w:rsidRDefault="00094998" w:rsidP="00213607">
      <w:pPr>
        <w:numPr>
          <w:ilvl w:val="0"/>
          <w:numId w:val="48"/>
        </w:numPr>
        <w:jc w:val="both"/>
        <w:rPr>
          <w:rFonts w:eastAsia="Calibri" w:cs="Times New Roman"/>
          <w:u w:val="single"/>
        </w:rPr>
      </w:pPr>
      <w:r w:rsidRPr="00F32191">
        <w:rPr>
          <w:rFonts w:eastAsia="Calibri" w:cs="Times New Roman"/>
          <w:u w:val="single"/>
        </w:rPr>
        <w:t xml:space="preserve">Idősbarát telefon </w:t>
      </w:r>
    </w:p>
    <w:p w14:paraId="28171387" w14:textId="77777777" w:rsidR="00094998" w:rsidRPr="00F32191" w:rsidRDefault="00094998" w:rsidP="00094998">
      <w:pPr>
        <w:ind w:firstLine="708"/>
        <w:jc w:val="both"/>
        <w:rPr>
          <w:rFonts w:eastAsia="Calibri" w:cs="Times New Roman"/>
        </w:rPr>
      </w:pPr>
      <w:r w:rsidRPr="00F32191">
        <w:rPr>
          <w:rFonts w:eastAsia="Calibri" w:cs="Times New Roman"/>
        </w:rPr>
        <w:t>Az időskorúak számára kialakított mobiltelefonnal látta el az Önkormányzat a 60+ Programban dolgozó önkéntes közösségeket, és szervezi a készülék vásárlási lehetőségének biztosítását a kerületi polgárok részére is.</w:t>
      </w:r>
    </w:p>
    <w:p w14:paraId="1854E495" w14:textId="77777777" w:rsidR="00094998" w:rsidRDefault="00094998" w:rsidP="00094998">
      <w:pPr>
        <w:jc w:val="both"/>
        <w:rPr>
          <w:rFonts w:eastAsia="Calibri" w:cs="Times New Roman"/>
        </w:rPr>
      </w:pPr>
    </w:p>
    <w:p w14:paraId="0BD1E6FF" w14:textId="77777777" w:rsidR="00094998" w:rsidRDefault="00094998" w:rsidP="00094998">
      <w:pPr>
        <w:ind w:firstLine="491"/>
        <w:jc w:val="both"/>
        <w:rPr>
          <w:rFonts w:eastAsia="Calibri" w:cs="Times New Roman"/>
        </w:rPr>
      </w:pPr>
      <w:r w:rsidRPr="00F32191">
        <w:rPr>
          <w:rFonts w:eastAsia="Calibri" w:cs="Times New Roman"/>
        </w:rPr>
        <w:t>Újbuda Önkormányzata az Újbuda 60+ Programmal, mely az ország talán legnagyobb önkormányzati idősbarát programja, felvállalta saját kerületében az idős emberekkel való minőségi törődést. A kerület 2011 novemberében egy olyan összefogás elindítását kezdeményezte, melynek első lépése a felelősen gondolkodó önkormányzatok összefogása, és a társadalom figyelmének felhívása az idős emberekre és az idősödés egész országot érintő hatására, az ebből kialakuló esetleges krízis elkerülésének érdekében. 2013-ig a kezdeményezéshez 12 önkormányzat csatlakozott, amelyek közös akaratukként 2013. június 17-én írták alá azt az együttműködési keret-megállapodást, amely újabb mérföldkő volt a magyarországi idősügyi helyzet javítását célzó jó gyakorlatok terjesztésében.</w:t>
      </w:r>
    </w:p>
    <w:p w14:paraId="0E978754" w14:textId="77777777" w:rsidR="00094998" w:rsidRPr="00F32191" w:rsidRDefault="00094998" w:rsidP="00094998">
      <w:pPr>
        <w:jc w:val="both"/>
        <w:rPr>
          <w:rFonts w:eastAsia="Calibri" w:cs="Times New Roman"/>
        </w:rPr>
      </w:pPr>
    </w:p>
    <w:p w14:paraId="662F47F4" w14:textId="4952F519" w:rsidR="00094998" w:rsidRDefault="00094998" w:rsidP="00213607">
      <w:pPr>
        <w:pStyle w:val="Cmsor3"/>
        <w:numPr>
          <w:ilvl w:val="2"/>
          <w:numId w:val="92"/>
        </w:numPr>
        <w:rPr>
          <w:rFonts w:eastAsia="Calibri"/>
        </w:rPr>
      </w:pPr>
      <w:bookmarkStart w:id="39" w:name="_Toc26216247"/>
      <w:proofErr w:type="spellStart"/>
      <w:r w:rsidRPr="00127135">
        <w:rPr>
          <w:rFonts w:eastAsia="Calibri"/>
        </w:rPr>
        <w:t>Újbudai</w:t>
      </w:r>
      <w:proofErr w:type="spellEnd"/>
      <w:r w:rsidRPr="00127135">
        <w:rPr>
          <w:rFonts w:eastAsia="Calibri"/>
        </w:rPr>
        <w:t xml:space="preserve"> Szenior Programközpont </w:t>
      </w:r>
      <w:r w:rsidR="002C532E" w:rsidRPr="002A00D7">
        <w:rPr>
          <w:rFonts w:eastAsia="Calibri"/>
        </w:rPr>
        <w:t>(ÚSZP)</w:t>
      </w:r>
      <w:r w:rsidR="002409FC">
        <w:rPr>
          <w:rStyle w:val="Lbjegyzet-hivatkozs"/>
          <w:rFonts w:eastAsia="Calibri"/>
        </w:rPr>
        <w:footnoteReference w:id="33"/>
      </w:r>
      <w:bookmarkEnd w:id="39"/>
    </w:p>
    <w:p w14:paraId="3EE83C73" w14:textId="77777777" w:rsidR="00094998" w:rsidRPr="00F32191" w:rsidRDefault="00094998" w:rsidP="00094998">
      <w:pPr>
        <w:ind w:left="851"/>
        <w:jc w:val="both"/>
        <w:rPr>
          <w:rFonts w:eastAsia="Calibri" w:cs="Times New Roman"/>
          <w:b/>
        </w:rPr>
      </w:pPr>
    </w:p>
    <w:p w14:paraId="6E63D553" w14:textId="77777777" w:rsidR="00094998" w:rsidRPr="00F32191" w:rsidRDefault="00094998" w:rsidP="00094998">
      <w:pPr>
        <w:ind w:firstLine="360"/>
        <w:jc w:val="both"/>
        <w:rPr>
          <w:rFonts w:eastAsia="Calibri" w:cs="Times New Roman"/>
        </w:rPr>
      </w:pPr>
      <w:r w:rsidRPr="00F32191">
        <w:rPr>
          <w:rFonts w:eastAsia="Calibri" w:cs="Times New Roman"/>
        </w:rPr>
        <w:t xml:space="preserve">Az Újbuda 60+ Program korábbi központjaként szolgáló önkormányzati létesítmény 2013. január 4-én nyitotta meg kapuit, Újbuda központjában. A jó közlekedéssel és kiváló adottságokkal rendelkező központ számítógépes helységgel, különböző programok számára használható nagyobb helyiséggel is rendelkezik, az 50+ polgárok munkakeresését támogató szolgáltatásoknak is biztosított helyszínt. az </w:t>
      </w:r>
      <w:proofErr w:type="spellStart"/>
      <w:r w:rsidRPr="00F32191">
        <w:rPr>
          <w:rFonts w:eastAsia="Calibri" w:cs="Times New Roman"/>
        </w:rPr>
        <w:t>Újbudai</w:t>
      </w:r>
      <w:proofErr w:type="spellEnd"/>
      <w:r w:rsidRPr="00F32191">
        <w:rPr>
          <w:rFonts w:eastAsia="Calibri" w:cs="Times New Roman"/>
        </w:rPr>
        <w:t xml:space="preserve"> Szenior Programközpont 2017 május 15-től mint a 60+ Program kiemelt területi központj</w:t>
      </w:r>
      <w:r w:rsidR="002C532E">
        <w:rPr>
          <w:rFonts w:eastAsia="Calibri" w:cs="Times New Roman"/>
        </w:rPr>
        <w:t>aként folytatja tevékenységét.</w:t>
      </w:r>
    </w:p>
    <w:p w14:paraId="06FBD149" w14:textId="77777777" w:rsidR="00094998" w:rsidRPr="00127135" w:rsidRDefault="00094998" w:rsidP="00094998">
      <w:pPr>
        <w:ind w:left="360"/>
        <w:jc w:val="both"/>
        <w:rPr>
          <w:rFonts w:eastAsia="Calibri" w:cs="Times New Roman"/>
          <w:color w:val="FF0000"/>
        </w:rPr>
      </w:pPr>
    </w:p>
    <w:p w14:paraId="05988203" w14:textId="77777777" w:rsidR="00094998" w:rsidRPr="00F32191" w:rsidRDefault="00094998" w:rsidP="00094998">
      <w:pPr>
        <w:ind w:left="360"/>
        <w:jc w:val="both"/>
        <w:rPr>
          <w:rFonts w:eastAsia="Calibri" w:cs="Times New Roman"/>
        </w:rPr>
      </w:pPr>
      <w:r w:rsidRPr="00F32191">
        <w:rPr>
          <w:rFonts w:eastAsia="Calibri" w:cs="Times New Roman"/>
        </w:rPr>
        <w:t>Az ÚSZP jelenlegi szolgáltatásai:</w:t>
      </w:r>
    </w:p>
    <w:p w14:paraId="46C0722C" w14:textId="77777777" w:rsidR="00094998" w:rsidRPr="00F32191" w:rsidRDefault="00094998" w:rsidP="00213607">
      <w:pPr>
        <w:numPr>
          <w:ilvl w:val="0"/>
          <w:numId w:val="49"/>
        </w:numPr>
        <w:ind w:left="1418"/>
        <w:jc w:val="both"/>
        <w:rPr>
          <w:rFonts w:eastAsia="Calibri" w:cs="Times New Roman"/>
        </w:rPr>
      </w:pPr>
      <w:r w:rsidRPr="00F32191">
        <w:rPr>
          <w:rFonts w:eastAsia="Calibri" w:cs="Times New Roman"/>
        </w:rPr>
        <w:t>teljes körű tájékoztatás a 60+ programjaival kapcsolatban, személyesen és telefonon,</w:t>
      </w:r>
    </w:p>
    <w:p w14:paraId="5FE8EDF4" w14:textId="77777777" w:rsidR="00094998" w:rsidRPr="00F32191" w:rsidRDefault="00094998" w:rsidP="00213607">
      <w:pPr>
        <w:numPr>
          <w:ilvl w:val="0"/>
          <w:numId w:val="49"/>
        </w:numPr>
        <w:ind w:left="1418"/>
        <w:jc w:val="both"/>
        <w:rPr>
          <w:rFonts w:eastAsia="Calibri" w:cs="Times New Roman"/>
        </w:rPr>
      </w:pPr>
      <w:r w:rsidRPr="00F32191">
        <w:rPr>
          <w:rFonts w:eastAsia="Calibri" w:cs="Times New Roman"/>
        </w:rPr>
        <w:t xml:space="preserve">számítógépes helység </w:t>
      </w:r>
      <w:proofErr w:type="spellStart"/>
      <w:r w:rsidRPr="00F32191">
        <w:rPr>
          <w:rFonts w:eastAsia="Calibri" w:cs="Times New Roman"/>
        </w:rPr>
        <w:t>helpdesk</w:t>
      </w:r>
      <w:proofErr w:type="spellEnd"/>
      <w:r w:rsidRPr="00F32191">
        <w:rPr>
          <w:rFonts w:eastAsia="Calibri" w:cs="Times New Roman"/>
        </w:rPr>
        <w:t xml:space="preserve"> szolgáltatással (internettel, mobiltelefon, számítógép, laptop és </w:t>
      </w:r>
      <w:proofErr w:type="spellStart"/>
      <w:r w:rsidRPr="00F32191">
        <w:rPr>
          <w:rFonts w:eastAsia="Calibri" w:cs="Times New Roman"/>
        </w:rPr>
        <w:t>tablet</w:t>
      </w:r>
      <w:proofErr w:type="spellEnd"/>
      <w:r w:rsidRPr="00F32191">
        <w:rPr>
          <w:rFonts w:eastAsia="Calibri" w:cs="Times New Roman"/>
        </w:rPr>
        <w:t xml:space="preserve"> eszközökkel kapcsolatos segítségnyújtás),</w:t>
      </w:r>
    </w:p>
    <w:p w14:paraId="05FDA008" w14:textId="77777777" w:rsidR="00094998" w:rsidRPr="00F32191" w:rsidRDefault="00094998" w:rsidP="00213607">
      <w:pPr>
        <w:numPr>
          <w:ilvl w:val="0"/>
          <w:numId w:val="49"/>
        </w:numPr>
        <w:ind w:left="1418"/>
        <w:jc w:val="both"/>
        <w:rPr>
          <w:rFonts w:eastAsia="Calibri" w:cs="Times New Roman"/>
        </w:rPr>
      </w:pPr>
      <w:r w:rsidRPr="00F32191">
        <w:rPr>
          <w:rFonts w:eastAsia="Calibri" w:cs="Times New Roman"/>
        </w:rPr>
        <w:t>rendezvények (pl.</w:t>
      </w:r>
      <w:r w:rsidR="002C532E">
        <w:rPr>
          <w:rFonts w:eastAsia="Calibri" w:cs="Times New Roman"/>
        </w:rPr>
        <w:t>:</w:t>
      </w:r>
      <w:r w:rsidRPr="00F32191">
        <w:rPr>
          <w:rFonts w:eastAsia="Calibri" w:cs="Times New Roman"/>
        </w:rPr>
        <w:t xml:space="preserve"> fotókiállítás, Idősek Világnapja, Nőnap</w:t>
      </w:r>
      <w:r w:rsidR="002C532E">
        <w:rPr>
          <w:rFonts w:eastAsia="Calibri" w:cs="Times New Roman"/>
        </w:rPr>
        <w:t>,</w:t>
      </w:r>
      <w:r w:rsidRPr="00F32191">
        <w:rPr>
          <w:rFonts w:eastAsia="Calibri" w:cs="Times New Roman"/>
        </w:rPr>
        <w:t xml:space="preserve"> stb.),</w:t>
      </w:r>
    </w:p>
    <w:p w14:paraId="6DF10614" w14:textId="77777777" w:rsidR="00094998" w:rsidRPr="00F32191" w:rsidRDefault="00094998" w:rsidP="00213607">
      <w:pPr>
        <w:numPr>
          <w:ilvl w:val="0"/>
          <w:numId w:val="49"/>
        </w:numPr>
        <w:ind w:left="1418"/>
        <w:jc w:val="both"/>
        <w:rPr>
          <w:rFonts w:eastAsia="Calibri" w:cs="Times New Roman"/>
        </w:rPr>
      </w:pPr>
      <w:r w:rsidRPr="00F32191">
        <w:rPr>
          <w:rFonts w:eastAsia="Calibri" w:cs="Times New Roman"/>
        </w:rPr>
        <w:t>oktatás (pl.</w:t>
      </w:r>
      <w:r w:rsidR="002C532E">
        <w:rPr>
          <w:rFonts w:eastAsia="Calibri" w:cs="Times New Roman"/>
        </w:rPr>
        <w:t>:</w:t>
      </w:r>
      <w:r w:rsidRPr="00F32191">
        <w:rPr>
          <w:rFonts w:eastAsia="Calibri" w:cs="Times New Roman"/>
        </w:rPr>
        <w:t xml:space="preserve"> digitális fotózás, </w:t>
      </w:r>
      <w:proofErr w:type="spellStart"/>
      <w:r w:rsidRPr="00F32191">
        <w:rPr>
          <w:rFonts w:eastAsia="Calibri" w:cs="Times New Roman"/>
        </w:rPr>
        <w:t>feng-shui</w:t>
      </w:r>
      <w:proofErr w:type="spellEnd"/>
      <w:r w:rsidRPr="00F32191">
        <w:rPr>
          <w:rFonts w:eastAsia="Calibri" w:cs="Times New Roman"/>
        </w:rPr>
        <w:t xml:space="preserve">, </w:t>
      </w:r>
      <w:proofErr w:type="spellStart"/>
      <w:r w:rsidRPr="00F32191">
        <w:rPr>
          <w:rFonts w:eastAsia="Calibri" w:cs="Times New Roman"/>
        </w:rPr>
        <w:t>útifilmes</w:t>
      </w:r>
      <w:proofErr w:type="spellEnd"/>
      <w:r w:rsidRPr="00F32191">
        <w:rPr>
          <w:rFonts w:eastAsia="Calibri" w:cs="Times New Roman"/>
        </w:rPr>
        <w:t xml:space="preserve"> klub),</w:t>
      </w:r>
    </w:p>
    <w:p w14:paraId="52832FCA" w14:textId="77777777" w:rsidR="00094998" w:rsidRPr="00F32191" w:rsidRDefault="00094998" w:rsidP="00213607">
      <w:pPr>
        <w:numPr>
          <w:ilvl w:val="0"/>
          <w:numId w:val="49"/>
        </w:numPr>
        <w:ind w:left="1418"/>
        <w:jc w:val="both"/>
        <w:rPr>
          <w:rFonts w:eastAsia="Calibri" w:cs="Times New Roman"/>
        </w:rPr>
      </w:pPr>
      <w:r w:rsidRPr="00F32191">
        <w:rPr>
          <w:rFonts w:eastAsia="Calibri" w:cs="Times New Roman"/>
        </w:rPr>
        <w:t>mozgásos programok (pl.</w:t>
      </w:r>
      <w:r w:rsidR="002C532E">
        <w:rPr>
          <w:rFonts w:eastAsia="Calibri" w:cs="Times New Roman"/>
        </w:rPr>
        <w:t>:</w:t>
      </w:r>
      <w:r w:rsidRPr="00F32191">
        <w:rPr>
          <w:rFonts w:eastAsia="Calibri" w:cs="Times New Roman"/>
        </w:rPr>
        <w:t xml:space="preserve"> </w:t>
      </w:r>
      <w:proofErr w:type="spellStart"/>
      <w:r w:rsidRPr="00F32191">
        <w:rPr>
          <w:rFonts w:eastAsia="Calibri" w:cs="Times New Roman"/>
        </w:rPr>
        <w:t>merdiántorna</w:t>
      </w:r>
      <w:proofErr w:type="spellEnd"/>
      <w:r w:rsidRPr="00F32191">
        <w:rPr>
          <w:rFonts w:eastAsia="Calibri" w:cs="Times New Roman"/>
        </w:rPr>
        <w:t>, szemtorna, gyógytorna),</w:t>
      </w:r>
    </w:p>
    <w:p w14:paraId="16796A73" w14:textId="57E9F467" w:rsidR="00094998" w:rsidRPr="000A1F96" w:rsidRDefault="00094998" w:rsidP="00277E07">
      <w:pPr>
        <w:numPr>
          <w:ilvl w:val="0"/>
          <w:numId w:val="49"/>
        </w:numPr>
        <w:ind w:left="1418"/>
        <w:jc w:val="both"/>
        <w:rPr>
          <w:rFonts w:eastAsia="Calibri" w:cs="Times New Roman"/>
        </w:rPr>
      </w:pPr>
      <w:r w:rsidRPr="000A1F96">
        <w:rPr>
          <w:rFonts w:eastAsia="Calibri" w:cs="Times New Roman"/>
        </w:rPr>
        <w:t>saját klubszínpad és vetítési lehetőségek (pl.</w:t>
      </w:r>
      <w:r w:rsidR="002C532E" w:rsidRPr="000A1F96">
        <w:rPr>
          <w:rFonts w:eastAsia="Calibri" w:cs="Times New Roman"/>
        </w:rPr>
        <w:t>:</w:t>
      </w:r>
      <w:r w:rsidRPr="000A1F96">
        <w:rPr>
          <w:rFonts w:eastAsia="Calibri" w:cs="Times New Roman"/>
        </w:rPr>
        <w:t xml:space="preserve"> próbalehetőség Újbuda saját szenior színtársulata, a Tarka Színpad tagjai számára).</w:t>
      </w:r>
    </w:p>
    <w:p w14:paraId="6308F5F0" w14:textId="77777777" w:rsidR="00A364E8" w:rsidRDefault="00A364E8">
      <w:pPr>
        <w:spacing w:line="240" w:lineRule="auto"/>
        <w:rPr>
          <w:rFonts w:eastAsia="Calibri" w:cs="Times New Roman"/>
          <w:b/>
        </w:rPr>
      </w:pPr>
      <w:r>
        <w:rPr>
          <w:rFonts w:eastAsia="Calibri"/>
          <w:b/>
        </w:rPr>
        <w:br w:type="page"/>
      </w:r>
    </w:p>
    <w:p w14:paraId="4AF56903" w14:textId="729BEE11" w:rsidR="00094998" w:rsidRPr="00F32191" w:rsidRDefault="00094998" w:rsidP="00213607">
      <w:pPr>
        <w:pStyle w:val="Listaszerbekezds"/>
        <w:numPr>
          <w:ilvl w:val="0"/>
          <w:numId w:val="91"/>
        </w:numPr>
        <w:spacing w:line="360" w:lineRule="auto"/>
        <w:contextualSpacing/>
        <w:jc w:val="both"/>
        <w:rPr>
          <w:rFonts w:eastAsia="Calibri"/>
          <w:b/>
          <w:sz w:val="20"/>
          <w:szCs w:val="20"/>
        </w:rPr>
      </w:pPr>
      <w:proofErr w:type="spellStart"/>
      <w:r w:rsidRPr="00F32191">
        <w:rPr>
          <w:rFonts w:eastAsia="Calibri"/>
          <w:b/>
          <w:sz w:val="20"/>
          <w:szCs w:val="20"/>
        </w:rPr>
        <w:lastRenderedPageBreak/>
        <w:t>Újbudai</w:t>
      </w:r>
      <w:proofErr w:type="spellEnd"/>
      <w:r w:rsidRPr="00F32191">
        <w:rPr>
          <w:rFonts w:eastAsia="Calibri"/>
          <w:b/>
          <w:sz w:val="20"/>
          <w:szCs w:val="20"/>
        </w:rPr>
        <w:t xml:space="preserve"> Önkéntes Koordinációs és Módszertani Központ (XI. Kérő u. 3.)</w:t>
      </w:r>
    </w:p>
    <w:p w14:paraId="43CA6A83" w14:textId="77777777" w:rsidR="00094998" w:rsidRPr="00F32191" w:rsidRDefault="00094998" w:rsidP="00094998">
      <w:pPr>
        <w:ind w:firstLine="360"/>
        <w:jc w:val="both"/>
        <w:rPr>
          <w:rFonts w:eastAsia="Calibri" w:cs="Times New Roman"/>
        </w:rPr>
      </w:pPr>
      <w:r w:rsidRPr="00F32191">
        <w:rPr>
          <w:rFonts w:eastAsia="Calibri" w:cs="Times New Roman"/>
        </w:rPr>
        <w:t>A Norvég Finanszírozási Mechanizmus 2009-2014. című Program „HU11-A-2013 a helyi önkormányzatok kapacitásfejlesztése a közszolgáltatások minőségének javítása és a helyi gazdaság fejlesztése érdekében” című pályázati felhívás keretében „</w:t>
      </w:r>
      <w:r w:rsidRPr="00F32191">
        <w:rPr>
          <w:rFonts w:eastAsia="Calibri" w:cs="Times New Roman"/>
          <w:b/>
          <w:bCs/>
          <w:iCs/>
        </w:rPr>
        <w:t>Egészséges és Aktív Időskor</w:t>
      </w:r>
      <w:r w:rsidRPr="00F32191">
        <w:rPr>
          <w:rFonts w:eastAsia="Calibri" w:cs="Times New Roman"/>
        </w:rPr>
        <w:t xml:space="preserve">” címmel (továbbiakban EAI projekt) megnyert pályázat és projekt keretében került felújításra és átadásra az új központ Őrmezőn. Az </w:t>
      </w:r>
      <w:proofErr w:type="spellStart"/>
      <w:r w:rsidRPr="00F32191">
        <w:rPr>
          <w:rFonts w:eastAsia="Calibri" w:cs="Times New Roman"/>
        </w:rPr>
        <w:t>Újbudai</w:t>
      </w:r>
      <w:proofErr w:type="spellEnd"/>
      <w:r w:rsidRPr="00F32191">
        <w:rPr>
          <w:rFonts w:eastAsia="Calibri" w:cs="Times New Roman"/>
        </w:rPr>
        <w:t xml:space="preserve"> Önkéntes Koordinációs és Módszertani Központ nevet kapott helyszín elsődleges feladata, hogy az EAI projekt keretében szervezett időskorú önkéntesek segítő szolgáltatásának hátteret biztosítson (továbbiakat ld. Egészséges és Aktív Időskor projekt résznél). Ezen kívül 2017. május 15-től elsődleges központként biztosítja a hátteret az Újbuda 60+ Program számára. </w:t>
      </w:r>
    </w:p>
    <w:p w14:paraId="4764F5F0" w14:textId="77777777" w:rsidR="00094998" w:rsidRPr="00F32191" w:rsidRDefault="00094998" w:rsidP="00094998">
      <w:pPr>
        <w:ind w:firstLine="360"/>
        <w:jc w:val="both"/>
        <w:rPr>
          <w:rFonts w:eastAsia="Calibri" w:cs="Times New Roman"/>
        </w:rPr>
      </w:pPr>
      <w:r w:rsidRPr="00F32191">
        <w:rPr>
          <w:rFonts w:eastAsia="Calibri" w:cs="Times New Roman"/>
        </w:rPr>
        <w:t>Az új központ (korábban, mint Szenior Rekreációs Programközpont) fentieken kívül továbbra is szervezi a kézműves programokat, amelyhez 2012-ben, a Q-AGEING projekt támogatásával vásárolta meg a szükséges berendezéseket (pl.</w:t>
      </w:r>
      <w:r w:rsidR="007A7D1A">
        <w:rPr>
          <w:rFonts w:eastAsia="Calibri" w:cs="Times New Roman"/>
        </w:rPr>
        <w:t>:</w:t>
      </w:r>
      <w:r w:rsidRPr="00F32191">
        <w:rPr>
          <w:rFonts w:eastAsia="Calibri" w:cs="Times New Roman"/>
        </w:rPr>
        <w:t xml:space="preserve"> égető kemence, formázó asztal</w:t>
      </w:r>
      <w:r w:rsidR="007A7D1A">
        <w:rPr>
          <w:rFonts w:eastAsia="Calibri" w:cs="Times New Roman"/>
        </w:rPr>
        <w:t>, stb.).</w:t>
      </w:r>
    </w:p>
    <w:p w14:paraId="073BC392" w14:textId="77777777" w:rsidR="00094998" w:rsidRPr="00F32191" w:rsidRDefault="00094998" w:rsidP="00094998">
      <w:pPr>
        <w:ind w:firstLine="360"/>
        <w:jc w:val="both"/>
        <w:rPr>
          <w:rFonts w:eastAsia="Calibri" w:cs="Times New Roman"/>
        </w:rPr>
      </w:pPr>
      <w:r w:rsidRPr="00F32191">
        <w:rPr>
          <w:rFonts w:eastAsia="Calibri" w:cs="Times New Roman"/>
        </w:rPr>
        <w:t>A programközpont további feladata, hogy helyszínként valamint oktatási, módszertani központként segíti az országos idősügy stratégiáját, programjait.</w:t>
      </w:r>
    </w:p>
    <w:p w14:paraId="1ACA612D" w14:textId="77777777" w:rsidR="00094998" w:rsidRPr="00F32191" w:rsidRDefault="00094998" w:rsidP="00094998">
      <w:pPr>
        <w:jc w:val="both"/>
        <w:rPr>
          <w:rFonts w:eastAsia="Calibri" w:cs="Times New Roman"/>
        </w:rPr>
      </w:pPr>
    </w:p>
    <w:p w14:paraId="60FECA78" w14:textId="77777777" w:rsidR="00094998" w:rsidRPr="00F32191" w:rsidRDefault="00094998" w:rsidP="00094998">
      <w:pPr>
        <w:ind w:firstLine="360"/>
        <w:jc w:val="both"/>
        <w:rPr>
          <w:rFonts w:eastAsia="Calibri" w:cs="Times New Roman"/>
        </w:rPr>
      </w:pPr>
      <w:r>
        <w:rPr>
          <w:rFonts w:eastAsia="Calibri" w:cs="Times New Roman"/>
        </w:rPr>
        <w:t>A</w:t>
      </w:r>
      <w:r w:rsidRPr="00F32191">
        <w:rPr>
          <w:rFonts w:eastAsia="Calibri" w:cs="Times New Roman"/>
        </w:rPr>
        <w:t xml:space="preserve"> programközpont jelenlegi szolgáltatásai:</w:t>
      </w:r>
    </w:p>
    <w:p w14:paraId="29AA569B" w14:textId="77777777" w:rsidR="00094998" w:rsidRPr="00F32191" w:rsidRDefault="00094998" w:rsidP="00213607">
      <w:pPr>
        <w:numPr>
          <w:ilvl w:val="0"/>
          <w:numId w:val="49"/>
        </w:numPr>
        <w:jc w:val="both"/>
        <w:rPr>
          <w:rFonts w:eastAsia="Calibri" w:cs="Times New Roman"/>
        </w:rPr>
      </w:pPr>
      <w:r w:rsidRPr="00F32191">
        <w:rPr>
          <w:rFonts w:eastAsia="Calibri" w:cs="Times New Roman"/>
        </w:rPr>
        <w:t>időskorú önkéntesek segítő szolgáltatásának központja</w:t>
      </w:r>
      <w:r w:rsidR="007A7D1A">
        <w:rPr>
          <w:rFonts w:eastAsia="Calibri" w:cs="Times New Roman"/>
        </w:rPr>
        <w:t>,</w:t>
      </w:r>
    </w:p>
    <w:p w14:paraId="06C93933" w14:textId="77777777" w:rsidR="00094998" w:rsidRPr="00F32191" w:rsidRDefault="00094998" w:rsidP="00213607">
      <w:pPr>
        <w:numPr>
          <w:ilvl w:val="0"/>
          <w:numId w:val="49"/>
        </w:numPr>
        <w:jc w:val="both"/>
        <w:rPr>
          <w:rFonts w:eastAsia="Calibri" w:cs="Times New Roman"/>
        </w:rPr>
      </w:pPr>
      <w:r w:rsidRPr="00F32191">
        <w:rPr>
          <w:rFonts w:eastAsia="Calibri" w:cs="Times New Roman"/>
        </w:rPr>
        <w:t>teljes körű tájékoztatás a 60+ programjaival kapcsolatban, személyesen és telefonon,</w:t>
      </w:r>
    </w:p>
    <w:p w14:paraId="70A4188A" w14:textId="77777777" w:rsidR="00094998" w:rsidRPr="00F32191" w:rsidRDefault="00094998" w:rsidP="00213607">
      <w:pPr>
        <w:numPr>
          <w:ilvl w:val="0"/>
          <w:numId w:val="49"/>
        </w:numPr>
        <w:jc w:val="both"/>
        <w:rPr>
          <w:rFonts w:eastAsia="Calibri" w:cs="Times New Roman"/>
        </w:rPr>
      </w:pPr>
      <w:r w:rsidRPr="00F32191">
        <w:rPr>
          <w:rFonts w:eastAsia="Calibri" w:cs="Times New Roman"/>
        </w:rPr>
        <w:t>Újbuda 60+ Kedvezménykártya ügyintézés,</w:t>
      </w:r>
    </w:p>
    <w:p w14:paraId="624E5D1E" w14:textId="77777777" w:rsidR="00094998" w:rsidRPr="00F32191" w:rsidRDefault="00094998" w:rsidP="00213607">
      <w:pPr>
        <w:numPr>
          <w:ilvl w:val="0"/>
          <w:numId w:val="49"/>
        </w:numPr>
        <w:jc w:val="both"/>
        <w:rPr>
          <w:rFonts w:eastAsia="Calibri" w:cs="Times New Roman"/>
        </w:rPr>
      </w:pPr>
      <w:r w:rsidRPr="00F32191">
        <w:rPr>
          <w:rFonts w:eastAsia="Calibri" w:cs="Times New Roman"/>
        </w:rPr>
        <w:t>Újbuda 60+ Színházjáró Program jegyosztás, bérletek kezelése,</w:t>
      </w:r>
    </w:p>
    <w:p w14:paraId="735732D1" w14:textId="77777777" w:rsidR="00094998" w:rsidRPr="00F32191" w:rsidRDefault="00094998" w:rsidP="00213607">
      <w:pPr>
        <w:numPr>
          <w:ilvl w:val="0"/>
          <w:numId w:val="49"/>
        </w:numPr>
        <w:jc w:val="both"/>
        <w:rPr>
          <w:rFonts w:eastAsia="Calibri" w:cs="Times New Roman"/>
        </w:rPr>
      </w:pPr>
      <w:r w:rsidRPr="00F32191">
        <w:rPr>
          <w:rFonts w:eastAsia="Calibri" w:cs="Times New Roman"/>
        </w:rPr>
        <w:t>közösségi találkozóhely több közösség számára,</w:t>
      </w:r>
    </w:p>
    <w:p w14:paraId="734583D8" w14:textId="77777777" w:rsidR="00094998" w:rsidRPr="00F32191" w:rsidRDefault="00094998" w:rsidP="00213607">
      <w:pPr>
        <w:numPr>
          <w:ilvl w:val="0"/>
          <w:numId w:val="49"/>
        </w:numPr>
        <w:jc w:val="both"/>
        <w:rPr>
          <w:rFonts w:eastAsia="Calibri" w:cs="Times New Roman"/>
        </w:rPr>
      </w:pPr>
      <w:r w:rsidRPr="00F32191">
        <w:rPr>
          <w:rFonts w:eastAsia="Calibri" w:cs="Times New Roman"/>
        </w:rPr>
        <w:t xml:space="preserve">számítógépes helység </w:t>
      </w:r>
      <w:proofErr w:type="spellStart"/>
      <w:r w:rsidRPr="00F32191">
        <w:rPr>
          <w:rFonts w:eastAsia="Calibri" w:cs="Times New Roman"/>
        </w:rPr>
        <w:t>helpdesk</w:t>
      </w:r>
      <w:proofErr w:type="spellEnd"/>
      <w:r w:rsidRPr="00F32191">
        <w:rPr>
          <w:rFonts w:eastAsia="Calibri" w:cs="Times New Roman"/>
        </w:rPr>
        <w:t xml:space="preserve"> szolgáltatással (internettel, mobiltelefon, számítógép, laptop és </w:t>
      </w:r>
      <w:proofErr w:type="spellStart"/>
      <w:r w:rsidRPr="00F32191">
        <w:rPr>
          <w:rFonts w:eastAsia="Calibri" w:cs="Times New Roman"/>
        </w:rPr>
        <w:t>tablet</w:t>
      </w:r>
      <w:proofErr w:type="spellEnd"/>
      <w:r w:rsidRPr="00F32191">
        <w:rPr>
          <w:rFonts w:eastAsia="Calibri" w:cs="Times New Roman"/>
        </w:rPr>
        <w:t xml:space="preserve"> eszközökkel kapcsolatos segítségnyújtás),</w:t>
      </w:r>
    </w:p>
    <w:p w14:paraId="4CDFE27D" w14:textId="77777777" w:rsidR="00094998" w:rsidRPr="00F32191" w:rsidRDefault="00094998" w:rsidP="00213607">
      <w:pPr>
        <w:numPr>
          <w:ilvl w:val="0"/>
          <w:numId w:val="49"/>
        </w:numPr>
        <w:jc w:val="both"/>
        <w:rPr>
          <w:rFonts w:eastAsia="Calibri" w:cs="Times New Roman"/>
        </w:rPr>
      </w:pPr>
      <w:r w:rsidRPr="00F32191">
        <w:rPr>
          <w:rFonts w:eastAsia="Calibri" w:cs="Times New Roman"/>
        </w:rPr>
        <w:t>rendezvények (pl.</w:t>
      </w:r>
      <w:r w:rsidR="007A7D1A">
        <w:rPr>
          <w:rFonts w:eastAsia="Calibri" w:cs="Times New Roman"/>
        </w:rPr>
        <w:t>:</w:t>
      </w:r>
      <w:r w:rsidRPr="00F32191">
        <w:rPr>
          <w:rFonts w:eastAsia="Calibri" w:cs="Times New Roman"/>
        </w:rPr>
        <w:t xml:space="preserve"> fotókiállítás, Idősek Világnapja, Nőnap</w:t>
      </w:r>
      <w:r w:rsidR="007A7D1A">
        <w:rPr>
          <w:rFonts w:eastAsia="Calibri" w:cs="Times New Roman"/>
        </w:rPr>
        <w:t>,</w:t>
      </w:r>
      <w:r w:rsidRPr="00F32191">
        <w:rPr>
          <w:rFonts w:eastAsia="Calibri" w:cs="Times New Roman"/>
        </w:rPr>
        <w:t xml:space="preserve"> stb.),</w:t>
      </w:r>
    </w:p>
    <w:p w14:paraId="4400BA57" w14:textId="77777777" w:rsidR="00094998" w:rsidRPr="00F32191" w:rsidRDefault="00094998" w:rsidP="00213607">
      <w:pPr>
        <w:numPr>
          <w:ilvl w:val="0"/>
          <w:numId w:val="49"/>
        </w:numPr>
        <w:jc w:val="both"/>
        <w:rPr>
          <w:rFonts w:eastAsia="Calibri" w:cs="Times New Roman"/>
        </w:rPr>
      </w:pPr>
      <w:r w:rsidRPr="00F32191">
        <w:rPr>
          <w:rFonts w:eastAsia="Calibri" w:cs="Times New Roman"/>
        </w:rPr>
        <w:t>oktatás (pl.</w:t>
      </w:r>
      <w:r w:rsidR="007A7D1A">
        <w:rPr>
          <w:rFonts w:eastAsia="Calibri" w:cs="Times New Roman"/>
        </w:rPr>
        <w:t>:</w:t>
      </w:r>
      <w:r w:rsidRPr="00F32191">
        <w:rPr>
          <w:rFonts w:eastAsia="Calibri" w:cs="Times New Roman"/>
        </w:rPr>
        <w:t xml:space="preserve"> digitális fotózás, </w:t>
      </w:r>
      <w:proofErr w:type="spellStart"/>
      <w:r w:rsidRPr="00F32191">
        <w:rPr>
          <w:rFonts w:eastAsia="Calibri" w:cs="Times New Roman"/>
        </w:rPr>
        <w:t>feng-shui</w:t>
      </w:r>
      <w:proofErr w:type="spellEnd"/>
      <w:r w:rsidRPr="00F32191">
        <w:rPr>
          <w:rFonts w:eastAsia="Calibri" w:cs="Times New Roman"/>
        </w:rPr>
        <w:t xml:space="preserve">, </w:t>
      </w:r>
      <w:proofErr w:type="spellStart"/>
      <w:r w:rsidRPr="00F32191">
        <w:rPr>
          <w:rFonts w:eastAsia="Calibri" w:cs="Times New Roman"/>
        </w:rPr>
        <w:t>útifilmes</w:t>
      </w:r>
      <w:proofErr w:type="spellEnd"/>
      <w:r w:rsidRPr="00F32191">
        <w:rPr>
          <w:rFonts w:eastAsia="Calibri" w:cs="Times New Roman"/>
        </w:rPr>
        <w:t xml:space="preserve"> klub),</w:t>
      </w:r>
    </w:p>
    <w:p w14:paraId="6AF968C8" w14:textId="77777777" w:rsidR="00094998" w:rsidRPr="00F32191" w:rsidRDefault="00094998" w:rsidP="00213607">
      <w:pPr>
        <w:numPr>
          <w:ilvl w:val="0"/>
          <w:numId w:val="49"/>
        </w:numPr>
        <w:jc w:val="both"/>
        <w:rPr>
          <w:rFonts w:eastAsia="Calibri" w:cs="Times New Roman"/>
        </w:rPr>
      </w:pPr>
      <w:r w:rsidRPr="00F32191">
        <w:rPr>
          <w:rFonts w:eastAsia="Calibri" w:cs="Times New Roman"/>
        </w:rPr>
        <w:t>egyéb programok (kézműves program, hahota jóga, stb.)</w:t>
      </w:r>
    </w:p>
    <w:p w14:paraId="7D359DF0" w14:textId="77777777" w:rsidR="00094998" w:rsidRPr="00F32191" w:rsidRDefault="00094998" w:rsidP="00213607">
      <w:pPr>
        <w:numPr>
          <w:ilvl w:val="0"/>
          <w:numId w:val="49"/>
        </w:numPr>
        <w:jc w:val="both"/>
        <w:rPr>
          <w:rFonts w:eastAsia="Calibri" w:cs="Times New Roman"/>
        </w:rPr>
      </w:pPr>
      <w:r w:rsidRPr="00F32191">
        <w:rPr>
          <w:rFonts w:eastAsia="Calibri" w:cs="Times New Roman"/>
        </w:rPr>
        <w:t>mozgásos programok (pl.</w:t>
      </w:r>
      <w:r w:rsidR="007A7D1A">
        <w:rPr>
          <w:rFonts w:eastAsia="Calibri" w:cs="Times New Roman"/>
        </w:rPr>
        <w:t>:</w:t>
      </w:r>
      <w:r w:rsidRPr="00F32191">
        <w:rPr>
          <w:rFonts w:eastAsia="Calibri" w:cs="Times New Roman"/>
        </w:rPr>
        <w:t xml:space="preserve"> </w:t>
      </w:r>
      <w:proofErr w:type="spellStart"/>
      <w:r w:rsidRPr="00F32191">
        <w:rPr>
          <w:rFonts w:eastAsia="Calibri" w:cs="Times New Roman"/>
        </w:rPr>
        <w:t>merdiántorna</w:t>
      </w:r>
      <w:proofErr w:type="spellEnd"/>
      <w:r w:rsidRPr="00F32191">
        <w:rPr>
          <w:rFonts w:eastAsia="Calibri" w:cs="Times New Roman"/>
        </w:rPr>
        <w:t>, gyógytorna),</w:t>
      </w:r>
    </w:p>
    <w:p w14:paraId="0CF905F0" w14:textId="77777777" w:rsidR="00094998" w:rsidRDefault="00094998" w:rsidP="00213607">
      <w:pPr>
        <w:numPr>
          <w:ilvl w:val="0"/>
          <w:numId w:val="49"/>
        </w:numPr>
        <w:jc w:val="both"/>
        <w:rPr>
          <w:rFonts w:eastAsia="Calibri" w:cs="Times New Roman"/>
        </w:rPr>
      </w:pPr>
      <w:r w:rsidRPr="00F32191">
        <w:rPr>
          <w:rFonts w:eastAsia="Calibri" w:cs="Times New Roman"/>
        </w:rPr>
        <w:t>közösségek saját programjai (pl.</w:t>
      </w:r>
      <w:r w:rsidR="007A7D1A">
        <w:rPr>
          <w:rFonts w:eastAsia="Calibri" w:cs="Times New Roman"/>
        </w:rPr>
        <w:t>:</w:t>
      </w:r>
      <w:r w:rsidRPr="00F32191">
        <w:rPr>
          <w:rFonts w:eastAsia="Calibri" w:cs="Times New Roman"/>
        </w:rPr>
        <w:t xml:space="preserve"> rádiós műsor szerkesztőségi ülése</w:t>
      </w:r>
      <w:r w:rsidR="007A7D1A">
        <w:rPr>
          <w:rFonts w:eastAsia="Calibri" w:cs="Times New Roman"/>
        </w:rPr>
        <w:t>,</w:t>
      </w:r>
      <w:r w:rsidRPr="00F32191">
        <w:rPr>
          <w:rFonts w:eastAsia="Calibri" w:cs="Times New Roman"/>
        </w:rPr>
        <w:t xml:space="preserve"> 60+ Médiaműhely)</w:t>
      </w:r>
      <w:r>
        <w:rPr>
          <w:rFonts w:eastAsia="Calibri" w:cs="Times New Roman"/>
        </w:rPr>
        <w:t>.</w:t>
      </w:r>
    </w:p>
    <w:p w14:paraId="48658481" w14:textId="77777777" w:rsidR="00094998" w:rsidRPr="00F32191" w:rsidRDefault="00094998" w:rsidP="00094998">
      <w:pPr>
        <w:ind w:left="720"/>
        <w:jc w:val="both"/>
        <w:rPr>
          <w:rFonts w:eastAsia="Calibri" w:cs="Times New Roman"/>
        </w:rPr>
      </w:pPr>
    </w:p>
    <w:p w14:paraId="2AF9BCFD" w14:textId="77777777" w:rsidR="00A364E8" w:rsidRDefault="00A364E8">
      <w:pPr>
        <w:spacing w:line="240" w:lineRule="auto"/>
        <w:rPr>
          <w:rFonts w:ascii="Arial" w:eastAsia="Calibri" w:hAnsi="Arial" w:cs="Arial"/>
          <w:b/>
          <w:bCs/>
          <w:i/>
          <w:sz w:val="24"/>
          <w:szCs w:val="26"/>
        </w:rPr>
      </w:pPr>
      <w:r>
        <w:rPr>
          <w:rFonts w:eastAsia="Calibri"/>
        </w:rPr>
        <w:br w:type="page"/>
      </w:r>
    </w:p>
    <w:p w14:paraId="79992B2A" w14:textId="7DB1D9B4" w:rsidR="00094998" w:rsidRDefault="00094998" w:rsidP="00213607">
      <w:pPr>
        <w:pStyle w:val="Cmsor3"/>
        <w:numPr>
          <w:ilvl w:val="2"/>
          <w:numId w:val="92"/>
        </w:numPr>
        <w:rPr>
          <w:rFonts w:eastAsia="Calibri"/>
        </w:rPr>
      </w:pPr>
      <w:bookmarkStart w:id="40" w:name="_Toc26216248"/>
      <w:r w:rsidRPr="00F32191">
        <w:rPr>
          <w:rFonts w:eastAsia="Calibri"/>
        </w:rPr>
        <w:lastRenderedPageBreak/>
        <w:t>Idősek parkjai</w:t>
      </w:r>
      <w:bookmarkEnd w:id="40"/>
    </w:p>
    <w:p w14:paraId="0419F674" w14:textId="77777777" w:rsidR="00094998" w:rsidRPr="00F32191" w:rsidRDefault="00094998" w:rsidP="00094998">
      <w:pPr>
        <w:ind w:left="709"/>
        <w:jc w:val="both"/>
        <w:rPr>
          <w:rFonts w:eastAsia="Calibri" w:cs="Times New Roman"/>
          <w:b/>
        </w:rPr>
      </w:pPr>
    </w:p>
    <w:p w14:paraId="73106DEB" w14:textId="77777777" w:rsidR="00094998" w:rsidRPr="00127135" w:rsidRDefault="00094998" w:rsidP="00094998">
      <w:pPr>
        <w:jc w:val="both"/>
        <w:rPr>
          <w:rFonts w:eastAsia="Calibri" w:cs="Times New Roman"/>
          <w:color w:val="000000"/>
        </w:rPr>
      </w:pPr>
      <w:r w:rsidRPr="00127135">
        <w:rPr>
          <w:rFonts w:eastAsia="Calibri" w:cs="Times New Roman"/>
          <w:color w:val="000000"/>
        </w:rPr>
        <w:t>Újbuda területén jelenleg három, kifejezetten az idősek pihenését szolgáló, akadálymentesített és felszerelt park található (Lágymányoson, Kelenföldön és Gazdagréten), amelyek fennt</w:t>
      </w:r>
      <w:r>
        <w:rPr>
          <w:rFonts w:eastAsia="Calibri" w:cs="Times New Roman"/>
          <w:color w:val="000000"/>
        </w:rPr>
        <w:t>artása és gondozása szintén az Ö</w:t>
      </w:r>
      <w:r w:rsidRPr="00127135">
        <w:rPr>
          <w:rFonts w:eastAsia="Calibri" w:cs="Times New Roman"/>
          <w:color w:val="000000"/>
        </w:rPr>
        <w:t>nkormányzat feladata.</w:t>
      </w:r>
    </w:p>
    <w:p w14:paraId="5855CFE6" w14:textId="77777777" w:rsidR="00094998" w:rsidRPr="00127135" w:rsidRDefault="00094998" w:rsidP="00094998">
      <w:pPr>
        <w:jc w:val="both"/>
        <w:rPr>
          <w:rFonts w:eastAsia="Calibri" w:cs="Times New Roman"/>
          <w:color w:val="000000"/>
          <w:u w:val="single"/>
        </w:rPr>
      </w:pPr>
    </w:p>
    <w:p w14:paraId="6F158A63" w14:textId="77777777" w:rsidR="00094998" w:rsidRDefault="00094998" w:rsidP="00213607">
      <w:pPr>
        <w:pStyle w:val="Cmsor3"/>
        <w:numPr>
          <w:ilvl w:val="2"/>
          <w:numId w:val="92"/>
        </w:numPr>
        <w:rPr>
          <w:rFonts w:eastAsia="Calibri"/>
        </w:rPr>
      </w:pPr>
      <w:bookmarkStart w:id="41" w:name="_Toc26216249"/>
      <w:r w:rsidRPr="00127135">
        <w:rPr>
          <w:rFonts w:eastAsia="Calibri"/>
        </w:rPr>
        <w:t xml:space="preserve">Q-AGEING: minőségi időskor városi környezetben (Q-AGEING: </w:t>
      </w:r>
      <w:proofErr w:type="spellStart"/>
      <w:r w:rsidRPr="00127135">
        <w:rPr>
          <w:rFonts w:eastAsia="Calibri"/>
        </w:rPr>
        <w:t>Quality</w:t>
      </w:r>
      <w:proofErr w:type="spellEnd"/>
      <w:r w:rsidRPr="00127135">
        <w:rPr>
          <w:rFonts w:eastAsia="Calibri"/>
        </w:rPr>
        <w:t xml:space="preserve"> </w:t>
      </w:r>
      <w:proofErr w:type="spellStart"/>
      <w:r w:rsidRPr="00127135">
        <w:rPr>
          <w:rFonts w:eastAsia="Calibri"/>
        </w:rPr>
        <w:t>Ageing</w:t>
      </w:r>
      <w:proofErr w:type="spellEnd"/>
      <w:r w:rsidRPr="00127135">
        <w:rPr>
          <w:rFonts w:eastAsia="Calibri"/>
        </w:rPr>
        <w:t xml:space="preserve"> </w:t>
      </w:r>
      <w:proofErr w:type="spellStart"/>
      <w:r w:rsidRPr="00127135">
        <w:rPr>
          <w:rFonts w:eastAsia="Calibri"/>
        </w:rPr>
        <w:t>in</w:t>
      </w:r>
      <w:proofErr w:type="spellEnd"/>
      <w:r w:rsidRPr="00127135">
        <w:rPr>
          <w:rFonts w:eastAsia="Calibri"/>
        </w:rPr>
        <w:t xml:space="preserve"> an Urban </w:t>
      </w:r>
      <w:proofErr w:type="spellStart"/>
      <w:r w:rsidRPr="00127135">
        <w:rPr>
          <w:rFonts w:eastAsia="Calibri"/>
        </w:rPr>
        <w:t>Environment</w:t>
      </w:r>
      <w:proofErr w:type="spellEnd"/>
      <w:r w:rsidRPr="00127135">
        <w:rPr>
          <w:rFonts w:eastAsia="Calibri"/>
        </w:rPr>
        <w:t>)</w:t>
      </w:r>
      <w:bookmarkEnd w:id="41"/>
    </w:p>
    <w:p w14:paraId="286ADE05" w14:textId="77777777" w:rsidR="00094998" w:rsidRPr="00127135" w:rsidRDefault="00094998" w:rsidP="00094998">
      <w:pPr>
        <w:ind w:left="709"/>
        <w:jc w:val="both"/>
        <w:rPr>
          <w:rFonts w:eastAsia="Calibri" w:cs="Times New Roman"/>
          <w:b/>
          <w:color w:val="000000"/>
        </w:rPr>
      </w:pPr>
    </w:p>
    <w:p w14:paraId="26D42894" w14:textId="77777777" w:rsidR="00094998" w:rsidRPr="00127135" w:rsidRDefault="00094998" w:rsidP="00094998">
      <w:pPr>
        <w:ind w:firstLine="349"/>
        <w:jc w:val="both"/>
        <w:rPr>
          <w:rFonts w:eastAsia="Calibri" w:cs="Times New Roman"/>
          <w:color w:val="000000"/>
        </w:rPr>
      </w:pPr>
      <w:r w:rsidRPr="00127135">
        <w:rPr>
          <w:rFonts w:eastAsia="Calibri" w:cs="Times New Roman"/>
          <w:color w:val="000000"/>
        </w:rPr>
        <w:t>Az idősbarát Újbuda 60+ Program mellett Újbuda Önkormányzata kezdeményező félként és vezető partnerként vett részt az Európai Területi Együttműködés CENTRAL EUROPE Programjának keretében nyertes „Q-AGEING – minőségi időskor városi környezetben” című innovatív projektben. A projekt lehetőséget kínált arra, hogy az idősbarát célkitűzéseket az Európában megtalálható korszerű modellek és a felhalmozott tapasztalok alapján, nemzetközi partnerségben valósítsa meg. A projekt futamideje 38 hónap volt, 2008 decembere</w:t>
      </w:r>
      <w:r>
        <w:rPr>
          <w:rFonts w:eastAsia="Calibri" w:cs="Times New Roman"/>
          <w:color w:val="000000"/>
        </w:rPr>
        <w:t xml:space="preserve"> </w:t>
      </w:r>
      <w:r w:rsidRPr="00127135">
        <w:rPr>
          <w:rFonts w:eastAsia="Calibri" w:cs="Times New Roman"/>
          <w:color w:val="000000"/>
        </w:rPr>
        <w:t>–</w:t>
      </w:r>
      <w:r w:rsidR="007A7D1A">
        <w:rPr>
          <w:rFonts w:eastAsia="Calibri" w:cs="Times New Roman"/>
          <w:color w:val="000000"/>
        </w:rPr>
        <w:t xml:space="preserve"> </w:t>
      </w:r>
      <w:r w:rsidRPr="00127135">
        <w:rPr>
          <w:rFonts w:eastAsia="Calibri" w:cs="Times New Roman"/>
          <w:color w:val="000000"/>
        </w:rPr>
        <w:t>2012 márciusa között tartott. A Q-AGEING projekt az Európai Unió és a Magyar Köztársaság társfinanszírozásával valós</w:t>
      </w:r>
      <w:r w:rsidR="0092174C">
        <w:rPr>
          <w:rFonts w:eastAsia="Calibri" w:cs="Times New Roman"/>
          <w:color w:val="000000"/>
        </w:rPr>
        <w:t>ult meg, teljes költségvetése 2 </w:t>
      </w:r>
      <w:r w:rsidRPr="00127135">
        <w:rPr>
          <w:rFonts w:eastAsia="Calibri" w:cs="Times New Roman"/>
          <w:color w:val="000000"/>
        </w:rPr>
        <w:t>612</w:t>
      </w:r>
      <w:r w:rsidR="0092174C">
        <w:rPr>
          <w:rFonts w:eastAsia="Calibri" w:cs="Times New Roman"/>
          <w:color w:val="000000"/>
        </w:rPr>
        <w:t xml:space="preserve"> </w:t>
      </w:r>
      <w:r w:rsidRPr="00127135">
        <w:rPr>
          <w:rFonts w:eastAsia="Calibri" w:cs="Times New Roman"/>
          <w:color w:val="000000"/>
        </w:rPr>
        <w:t xml:space="preserve">750 EUR volt, a nemzeti hozzájárulás országonként különböző mértékű. A projekt 9 uniós partnerszervezet aktív közreműködésével valósult meg: Újbuda Önkormányzata – vezető partner, Magyarország; Maribor Önkormányzata, Szlovénia; </w:t>
      </w:r>
      <w:proofErr w:type="spellStart"/>
      <w:r w:rsidRPr="00127135">
        <w:rPr>
          <w:rFonts w:eastAsia="Calibri" w:cs="Times New Roman"/>
          <w:color w:val="000000"/>
        </w:rPr>
        <w:t>Slovenska</w:t>
      </w:r>
      <w:proofErr w:type="spellEnd"/>
      <w:r>
        <w:rPr>
          <w:rFonts w:eastAsia="Calibri" w:cs="Times New Roman"/>
          <w:color w:val="000000"/>
        </w:rPr>
        <w:t xml:space="preserve"> </w:t>
      </w:r>
      <w:proofErr w:type="spellStart"/>
      <w:r w:rsidRPr="00127135">
        <w:rPr>
          <w:rFonts w:eastAsia="Calibri" w:cs="Times New Roman"/>
          <w:color w:val="000000"/>
        </w:rPr>
        <w:t>Bistrica</w:t>
      </w:r>
      <w:proofErr w:type="spellEnd"/>
      <w:r w:rsidRPr="00127135">
        <w:rPr>
          <w:rFonts w:eastAsia="Calibri" w:cs="Times New Roman"/>
          <w:color w:val="000000"/>
        </w:rPr>
        <w:t xml:space="preserve"> Önkormányzata, Szlovénia; Közgazdasági Intézet, Maribor – Humán Erőforrás Fejlesztési Központ, Szlovénia; </w:t>
      </w:r>
      <w:proofErr w:type="spellStart"/>
      <w:r w:rsidRPr="00127135">
        <w:rPr>
          <w:rFonts w:eastAsia="Calibri" w:cs="Times New Roman"/>
          <w:color w:val="000000"/>
        </w:rPr>
        <w:t>Treviso</w:t>
      </w:r>
      <w:proofErr w:type="spellEnd"/>
      <w:r w:rsidRPr="00127135">
        <w:rPr>
          <w:rFonts w:eastAsia="Calibri" w:cs="Times New Roman"/>
          <w:color w:val="000000"/>
        </w:rPr>
        <w:t xml:space="preserve"> Tartomány, Olaszország; Genova Önkormányzata, Olaszország; Nemzeti Egészségügyi Akadémia, Olaszország; </w:t>
      </w:r>
      <w:proofErr w:type="spellStart"/>
      <w:r w:rsidRPr="00127135">
        <w:rPr>
          <w:rFonts w:eastAsia="Calibri" w:cs="Times New Roman"/>
          <w:color w:val="000000"/>
        </w:rPr>
        <w:t>Sopot</w:t>
      </w:r>
      <w:proofErr w:type="spellEnd"/>
      <w:r w:rsidRPr="00127135">
        <w:rPr>
          <w:rFonts w:eastAsia="Calibri" w:cs="Times New Roman"/>
          <w:color w:val="000000"/>
        </w:rPr>
        <w:t xml:space="preserve"> Önkormányzata, Lengyelország; Civil Társadalom Fejlesztési Központ, </w:t>
      </w:r>
      <w:proofErr w:type="spellStart"/>
      <w:r w:rsidRPr="00127135">
        <w:rPr>
          <w:rFonts w:eastAsia="Calibri" w:cs="Times New Roman"/>
          <w:color w:val="000000"/>
        </w:rPr>
        <w:t>Freiburg</w:t>
      </w:r>
      <w:proofErr w:type="spellEnd"/>
      <w:r w:rsidRPr="00127135">
        <w:rPr>
          <w:rFonts w:eastAsia="Calibri" w:cs="Times New Roman"/>
          <w:color w:val="000000"/>
        </w:rPr>
        <w:t>, Németország.</w:t>
      </w:r>
    </w:p>
    <w:p w14:paraId="34258989" w14:textId="77777777" w:rsidR="00094998" w:rsidRPr="00127135" w:rsidRDefault="00094998" w:rsidP="00094998">
      <w:pPr>
        <w:ind w:firstLine="708"/>
        <w:jc w:val="both"/>
        <w:rPr>
          <w:rFonts w:eastAsia="Calibri" w:cs="Times New Roman"/>
          <w:color w:val="000000"/>
        </w:rPr>
      </w:pPr>
      <w:r w:rsidRPr="00127135">
        <w:rPr>
          <w:rFonts w:eastAsia="Calibri" w:cs="Times New Roman"/>
          <w:color w:val="000000"/>
        </w:rPr>
        <w:t xml:space="preserve">A partnerek döntéshozói szinten képviseltették magukat a projektben, hogy ezzel is biztosítsák a hosszú távú szakpolitikai beágyazottságot és megvalósítást. A Q-AGEING projekt célja az volt, hogy az öregedés problémájára hatékony megoldást keressen két fontos, egymást átfedő területen: a közszolgáltatások színvonalának javításával és azoknak az idősek szükségleteihez való hozzáigazításával, valamint a változó életstílus és a városi társadalom öregedéséből adódó új szükségleteket is előtérbe helyező új városi környezet kialakításával. Mindennek központi célja volt az idős lakosság nagyobb fokú társadalmi integrációja. </w:t>
      </w:r>
    </w:p>
    <w:p w14:paraId="1F1A2975" w14:textId="77777777" w:rsidR="00094998" w:rsidRDefault="00094998" w:rsidP="00094998">
      <w:pPr>
        <w:jc w:val="both"/>
        <w:rPr>
          <w:rFonts w:eastAsia="Calibri" w:cs="Times New Roman"/>
          <w:color w:val="000000"/>
        </w:rPr>
      </w:pPr>
      <w:r w:rsidRPr="00127135">
        <w:rPr>
          <w:rFonts w:eastAsia="Calibri" w:cs="Times New Roman"/>
          <w:color w:val="000000"/>
        </w:rPr>
        <w:t> </w:t>
      </w:r>
    </w:p>
    <w:p w14:paraId="0BE129B0" w14:textId="77777777" w:rsidR="008A477B" w:rsidRPr="00127135" w:rsidRDefault="008A477B" w:rsidP="00094998">
      <w:pPr>
        <w:jc w:val="both"/>
        <w:rPr>
          <w:rFonts w:eastAsia="Calibri" w:cs="Times New Roman"/>
          <w:color w:val="000000"/>
        </w:rPr>
      </w:pPr>
    </w:p>
    <w:p w14:paraId="49B53B6E" w14:textId="77777777" w:rsidR="00094998" w:rsidRPr="00127135" w:rsidRDefault="00094998" w:rsidP="00213607">
      <w:pPr>
        <w:pStyle w:val="Cmsor3"/>
        <w:numPr>
          <w:ilvl w:val="2"/>
          <w:numId w:val="92"/>
        </w:numPr>
        <w:rPr>
          <w:rFonts w:eastAsia="Calibri"/>
        </w:rPr>
      </w:pPr>
      <w:bookmarkStart w:id="42" w:name="_Toc26216250"/>
      <w:proofErr w:type="spellStart"/>
      <w:r w:rsidRPr="00127135">
        <w:rPr>
          <w:rFonts w:eastAsia="Calibri"/>
        </w:rPr>
        <w:lastRenderedPageBreak/>
        <w:t>Senior</w:t>
      </w:r>
      <w:proofErr w:type="spellEnd"/>
      <w:r w:rsidRPr="00127135">
        <w:rPr>
          <w:rFonts w:eastAsia="Calibri"/>
        </w:rPr>
        <w:t xml:space="preserve"> Capital Projekt</w:t>
      </w:r>
      <w:bookmarkEnd w:id="42"/>
    </w:p>
    <w:p w14:paraId="48B5C134" w14:textId="77777777" w:rsidR="00094998" w:rsidRDefault="00094998" w:rsidP="00094998">
      <w:pPr>
        <w:jc w:val="both"/>
        <w:rPr>
          <w:rFonts w:eastAsia="Calibri" w:cs="Times New Roman"/>
          <w:color w:val="000000"/>
        </w:rPr>
      </w:pPr>
    </w:p>
    <w:p w14:paraId="7FC1C459" w14:textId="77777777" w:rsidR="00094998" w:rsidRPr="00127135" w:rsidRDefault="00094998" w:rsidP="00094998">
      <w:pPr>
        <w:ind w:firstLine="349"/>
        <w:jc w:val="both"/>
        <w:rPr>
          <w:rFonts w:eastAsia="Calibri" w:cs="Times New Roman"/>
          <w:color w:val="000000"/>
        </w:rPr>
      </w:pPr>
      <w:r w:rsidRPr="00127135">
        <w:rPr>
          <w:rFonts w:eastAsia="Calibri" w:cs="Times New Roman"/>
          <w:color w:val="000000"/>
        </w:rPr>
        <w:t xml:space="preserve">Újbuda Önkormányzata idősügyi témában indított második Európai Uniós projektje elsősorban az 50-60 év közötti, másodsorban a 60 év feletti polgárok gazdasági szerepvállalását kívánta támogatni. A projekt legfőbb célja volt, hogy a munkaerőpiac és szereplőinek alapos vizsgálata után olyan pilot projektet dolgozzon ki, amely eredményesen támogatja az ötven év feletti kerületi polgárok munkavállalását. A </w:t>
      </w:r>
      <w:proofErr w:type="spellStart"/>
      <w:r w:rsidRPr="00127135">
        <w:rPr>
          <w:rFonts w:eastAsia="Calibri" w:cs="Times New Roman"/>
          <w:color w:val="000000"/>
        </w:rPr>
        <w:t>Senior</w:t>
      </w:r>
      <w:proofErr w:type="spellEnd"/>
      <w:r w:rsidRPr="00127135">
        <w:rPr>
          <w:rFonts w:eastAsia="Calibri" w:cs="Times New Roman"/>
          <w:color w:val="000000"/>
        </w:rPr>
        <w:t xml:space="preserve"> Capital projekt az Újbuda 60+ Programmal összhangban került megvalósításra a kerületben, 2012. szeptember 1.</w:t>
      </w:r>
      <w:r w:rsidR="0092174C">
        <w:rPr>
          <w:rFonts w:eastAsia="Calibri" w:cs="Times New Roman"/>
          <w:color w:val="000000"/>
        </w:rPr>
        <w:t xml:space="preserve"> </w:t>
      </w:r>
      <w:r w:rsidRPr="00127135">
        <w:rPr>
          <w:rFonts w:eastAsia="Calibri" w:cs="Times New Roman"/>
          <w:color w:val="000000"/>
        </w:rPr>
        <w:t>–</w:t>
      </w:r>
      <w:r w:rsidR="0092174C">
        <w:rPr>
          <w:rFonts w:eastAsia="Calibri" w:cs="Times New Roman"/>
          <w:color w:val="000000"/>
        </w:rPr>
        <w:t xml:space="preserve"> </w:t>
      </w:r>
      <w:r w:rsidRPr="00127135">
        <w:rPr>
          <w:rFonts w:eastAsia="Calibri" w:cs="Times New Roman"/>
          <w:color w:val="000000"/>
        </w:rPr>
        <w:t xml:space="preserve">2014. december 30. között. </w:t>
      </w:r>
    </w:p>
    <w:p w14:paraId="47969014" w14:textId="77777777" w:rsidR="00094998" w:rsidRPr="00127135" w:rsidRDefault="00094998" w:rsidP="00094998">
      <w:pPr>
        <w:ind w:firstLine="708"/>
        <w:jc w:val="both"/>
        <w:rPr>
          <w:rFonts w:eastAsia="Calibri" w:cs="Times New Roman"/>
          <w:color w:val="000000"/>
        </w:rPr>
      </w:pPr>
      <w:r w:rsidRPr="00127135">
        <w:rPr>
          <w:rFonts w:eastAsia="Calibri" w:cs="Times New Roman"/>
          <w:color w:val="000000"/>
        </w:rPr>
        <w:t xml:space="preserve">A projekt alapvető célja volt a közép-európai régió versenyképességének növelése; a gazdasági versenyképesség alapfeltételeként megjelenő minőségi munkaerő képzéséhez/fejlesztéséhez való hozzájárulás. Emellett a demográfiai folyamatok negatív hatásainak enyhítése, különös tekintettel az idősödő társadalom problémájára; az időskorú lakosság gazdasági és szociális szerepének erősítése; a helyhatóságok kapacitásfejlesztése a közszolgáltatások terén, figyelembe véve a költségvonzatokat; illetve a „tőketartalékként” megjelenő idős lakosság tudásfejlesztésének javítása megfelelő keretfeltételek megteremtésével. A projekt specifikus célja volt olyan keretrendszer megteremtése az 50+ generáció tudástőkéjébe való befektetés révén, amely lehetővé teszi az öregedő társadalomban rejlő gazdasági és társadalmi potenciálok jobb kiaknázását, és hozzájárul a tudásalapú gazdaság kialakításához és kiteljesítéséhez. A projekt közvetlen célja az volt, hogy az idősek számára meghatározza a tudásfejlesztéshez szükséges peremfeltételeket annak érdekében, hogy azok aktív részt vállaljanak a gazdaságban a munkaerő-piaci </w:t>
      </w:r>
      <w:proofErr w:type="spellStart"/>
      <w:r w:rsidRPr="00127135">
        <w:rPr>
          <w:rFonts w:eastAsia="Calibri" w:cs="Times New Roman"/>
          <w:color w:val="000000"/>
        </w:rPr>
        <w:t>reintegráció</w:t>
      </w:r>
      <w:proofErr w:type="spellEnd"/>
      <w:r w:rsidRPr="00127135">
        <w:rPr>
          <w:rFonts w:eastAsia="Calibri" w:cs="Times New Roman"/>
          <w:color w:val="000000"/>
        </w:rPr>
        <w:t xml:space="preserve"> révén (pl.</w:t>
      </w:r>
      <w:r w:rsidR="0092174C">
        <w:rPr>
          <w:rFonts w:eastAsia="Calibri" w:cs="Times New Roman"/>
          <w:color w:val="000000"/>
        </w:rPr>
        <w:t>:</w:t>
      </w:r>
      <w:r w:rsidRPr="00127135">
        <w:rPr>
          <w:rFonts w:eastAsia="Calibri" w:cs="Times New Roman"/>
          <w:color w:val="000000"/>
        </w:rPr>
        <w:t xml:space="preserve"> önfoglalkoztatás), illetve aktív részt vállaljanak a közszolgáltatásokban, különös tekintettel az erőforráshiánnyal küzdő szolgáltatásokra. A projekt célcsoportja elsősorban az 50 év feletti lakosság, illetve partnerként más önkormányzatok, szociális, oktatási, egészségügyi ellátó intézmények és olyan vállalatok, amelyek az időseket foglalkoztathatják.</w:t>
      </w:r>
    </w:p>
    <w:p w14:paraId="762231F1" w14:textId="77777777" w:rsidR="00094998" w:rsidRPr="00127135" w:rsidRDefault="00094998" w:rsidP="00094998">
      <w:pPr>
        <w:ind w:firstLine="360"/>
        <w:jc w:val="both"/>
        <w:rPr>
          <w:rFonts w:eastAsia="Calibri" w:cs="Times New Roman"/>
          <w:color w:val="000000"/>
        </w:rPr>
      </w:pPr>
      <w:r w:rsidRPr="00127135">
        <w:rPr>
          <w:rFonts w:eastAsia="Calibri" w:cs="Times New Roman"/>
          <w:color w:val="000000"/>
        </w:rPr>
        <w:t>A projekt legfontosabb eredménye a szükséges tudás biztosítása az aktív idősek számára gazdasági/társadalmi aktivitásuk növeléséhez, azon piaci és közszolgáltatási „rések” feltérképezése, ahol érdemben részt vállalhatnak az aktív idősek. E mellett egy innovatív keretrendszer megteremtése az idősek helyi gazdaságba és szociális rendszerekbe való integrálása érdekében, illetve a helyhatóságok szerepének újraértelmezése annak érdekében, hogy reagálni tudjanak az idősödő társadalom adta kihívásokra és lehetőségekre.</w:t>
      </w:r>
    </w:p>
    <w:p w14:paraId="18E2F339" w14:textId="77777777" w:rsidR="0092174C" w:rsidRDefault="00094998" w:rsidP="0092174C">
      <w:pPr>
        <w:ind w:firstLine="360"/>
        <w:jc w:val="both"/>
        <w:rPr>
          <w:rFonts w:eastAsia="Calibri"/>
          <w:color w:val="000000"/>
        </w:rPr>
      </w:pPr>
      <w:r w:rsidRPr="00127135">
        <w:rPr>
          <w:rFonts w:eastAsia="Calibri"/>
          <w:color w:val="000000"/>
        </w:rPr>
        <w:t xml:space="preserve">Újbuda Önkormányzata a </w:t>
      </w:r>
      <w:proofErr w:type="spellStart"/>
      <w:r w:rsidRPr="00127135">
        <w:rPr>
          <w:rFonts w:eastAsia="Calibri"/>
          <w:color w:val="000000"/>
        </w:rPr>
        <w:t>Senior</w:t>
      </w:r>
      <w:proofErr w:type="spellEnd"/>
      <w:r w:rsidRPr="00127135">
        <w:rPr>
          <w:rFonts w:eastAsia="Calibri"/>
          <w:color w:val="000000"/>
        </w:rPr>
        <w:t xml:space="preserve"> Capital projekt megvalósí</w:t>
      </w:r>
      <w:r w:rsidR="0092174C">
        <w:rPr>
          <w:rFonts w:eastAsia="Calibri"/>
          <w:color w:val="000000"/>
        </w:rPr>
        <w:t xml:space="preserve">tásának legfőbb elemeként </w:t>
      </w:r>
      <w:r w:rsidR="0092174C" w:rsidRPr="002A00D7">
        <w:rPr>
          <w:rFonts w:eastAsia="Calibri"/>
        </w:rPr>
        <w:t>egy úgynevezett</w:t>
      </w:r>
      <w:r w:rsidRPr="002A00D7">
        <w:rPr>
          <w:rFonts w:eastAsia="Calibri"/>
        </w:rPr>
        <w:t xml:space="preserve"> </w:t>
      </w:r>
      <w:r w:rsidRPr="00127135">
        <w:rPr>
          <w:rFonts w:eastAsia="Calibri"/>
          <w:color w:val="000000"/>
        </w:rPr>
        <w:t xml:space="preserve">pilot projektet készített amely – a projekt keretében – 2014. áprilisában lezajlott kutatás eredményei és Újbuda Önkormányzat munkatársai által megkérdezett </w:t>
      </w:r>
      <w:r w:rsidRPr="00127135">
        <w:rPr>
          <w:rFonts w:eastAsia="Calibri"/>
          <w:color w:val="000000"/>
        </w:rPr>
        <w:lastRenderedPageBreak/>
        <w:t xml:space="preserve">további, közel 300 fő igényei alapján került összeállításra. (A kutatásról készült tanulmány többek között kimutatta, hogy az 50-64 éves, nem nyugdíjas </w:t>
      </w:r>
      <w:proofErr w:type="spellStart"/>
      <w:r w:rsidRPr="00127135">
        <w:rPr>
          <w:rFonts w:eastAsia="Calibri"/>
          <w:color w:val="000000"/>
        </w:rPr>
        <w:t>újbudai</w:t>
      </w:r>
      <w:proofErr w:type="spellEnd"/>
      <w:r w:rsidRPr="00127135">
        <w:rPr>
          <w:rFonts w:eastAsia="Calibri"/>
          <w:color w:val="000000"/>
        </w:rPr>
        <w:t xml:space="preserve"> lakosok 28%-a munkanélküli.) A pilot projekt célja az volt, hogy segítse és képessé tegye az 50+ és 60+ munkavállalókat munka, illetve állás szerzésére. A projekt támogatásával beszerzett szolgáltatások elsősorban tanfolyami formában megvalósuló képzések, valamint készségfejlesztési tréningek és kompetencia- valamint tudásfelméréssel foglalkozó vizsgálatok. A pilot-projektben kezdő és haladó, 20 órát meghaladó számítógépes oktatás, kezdő, újrakezdő és haladó 20 órát meghaladó nyelvi képzések (elsősorban angol, másodsorban német nyelven), önmenedzselés, önéletrajz írás és a legfrissebb álláskeresési technikák oktatása, illetve öngondoskodás és praktikus (a mindennapokban használható) vállalkozói ismeretek oktatása valósult meg. A pilot keretében 2014. április 28. és 2014. június 5. között lezajlott zajlott képzési programot 93 jelentkező</w:t>
      </w:r>
      <w:r w:rsidR="0092174C">
        <w:rPr>
          <w:rFonts w:eastAsia="Calibri"/>
          <w:color w:val="000000"/>
        </w:rPr>
        <w:t>ből 65 fő végezte el sikeresen.</w:t>
      </w:r>
    </w:p>
    <w:p w14:paraId="5599912C" w14:textId="77777777" w:rsidR="00094998" w:rsidRPr="0092174C" w:rsidRDefault="00094998" w:rsidP="0092174C">
      <w:pPr>
        <w:ind w:firstLine="360"/>
        <w:jc w:val="both"/>
        <w:rPr>
          <w:rFonts w:eastAsia="Calibri"/>
          <w:color w:val="000000"/>
        </w:rPr>
      </w:pPr>
      <w:r w:rsidRPr="00127135">
        <w:rPr>
          <w:rFonts w:eastAsia="Calibri"/>
          <w:color w:val="000000"/>
        </w:rPr>
        <w:t xml:space="preserve">A projekt sikeres megvalósításához Újbuda Önkormányzata egy </w:t>
      </w:r>
      <w:proofErr w:type="spellStart"/>
      <w:r w:rsidRPr="00127135">
        <w:rPr>
          <w:rFonts w:eastAsia="Calibri"/>
          <w:color w:val="000000"/>
        </w:rPr>
        <w:t>stakeholder</w:t>
      </w:r>
      <w:proofErr w:type="spellEnd"/>
      <w:r w:rsidRPr="00127135">
        <w:rPr>
          <w:rFonts w:eastAsia="Calibri"/>
          <w:color w:val="000000"/>
        </w:rPr>
        <w:t xml:space="preserve"> munkacsoportot hozott létre. A csoport felállításának célja, hogy a munka világának lehető legteljesebb mikro- és </w:t>
      </w:r>
      <w:proofErr w:type="spellStart"/>
      <w:r w:rsidRPr="00127135">
        <w:rPr>
          <w:rFonts w:eastAsia="Calibri"/>
          <w:color w:val="000000"/>
        </w:rPr>
        <w:t>makrokörnyezete</w:t>
      </w:r>
      <w:proofErr w:type="spellEnd"/>
      <w:r w:rsidRPr="00127135">
        <w:rPr>
          <w:rFonts w:eastAsia="Calibri"/>
          <w:color w:val="000000"/>
        </w:rPr>
        <w:t xml:space="preserve"> megtalálható legyen, olyan szereplők bevonásával, akik képesek a projekt céljainak megvalósítását és fenntartását segíteni és támogatni. A projekt </w:t>
      </w:r>
      <w:proofErr w:type="spellStart"/>
      <w:r w:rsidRPr="00127135">
        <w:rPr>
          <w:rFonts w:eastAsia="Calibri"/>
          <w:color w:val="000000"/>
        </w:rPr>
        <w:t>stakeholder</w:t>
      </w:r>
      <w:proofErr w:type="spellEnd"/>
      <w:r w:rsidRPr="00127135">
        <w:rPr>
          <w:rFonts w:eastAsia="Calibri"/>
          <w:color w:val="000000"/>
        </w:rPr>
        <w:t xml:space="preserve"> csoportjában képviseltette magát: az IBM Hungary, az </w:t>
      </w:r>
      <w:proofErr w:type="spellStart"/>
      <w:r w:rsidRPr="00127135">
        <w:rPr>
          <w:rFonts w:eastAsia="Calibri"/>
          <w:color w:val="000000"/>
        </w:rPr>
        <w:t>Újbudai</w:t>
      </w:r>
      <w:proofErr w:type="spellEnd"/>
      <w:r w:rsidRPr="00127135">
        <w:rPr>
          <w:rFonts w:eastAsia="Calibri"/>
          <w:color w:val="000000"/>
        </w:rPr>
        <w:t xml:space="preserve"> Pedagógiai Intézet, a Fővárosi (és XI. kerületi) Munkaügyi Központ, a </w:t>
      </w:r>
      <w:proofErr w:type="spellStart"/>
      <w:r w:rsidRPr="00127135">
        <w:rPr>
          <w:rFonts w:eastAsia="Calibri"/>
          <w:color w:val="000000"/>
        </w:rPr>
        <w:t>Pannonwork</w:t>
      </w:r>
      <w:proofErr w:type="spellEnd"/>
      <w:r w:rsidR="0092174C">
        <w:rPr>
          <w:rFonts w:eastAsia="Calibri"/>
          <w:color w:val="000000"/>
        </w:rPr>
        <w:t xml:space="preserve"> </w:t>
      </w:r>
      <w:proofErr w:type="spellStart"/>
      <w:r w:rsidRPr="00127135">
        <w:rPr>
          <w:rFonts w:eastAsia="Calibri"/>
          <w:color w:val="000000"/>
        </w:rPr>
        <w:t>Zrt</w:t>
      </w:r>
      <w:proofErr w:type="spellEnd"/>
      <w:r w:rsidRPr="00127135">
        <w:rPr>
          <w:rFonts w:eastAsia="Calibri"/>
          <w:color w:val="000000"/>
        </w:rPr>
        <w:t xml:space="preserve">. (állás és munkaközvetítéssel foglalkozó </w:t>
      </w:r>
      <w:proofErr w:type="spellStart"/>
      <w:r w:rsidRPr="00127135">
        <w:rPr>
          <w:rFonts w:eastAsia="Calibri"/>
          <w:color w:val="000000"/>
        </w:rPr>
        <w:t>forprofit</w:t>
      </w:r>
      <w:proofErr w:type="spellEnd"/>
      <w:r w:rsidRPr="00127135">
        <w:rPr>
          <w:rFonts w:eastAsia="Calibri"/>
          <w:color w:val="000000"/>
        </w:rPr>
        <w:t xml:space="preserve"> szervezet), az Emberi Erőforrások Minisztériuma, a Nemzetgazdasági Minisztérium (Foglalkoztatáspolitikáért Felelős Államtitkárság), az Újbuda Prizma (állásközvetítéssel is foglalkozó önkormányzati szervezet) és a célcsoport (50+ kerületi polgárok). Az IBM Hungary és a </w:t>
      </w:r>
      <w:proofErr w:type="spellStart"/>
      <w:r w:rsidRPr="00127135">
        <w:rPr>
          <w:rFonts w:eastAsia="Calibri"/>
          <w:color w:val="000000"/>
        </w:rPr>
        <w:t>Pannonwork</w:t>
      </w:r>
      <w:proofErr w:type="spellEnd"/>
      <w:r w:rsidRPr="00127135">
        <w:rPr>
          <w:rFonts w:eastAsia="Calibri"/>
          <w:color w:val="000000"/>
        </w:rPr>
        <w:t xml:space="preserve"> </w:t>
      </w:r>
      <w:proofErr w:type="spellStart"/>
      <w:r w:rsidRPr="00127135">
        <w:rPr>
          <w:rFonts w:eastAsia="Calibri"/>
          <w:color w:val="000000"/>
        </w:rPr>
        <w:t>Zrt</w:t>
      </w:r>
      <w:proofErr w:type="spellEnd"/>
      <w:r w:rsidRPr="00127135">
        <w:rPr>
          <w:rFonts w:eastAsia="Calibri"/>
          <w:color w:val="000000"/>
        </w:rPr>
        <w:t xml:space="preserve">. további feladatot is vállalt: 2013 novembere és </w:t>
      </w:r>
      <w:r w:rsidRPr="00F32191">
        <w:rPr>
          <w:rFonts w:eastAsia="Calibri"/>
        </w:rPr>
        <w:t>2014 januárja között 50 főnek olyan képzési programot szervezett, amely lehetőséget biztosított a résztvevőknek hasznos tudás és valódi tapasztalatok megszerzésére (pl.</w:t>
      </w:r>
      <w:r w:rsidR="0092174C">
        <w:rPr>
          <w:rFonts w:eastAsia="Calibri"/>
        </w:rPr>
        <w:t>:</w:t>
      </w:r>
      <w:r w:rsidRPr="00F32191">
        <w:rPr>
          <w:rFonts w:eastAsia="Calibri"/>
        </w:rPr>
        <w:t xml:space="preserve"> valódi, professzionális állásinterjún való részvétel, és annak kiértékelése megbízói oldalról)</w:t>
      </w:r>
      <w:r w:rsidR="0092174C">
        <w:rPr>
          <w:rFonts w:eastAsia="Calibri"/>
        </w:rPr>
        <w:t>.</w:t>
      </w:r>
    </w:p>
    <w:p w14:paraId="7F63190D" w14:textId="77777777" w:rsidR="00094998" w:rsidRPr="00F32191" w:rsidRDefault="00094998" w:rsidP="00094998">
      <w:pPr>
        <w:ind w:firstLine="708"/>
        <w:jc w:val="both"/>
        <w:rPr>
          <w:rFonts w:eastAsia="Calibri"/>
        </w:rPr>
      </w:pPr>
      <w:r w:rsidRPr="00F32191">
        <w:rPr>
          <w:rFonts w:eastAsia="Calibri"/>
        </w:rPr>
        <w:t>A program fen</w:t>
      </w:r>
      <w:r>
        <w:rPr>
          <w:rFonts w:eastAsia="Calibri"/>
        </w:rPr>
        <w:t>ntartásaként, a pilot befejezését</w:t>
      </w:r>
      <w:r w:rsidRPr="00F32191">
        <w:rPr>
          <w:rFonts w:eastAsia="Calibri"/>
        </w:rPr>
        <w:t xml:space="preserve"> követően Újbuda elindította saját szervezésű és finanszírozású Újbuda 50+ Programjá</w:t>
      </w:r>
      <w:r>
        <w:rPr>
          <w:rFonts w:eastAsia="Calibri"/>
        </w:rPr>
        <w:t>t. A Program, együttműködve az Ö</w:t>
      </w:r>
      <w:r w:rsidRPr="00F32191">
        <w:rPr>
          <w:rFonts w:eastAsia="Calibri"/>
        </w:rPr>
        <w:t xml:space="preserve">nkormányzat más szervezeteivel igény szerinti rendszerességgel különböző előadásokkal és háttérszolgáltatásokkal (pszichológiai szolgáltatás, ingyenes internet-használat, kiemelt figyelem álláskeresésben) támogatja a célcsoportot. A kerület 50 év feletti álláskeresőinek támogatása érdekében az Önkormányzat tovább működteti tevékenységét, 2016. év januárjától az Újbuda Prizma Közhasznú Nonprofit </w:t>
      </w:r>
      <w:proofErr w:type="spellStart"/>
      <w:r w:rsidRPr="00F32191">
        <w:rPr>
          <w:rFonts w:eastAsia="Calibri"/>
        </w:rPr>
        <w:t>Kft.</w:t>
      </w:r>
      <w:r>
        <w:rPr>
          <w:rFonts w:eastAsia="Calibri"/>
        </w:rPr>
        <w:t>-t</w:t>
      </w:r>
      <w:proofErr w:type="spellEnd"/>
      <w:r w:rsidRPr="00F32191">
        <w:rPr>
          <w:rFonts w:eastAsia="Calibri"/>
        </w:rPr>
        <w:t xml:space="preserve"> bízva meg a szükséges szolgáltatások biztosításával és szervezésével.</w:t>
      </w:r>
    </w:p>
    <w:p w14:paraId="17C50049" w14:textId="77777777" w:rsidR="00094998" w:rsidRDefault="00094998" w:rsidP="00094998">
      <w:pPr>
        <w:jc w:val="both"/>
        <w:rPr>
          <w:rFonts w:eastAsia="Calibri"/>
          <w:color w:val="000000"/>
        </w:rPr>
      </w:pPr>
    </w:p>
    <w:p w14:paraId="5808FEB5" w14:textId="77777777" w:rsidR="008A477B" w:rsidRPr="00127135" w:rsidRDefault="008A477B" w:rsidP="00094998">
      <w:pPr>
        <w:jc w:val="both"/>
        <w:rPr>
          <w:rFonts w:eastAsia="Calibri"/>
          <w:color w:val="000000"/>
        </w:rPr>
      </w:pPr>
    </w:p>
    <w:p w14:paraId="7BA8AE08" w14:textId="77777777" w:rsidR="00094998" w:rsidRPr="0003272B" w:rsidRDefault="00094998" w:rsidP="00213607">
      <w:pPr>
        <w:pStyle w:val="Cmsor3"/>
        <w:numPr>
          <w:ilvl w:val="2"/>
          <w:numId w:val="92"/>
        </w:numPr>
        <w:rPr>
          <w:rFonts w:eastAsia="Calibri"/>
        </w:rPr>
      </w:pPr>
      <w:bookmarkStart w:id="43" w:name="_Toc26216251"/>
      <w:r w:rsidRPr="0003272B">
        <w:rPr>
          <w:rFonts w:eastAsia="Calibri"/>
        </w:rPr>
        <w:lastRenderedPageBreak/>
        <w:t>Egészséges és Aktív Időskor projekt</w:t>
      </w:r>
      <w:bookmarkEnd w:id="43"/>
      <w:r w:rsidRPr="0003272B">
        <w:rPr>
          <w:rFonts w:eastAsia="Calibri"/>
        </w:rPr>
        <w:t xml:space="preserve"> </w:t>
      </w:r>
    </w:p>
    <w:p w14:paraId="11296DFB" w14:textId="77777777" w:rsidR="00094998" w:rsidRPr="0003272B" w:rsidRDefault="00094998" w:rsidP="00094998">
      <w:pPr>
        <w:pStyle w:val="Nincstrkz"/>
        <w:jc w:val="both"/>
        <w:rPr>
          <w:rFonts w:ascii="Verdana" w:hAnsi="Verdana"/>
          <w:sz w:val="24"/>
          <w:szCs w:val="24"/>
        </w:rPr>
      </w:pPr>
    </w:p>
    <w:p w14:paraId="7D6D006F" w14:textId="77777777" w:rsidR="00094998" w:rsidRPr="0003272B" w:rsidRDefault="00094998" w:rsidP="00094998">
      <w:pPr>
        <w:ind w:firstLine="708"/>
        <w:jc w:val="both"/>
        <w:rPr>
          <w:rFonts w:cs="Calibri Light"/>
        </w:rPr>
      </w:pPr>
      <w:r w:rsidRPr="0003272B">
        <w:t>Újbuda Önkormányzata 2013 szeptemberében pályázatot nyújtott be a Norvég Finanszírozási Mechanizmus 2009-2014. című Program „HU11-A-2013 a helyi önkormányzatok kapacitásfejlesztése a közszolgáltatások minőségének javítása és a helyi gazdaság fejlesztése érdekében” című pályázati felhívás keretében „</w:t>
      </w:r>
      <w:r w:rsidRPr="0003272B">
        <w:rPr>
          <w:b/>
          <w:bCs/>
          <w:iCs/>
        </w:rPr>
        <w:t>Egészséges és Aktív Időskor</w:t>
      </w:r>
      <w:r w:rsidRPr="0003272B">
        <w:t xml:space="preserve">” címmel. </w:t>
      </w:r>
    </w:p>
    <w:p w14:paraId="59B6A2C0" w14:textId="77777777" w:rsidR="00094998" w:rsidRPr="003365BC" w:rsidRDefault="00094998" w:rsidP="00094998">
      <w:pPr>
        <w:ind w:firstLine="708"/>
        <w:jc w:val="both"/>
      </w:pPr>
      <w:r w:rsidRPr="003365BC">
        <w:t>A 2016. május 1. és 2017. április 30. között megvalósult projekt által szervezett kísérleti modell célja az volt, hogy a 60 év feletti időskorúaknak olyan szolgáltatásokat biztosítson, amelyben ötvözésre kerülnek az Újbuda 60+ Program és a professzionális szociális, egészségügyi szolgáltatások bizonyos elemei, hivatásos és önkéntes segítők közös szolgáltatása az időskorú polgár otthonában. A kidolgozott és a projekt keretében tesztelésre került szolgáltatás nem helyettesíteni kívánja a meglévő szociális és egészségügyi ellátórendszert, hanem kiegészíteni annak szolgáltatásait.</w:t>
      </w:r>
    </w:p>
    <w:p w14:paraId="4E8E867A" w14:textId="77777777" w:rsidR="00094998" w:rsidRPr="003365BC" w:rsidRDefault="00094998" w:rsidP="00094998">
      <w:pPr>
        <w:ind w:firstLine="708"/>
        <w:jc w:val="both"/>
        <w:rPr>
          <w:bdr w:val="none" w:sz="0" w:space="0" w:color="auto" w:frame="1"/>
        </w:rPr>
      </w:pPr>
      <w:r w:rsidRPr="003365BC">
        <w:rPr>
          <w:bdr w:val="none" w:sz="0" w:space="0" w:color="auto" w:frame="1"/>
        </w:rPr>
        <w:t>Az Egészséges és Aktív Időskor projekt le</w:t>
      </w:r>
      <w:r>
        <w:rPr>
          <w:bdr w:val="none" w:sz="0" w:space="0" w:color="auto" w:frame="1"/>
        </w:rPr>
        <w:t>zárását</w:t>
      </w:r>
      <w:r w:rsidRPr="003365BC">
        <w:rPr>
          <w:bdr w:val="none" w:sz="0" w:space="0" w:color="auto" w:frame="1"/>
        </w:rPr>
        <w:t xml:space="preserve"> követően, 2017. május 1. napjától az önkéntesek által biztosított szolgáltatás szervezője az </w:t>
      </w:r>
      <w:proofErr w:type="spellStart"/>
      <w:r w:rsidRPr="003365BC">
        <w:rPr>
          <w:bdr w:val="none" w:sz="0" w:space="0" w:color="auto" w:frame="1"/>
        </w:rPr>
        <w:t>Újb</w:t>
      </w:r>
      <w:r w:rsidR="0092174C">
        <w:rPr>
          <w:bdr w:val="none" w:sz="0" w:space="0" w:color="auto" w:frame="1"/>
        </w:rPr>
        <w:t>udai</w:t>
      </w:r>
      <w:proofErr w:type="spellEnd"/>
      <w:r w:rsidR="0092174C">
        <w:rPr>
          <w:bdr w:val="none" w:sz="0" w:space="0" w:color="auto" w:frame="1"/>
        </w:rPr>
        <w:t xml:space="preserve"> Szociális Szolgálat.</w:t>
      </w:r>
    </w:p>
    <w:p w14:paraId="4CC9D148" w14:textId="77777777" w:rsidR="00094998" w:rsidRPr="0003272B" w:rsidRDefault="00094998" w:rsidP="00094998">
      <w:pPr>
        <w:ind w:firstLine="708"/>
        <w:jc w:val="both"/>
      </w:pPr>
      <w:r w:rsidRPr="003365BC">
        <w:rPr>
          <w:bdr w:val="none" w:sz="0" w:space="0" w:color="auto" w:frame="1"/>
        </w:rPr>
        <w:t xml:space="preserve">A segítségre vonatkozó kéréseket </w:t>
      </w:r>
      <w:r w:rsidRPr="003365BC">
        <w:t>minden hétköznap, telefonos</w:t>
      </w:r>
      <w:r w:rsidRPr="003365BC">
        <w:rPr>
          <w:rFonts w:eastAsia="Arial"/>
        </w:rPr>
        <w:t xml:space="preserve"> diszpécser munkatárs várja</w:t>
      </w:r>
      <w:r w:rsidRPr="0003272B">
        <w:rPr>
          <w:rFonts w:eastAsia="Arial"/>
        </w:rPr>
        <w:t xml:space="preserve">. Segítséget állandó </w:t>
      </w:r>
      <w:proofErr w:type="spellStart"/>
      <w:r w:rsidRPr="0003272B">
        <w:rPr>
          <w:rFonts w:eastAsia="Arial"/>
        </w:rPr>
        <w:t>újbudai</w:t>
      </w:r>
      <w:proofErr w:type="spellEnd"/>
      <w:r w:rsidRPr="0003272B">
        <w:rPr>
          <w:rFonts w:eastAsia="Arial"/>
        </w:rPr>
        <w:t xml:space="preserve"> lakcímmel rendelkező 60 év felettiek igényelhetik. Az önkéntesek munkájának igénybevétele térítésmentes. </w:t>
      </w:r>
      <w:r w:rsidRPr="0003272B">
        <w:t>Az önkéntesektől első sorban általános emberi segítséget kaphatnak a rászorulók, mint pl. felolvasás, besz</w:t>
      </w:r>
      <w:r w:rsidR="0092174C">
        <w:t>élgetés, orvoshoz kísérés, stb.</w:t>
      </w:r>
    </w:p>
    <w:p w14:paraId="756EA4A0" w14:textId="77777777" w:rsidR="00094998" w:rsidRPr="0003272B" w:rsidRDefault="00094998" w:rsidP="00094998">
      <w:pPr>
        <w:ind w:firstLine="708"/>
        <w:jc w:val="both"/>
      </w:pPr>
      <w:r w:rsidRPr="0003272B">
        <w:t xml:space="preserve">A projekt által biztosított szolgáltatás központja az </w:t>
      </w:r>
      <w:proofErr w:type="spellStart"/>
      <w:r w:rsidRPr="0003272B">
        <w:t>Újbudai</w:t>
      </w:r>
      <w:proofErr w:type="spellEnd"/>
      <w:r w:rsidRPr="0003272B">
        <w:t xml:space="preserve"> Önkéntes Koordinációs és Módszertani Központ (1112 Budapest, Kérő utca 3.), ahol az önkéntesek toborzása, kiválasztása, felkészítése zajlik, illetve a kialakult önkéntes közösségek találkozóinak is színteret biztosít.</w:t>
      </w:r>
    </w:p>
    <w:p w14:paraId="30AE766D" w14:textId="77777777" w:rsidR="001B0353" w:rsidRPr="00146020" w:rsidRDefault="001B0353" w:rsidP="001B0353">
      <w:pPr>
        <w:jc w:val="both"/>
        <w:rPr>
          <w:rFonts w:eastAsia="Calibri"/>
          <w:color w:val="000000"/>
        </w:rPr>
      </w:pPr>
    </w:p>
    <w:p w14:paraId="30020772" w14:textId="77777777" w:rsidR="00953B0B" w:rsidRPr="00146020" w:rsidRDefault="005A2438" w:rsidP="009A4275">
      <w:pPr>
        <w:pStyle w:val="Cmsor1"/>
        <w:rPr>
          <w:color w:val="000000"/>
        </w:rPr>
      </w:pPr>
      <w:r w:rsidRPr="00146020">
        <w:rPr>
          <w:color w:val="000000"/>
        </w:rPr>
        <w:br w:type="page"/>
      </w:r>
      <w:bookmarkStart w:id="44" w:name="_Toc335785897"/>
      <w:bookmarkStart w:id="45" w:name="_Toc26216252"/>
      <w:r w:rsidR="0089587C" w:rsidRPr="00146020">
        <w:rPr>
          <w:color w:val="000000"/>
        </w:rPr>
        <w:lastRenderedPageBreak/>
        <w:t>4</w:t>
      </w:r>
      <w:r w:rsidR="00953B0B" w:rsidRPr="00146020">
        <w:rPr>
          <w:color w:val="000000"/>
        </w:rPr>
        <w:t>. Átfogó kerületi-ágazati helyzetelemzés</w:t>
      </w:r>
      <w:bookmarkEnd w:id="44"/>
      <w:bookmarkEnd w:id="45"/>
    </w:p>
    <w:p w14:paraId="58E45DB4" w14:textId="77777777" w:rsidR="00953B0B" w:rsidRPr="00146020" w:rsidRDefault="0089587C" w:rsidP="00FF7B14">
      <w:pPr>
        <w:pStyle w:val="Cmsor2"/>
        <w:rPr>
          <w:color w:val="000000"/>
        </w:rPr>
      </w:pPr>
      <w:bookmarkStart w:id="46" w:name="_Toc335785898"/>
      <w:bookmarkStart w:id="47" w:name="_Toc26216253"/>
      <w:r w:rsidRPr="00146020">
        <w:rPr>
          <w:color w:val="000000"/>
        </w:rPr>
        <w:t>4</w:t>
      </w:r>
      <w:r w:rsidR="00953B0B" w:rsidRPr="00146020">
        <w:rPr>
          <w:color w:val="000000"/>
        </w:rPr>
        <w:t>.1 Újbuda területi felosztása</w:t>
      </w:r>
      <w:bookmarkEnd w:id="46"/>
      <w:bookmarkEnd w:id="47"/>
      <w:r w:rsidR="00953B0B" w:rsidRPr="00146020">
        <w:rPr>
          <w:color w:val="000000"/>
        </w:rPr>
        <w:t xml:space="preserve"> </w:t>
      </w:r>
    </w:p>
    <w:p w14:paraId="4BEBB28F" w14:textId="77777777" w:rsidR="00953B0B" w:rsidRPr="00146020" w:rsidRDefault="00974593" w:rsidP="003365BC">
      <w:pPr>
        <w:pStyle w:val="Tanulmnyszveg"/>
        <w:spacing w:before="0" w:after="0"/>
        <w:ind w:firstLine="360"/>
        <w:rPr>
          <w:color w:val="000000"/>
        </w:rPr>
      </w:pPr>
      <w:r w:rsidRPr="00146020">
        <w:rPr>
          <w:color w:val="000000"/>
        </w:rPr>
        <w:t>Újbuda egyes kerületrészeinek területi kiterjedése, népességszáma és lakásszáma, de fizikai</w:t>
      </w:r>
      <w:r w:rsidR="00EE5CD0">
        <w:rPr>
          <w:color w:val="000000"/>
        </w:rPr>
        <w:t xml:space="preserve"> –</w:t>
      </w:r>
      <w:r w:rsidRPr="00146020">
        <w:rPr>
          <w:color w:val="000000"/>
        </w:rPr>
        <w:t xml:space="preserve"> domborzati</w:t>
      </w:r>
      <w:r w:rsidR="00EE5CD0">
        <w:rPr>
          <w:color w:val="000000"/>
        </w:rPr>
        <w:t xml:space="preserve"> </w:t>
      </w:r>
      <w:r w:rsidRPr="00146020">
        <w:rPr>
          <w:color w:val="000000"/>
        </w:rPr>
        <w:t>-</w:t>
      </w:r>
      <w:r w:rsidR="00EE5CD0">
        <w:rPr>
          <w:color w:val="000000"/>
        </w:rPr>
        <w:t xml:space="preserve"> </w:t>
      </w:r>
      <w:r w:rsidRPr="00146020">
        <w:rPr>
          <w:color w:val="000000"/>
        </w:rPr>
        <w:t>természeti adottságai is rendkívül eltérőek, mint ahogy városszerkezeti kapcsolataik, terület-felhasználásuk, beépítési intenzitásuk, karakterük is nagyon különböző.</w:t>
      </w:r>
      <w:r w:rsidR="00D52638" w:rsidRPr="00146020">
        <w:rPr>
          <w:color w:val="000000"/>
        </w:rPr>
        <w:t xml:space="preserve"> </w:t>
      </w:r>
      <w:r w:rsidR="00953B0B" w:rsidRPr="00146020">
        <w:rPr>
          <w:color w:val="000000"/>
        </w:rPr>
        <w:t xml:space="preserve">Újbuda területi felosztása a kerület </w:t>
      </w:r>
      <w:r w:rsidR="00953B0B" w:rsidRPr="00146020">
        <w:rPr>
          <w:bCs/>
          <w:color w:val="000000"/>
        </w:rPr>
        <w:t xml:space="preserve">Integrált </w:t>
      </w:r>
      <w:r w:rsidRPr="00146020">
        <w:rPr>
          <w:bCs/>
          <w:color w:val="000000"/>
        </w:rPr>
        <w:t>Településfejlesztési</w:t>
      </w:r>
      <w:r w:rsidR="00953B0B" w:rsidRPr="00146020">
        <w:rPr>
          <w:bCs/>
          <w:color w:val="000000"/>
        </w:rPr>
        <w:t xml:space="preserve"> Stratégiájában </w:t>
      </w:r>
      <w:r w:rsidR="00953B0B" w:rsidRPr="00146020">
        <w:rPr>
          <w:color w:val="000000"/>
        </w:rPr>
        <w:t>(</w:t>
      </w:r>
      <w:r w:rsidRPr="00146020">
        <w:rPr>
          <w:color w:val="000000"/>
        </w:rPr>
        <w:t>ITS</w:t>
      </w:r>
      <w:r w:rsidR="00953B0B" w:rsidRPr="00146020">
        <w:rPr>
          <w:color w:val="000000"/>
        </w:rPr>
        <w:t xml:space="preserve">) </w:t>
      </w:r>
      <w:r w:rsidR="00953B0B" w:rsidRPr="00146020">
        <w:rPr>
          <w:bCs/>
          <w:color w:val="000000"/>
        </w:rPr>
        <w:t>20</w:t>
      </w:r>
      <w:r w:rsidRPr="00146020">
        <w:rPr>
          <w:bCs/>
          <w:color w:val="000000"/>
        </w:rPr>
        <w:t>14</w:t>
      </w:r>
      <w:r w:rsidR="00953B0B" w:rsidRPr="00146020">
        <w:rPr>
          <w:bCs/>
          <w:color w:val="000000"/>
        </w:rPr>
        <w:t>-20</w:t>
      </w:r>
      <w:r w:rsidRPr="00146020">
        <w:rPr>
          <w:bCs/>
          <w:color w:val="000000"/>
        </w:rPr>
        <w:t>20</w:t>
      </w:r>
      <w:r w:rsidR="00953B0B" w:rsidRPr="00146020">
        <w:rPr>
          <w:color w:val="000000"/>
        </w:rPr>
        <w:t>:</w:t>
      </w:r>
    </w:p>
    <w:p w14:paraId="2C2DEE91" w14:textId="77777777" w:rsidR="00974593" w:rsidRPr="00146020" w:rsidRDefault="00974593" w:rsidP="00974593">
      <w:pPr>
        <w:jc w:val="both"/>
        <w:rPr>
          <w:rFonts w:cs="Calibri"/>
          <w:color w:val="000000"/>
        </w:rPr>
      </w:pPr>
      <w:bookmarkStart w:id="48" w:name="_Toc335785899"/>
    </w:p>
    <w:p w14:paraId="7926099D" w14:textId="77777777" w:rsidR="00974593" w:rsidRPr="00146020" w:rsidRDefault="00D52638" w:rsidP="00213607">
      <w:pPr>
        <w:numPr>
          <w:ilvl w:val="0"/>
          <w:numId w:val="51"/>
        </w:numPr>
        <w:jc w:val="both"/>
        <w:rPr>
          <w:rFonts w:cs="Calibri"/>
          <w:b/>
          <w:color w:val="000000"/>
        </w:rPr>
      </w:pPr>
      <w:r w:rsidRPr="00146020">
        <w:rPr>
          <w:rFonts w:cs="Calibri"/>
          <w:b/>
          <w:color w:val="000000"/>
        </w:rPr>
        <w:t>Gellérthegy</w:t>
      </w:r>
      <w:r w:rsidR="00974593" w:rsidRPr="00146020">
        <w:rPr>
          <w:rFonts w:cs="Calibri"/>
          <w:b/>
          <w:color w:val="000000"/>
        </w:rPr>
        <w:t>–</w:t>
      </w:r>
      <w:proofErr w:type="spellStart"/>
      <w:r w:rsidRPr="00146020">
        <w:rPr>
          <w:rFonts w:cs="Calibri"/>
          <w:b/>
          <w:color w:val="000000"/>
        </w:rPr>
        <w:t>Szentimreváros</w:t>
      </w:r>
      <w:proofErr w:type="spellEnd"/>
      <w:r w:rsidR="00974593" w:rsidRPr="00146020">
        <w:rPr>
          <w:rFonts w:cs="Calibri"/>
          <w:b/>
          <w:color w:val="000000"/>
        </w:rPr>
        <w:t>–Lágymányos–</w:t>
      </w:r>
      <w:proofErr w:type="spellStart"/>
      <w:r w:rsidR="00974593" w:rsidRPr="00146020">
        <w:rPr>
          <w:rFonts w:cs="Calibri"/>
          <w:b/>
          <w:color w:val="000000"/>
        </w:rPr>
        <w:t>Infopark</w:t>
      </w:r>
      <w:proofErr w:type="spellEnd"/>
      <w:r w:rsidR="00974593" w:rsidRPr="00146020">
        <w:rPr>
          <w:rFonts w:cs="Calibri"/>
          <w:b/>
          <w:color w:val="000000"/>
        </w:rPr>
        <w:t>–</w:t>
      </w:r>
      <w:proofErr w:type="spellStart"/>
      <w:r w:rsidR="00974593" w:rsidRPr="00146020">
        <w:rPr>
          <w:rFonts w:cs="Calibri"/>
          <w:b/>
          <w:color w:val="000000"/>
        </w:rPr>
        <w:t>Kelenföld-Észak</w:t>
      </w:r>
      <w:proofErr w:type="spellEnd"/>
    </w:p>
    <w:p w14:paraId="434BBD2D" w14:textId="77777777" w:rsidR="00974593" w:rsidRPr="00146020" w:rsidRDefault="00974593" w:rsidP="003365BC">
      <w:pPr>
        <w:ind w:firstLine="360"/>
        <w:jc w:val="both"/>
        <w:rPr>
          <w:rFonts w:cs="Calibri"/>
          <w:color w:val="000000"/>
        </w:rPr>
      </w:pPr>
      <w:r w:rsidRPr="00146020">
        <w:rPr>
          <w:rFonts w:cs="Calibri"/>
          <w:color w:val="000000"/>
        </w:rPr>
        <w:t>A kerület belső városrészei</w:t>
      </w:r>
      <w:r w:rsidR="00D52638" w:rsidRPr="00146020">
        <w:rPr>
          <w:rFonts w:cs="Calibri"/>
          <w:color w:val="000000"/>
        </w:rPr>
        <w:t>,</w:t>
      </w:r>
      <w:r w:rsidRPr="00146020">
        <w:rPr>
          <w:rFonts w:cs="Calibri"/>
          <w:color w:val="000000"/>
        </w:rPr>
        <w:t xml:space="preserve"> a Kelenföld–Ferencváros vasútvonal, a Budaörsi út, az északi kerülethatár és a Duna által határolt területegység. A kerület belső városrészei, melyek karakterükben sok mindenben eltérőek, azonban funkcionálisan és szerkezetileg egy egységet alkotnak. Itt találjuk a kerület központi területeit, igazgatási központját, jelentős oktatási, kulturális és gazdasági intézményeket.</w:t>
      </w:r>
    </w:p>
    <w:p w14:paraId="4BA54BFA" w14:textId="77777777" w:rsidR="00974593" w:rsidRPr="00146020" w:rsidRDefault="00974593" w:rsidP="00974593">
      <w:pPr>
        <w:jc w:val="both"/>
        <w:rPr>
          <w:rFonts w:cs="Calibri"/>
          <w:color w:val="000000"/>
        </w:rPr>
      </w:pPr>
    </w:p>
    <w:p w14:paraId="1F608D7D" w14:textId="77777777" w:rsidR="00974593" w:rsidRPr="00146020" w:rsidRDefault="00974593" w:rsidP="00213607">
      <w:pPr>
        <w:numPr>
          <w:ilvl w:val="0"/>
          <w:numId w:val="51"/>
        </w:numPr>
        <w:jc w:val="both"/>
        <w:rPr>
          <w:rFonts w:cs="Calibri"/>
          <w:b/>
          <w:color w:val="000000"/>
        </w:rPr>
      </w:pPr>
      <w:proofErr w:type="spellStart"/>
      <w:r w:rsidRPr="00146020">
        <w:rPr>
          <w:rFonts w:cs="Calibri"/>
          <w:b/>
          <w:color w:val="000000"/>
        </w:rPr>
        <w:t>Kelenföld-Központ</w:t>
      </w:r>
      <w:proofErr w:type="spellEnd"/>
      <w:r w:rsidRPr="00146020">
        <w:rPr>
          <w:rFonts w:cs="Calibri"/>
          <w:b/>
          <w:color w:val="000000"/>
        </w:rPr>
        <w:t>–Kelenföld-Dunapart–Nádorkert–Őrmező</w:t>
      </w:r>
    </w:p>
    <w:p w14:paraId="5620BBD1" w14:textId="77777777" w:rsidR="00974593" w:rsidRPr="00146020" w:rsidRDefault="00974593" w:rsidP="003365BC">
      <w:pPr>
        <w:ind w:firstLine="360"/>
        <w:jc w:val="both"/>
        <w:rPr>
          <w:rFonts w:cs="Calibri"/>
          <w:color w:val="000000"/>
        </w:rPr>
      </w:pPr>
      <w:r w:rsidRPr="00146020">
        <w:rPr>
          <w:rFonts w:cs="Calibri"/>
          <w:color w:val="000000"/>
        </w:rPr>
        <w:t>A kerület talán legheterogénebb városrészei, jelentős átalakuló, vagy átalakulás előtt álló területtel. Két nagyobb kiterjedésű lakótelepi részt is találunk itt, név szerint a Kelenföldi lakótelep (Etele út–Fehérvári út tengelyében), valamint az Őrmezői lakótelep. A kelenföldi Duna-parton egykori ipari területek, mára un. barnamezős területek találhatóak. Őrmező és Kelenfö</w:t>
      </w:r>
      <w:r w:rsidR="00D52638" w:rsidRPr="00146020">
        <w:rPr>
          <w:rFonts w:cs="Calibri"/>
          <w:color w:val="000000"/>
        </w:rPr>
        <w:t>ld között húzódik a Kelenföldi pályaudvar</w:t>
      </w:r>
      <w:r w:rsidRPr="00146020">
        <w:rPr>
          <w:rFonts w:cs="Calibri"/>
          <w:color w:val="000000"/>
        </w:rPr>
        <w:t xml:space="preserve">, mely fizikailag így elvágja a városrészeket, azonban a pályaudvar fejlesztése szempontjából a két oldal erősen kapcsolódik egymáshoz, így egy egységként való kezelése mindenképp indokolt. Őrmező városrész déli részei már a beépítetlen </w:t>
      </w:r>
      <w:proofErr w:type="spellStart"/>
      <w:r w:rsidRPr="00146020">
        <w:rPr>
          <w:rFonts w:cs="Calibri"/>
          <w:color w:val="000000"/>
        </w:rPr>
        <w:t>természetközeli</w:t>
      </w:r>
      <w:proofErr w:type="spellEnd"/>
      <w:r w:rsidRPr="00146020">
        <w:rPr>
          <w:rFonts w:cs="Calibri"/>
          <w:color w:val="000000"/>
        </w:rPr>
        <w:t xml:space="preserve"> terület (Ferenc József keserűvíztelep), mely beépítetlenségével már inkább külterületi jellegű.</w:t>
      </w:r>
    </w:p>
    <w:p w14:paraId="40D21EBC" w14:textId="77777777" w:rsidR="00974593" w:rsidRPr="00146020" w:rsidRDefault="00974593" w:rsidP="00974593">
      <w:pPr>
        <w:jc w:val="both"/>
        <w:rPr>
          <w:rFonts w:cs="Calibri"/>
          <w:color w:val="000000"/>
        </w:rPr>
      </w:pPr>
    </w:p>
    <w:p w14:paraId="57F1FC05" w14:textId="77777777" w:rsidR="00974593" w:rsidRPr="00146020" w:rsidRDefault="00974593" w:rsidP="00213607">
      <w:pPr>
        <w:numPr>
          <w:ilvl w:val="0"/>
          <w:numId w:val="51"/>
        </w:numPr>
        <w:jc w:val="both"/>
        <w:rPr>
          <w:rFonts w:cs="Calibri"/>
          <w:b/>
          <w:color w:val="000000"/>
        </w:rPr>
      </w:pPr>
      <w:r w:rsidRPr="00146020">
        <w:rPr>
          <w:rFonts w:cs="Calibri"/>
          <w:b/>
          <w:color w:val="000000"/>
        </w:rPr>
        <w:t>Albertfalva</w:t>
      </w:r>
    </w:p>
    <w:p w14:paraId="795E30F7" w14:textId="77777777" w:rsidR="00974593" w:rsidRPr="00146020" w:rsidRDefault="00974593" w:rsidP="003365BC">
      <w:pPr>
        <w:ind w:firstLine="360"/>
        <w:jc w:val="both"/>
        <w:rPr>
          <w:rFonts w:cs="Calibri"/>
          <w:color w:val="000000"/>
        </w:rPr>
      </w:pPr>
      <w:r w:rsidRPr="00146020">
        <w:rPr>
          <w:rFonts w:cs="Calibri"/>
          <w:color w:val="000000"/>
        </w:rPr>
        <w:t>Albertfalva</w:t>
      </w:r>
      <w:r w:rsidR="00D52638" w:rsidRPr="00146020">
        <w:rPr>
          <w:rFonts w:cs="Calibri"/>
          <w:color w:val="000000"/>
        </w:rPr>
        <w:t>,</w:t>
      </w:r>
      <w:r w:rsidRPr="00146020">
        <w:rPr>
          <w:rFonts w:cs="Calibri"/>
          <w:color w:val="000000"/>
        </w:rPr>
        <w:t xml:space="preserve"> mint önálló városrész alkot egységet, mindazonáltal szerkezetileg</w:t>
      </w:r>
      <w:r w:rsidR="00D52638" w:rsidRPr="00146020">
        <w:rPr>
          <w:rFonts w:cs="Calibri"/>
          <w:color w:val="000000"/>
        </w:rPr>
        <w:t>,</w:t>
      </w:r>
      <w:r w:rsidRPr="00146020">
        <w:rPr>
          <w:rFonts w:cs="Calibri"/>
          <w:color w:val="000000"/>
        </w:rPr>
        <w:t xml:space="preserve"> a kelenföldi városrész déli meghosszabbításaként, nem válik el éles határral. Nyugati fele jelentős</w:t>
      </w:r>
      <w:r w:rsidR="00D52638" w:rsidRPr="00146020">
        <w:rPr>
          <w:rFonts w:cs="Calibri"/>
          <w:color w:val="000000"/>
        </w:rPr>
        <w:t>,</w:t>
      </w:r>
      <w:r w:rsidRPr="00146020">
        <w:rPr>
          <w:rFonts w:cs="Calibri"/>
          <w:color w:val="000000"/>
        </w:rPr>
        <w:t xml:space="preserve"> kertvárosias terület, valamint értékes kisvárosias lakóterületekkel is rendelkezik. Északi irányból a lakótelepek és a Duna parti barnamezős sáv is ide fut ki. A Mezőkövesd úttól délre eső területek az albertfalvai városközpont fejlesztési célterületei, azonban jelenleg kialakult állapota alapján inkább városszéli, elsősorban a nagy kereskedelmi egységek által meghatározott terület.</w:t>
      </w:r>
    </w:p>
    <w:p w14:paraId="2D897C2D" w14:textId="77777777" w:rsidR="00397838" w:rsidRPr="00146020" w:rsidRDefault="00397838" w:rsidP="00974593">
      <w:pPr>
        <w:jc w:val="both"/>
        <w:rPr>
          <w:rFonts w:cs="Calibri"/>
          <w:b/>
          <w:color w:val="000000"/>
        </w:rPr>
      </w:pPr>
    </w:p>
    <w:p w14:paraId="0E6D9B59" w14:textId="77777777" w:rsidR="009A4275" w:rsidRPr="00146020" w:rsidRDefault="009A4275" w:rsidP="00974593">
      <w:pPr>
        <w:jc w:val="both"/>
        <w:rPr>
          <w:rFonts w:cs="Calibri"/>
          <w:b/>
          <w:color w:val="000000"/>
        </w:rPr>
      </w:pPr>
    </w:p>
    <w:p w14:paraId="7AA34E1A" w14:textId="77777777" w:rsidR="008A477B" w:rsidRDefault="008A477B">
      <w:pPr>
        <w:spacing w:line="240" w:lineRule="auto"/>
        <w:rPr>
          <w:rFonts w:cs="Calibri"/>
          <w:b/>
          <w:color w:val="000000"/>
        </w:rPr>
      </w:pPr>
      <w:r>
        <w:rPr>
          <w:rFonts w:cs="Calibri"/>
          <w:b/>
          <w:color w:val="000000"/>
        </w:rPr>
        <w:lastRenderedPageBreak/>
        <w:br w:type="page"/>
      </w:r>
    </w:p>
    <w:p w14:paraId="1DED665F" w14:textId="5CD536C7" w:rsidR="00974593" w:rsidRPr="00146020" w:rsidRDefault="00A679DE" w:rsidP="00213607">
      <w:pPr>
        <w:numPr>
          <w:ilvl w:val="0"/>
          <w:numId w:val="51"/>
        </w:numPr>
        <w:jc w:val="both"/>
        <w:rPr>
          <w:rFonts w:cs="Calibri"/>
          <w:b/>
          <w:color w:val="000000"/>
        </w:rPr>
      </w:pPr>
      <w:proofErr w:type="spellStart"/>
      <w:r w:rsidRPr="00146020">
        <w:rPr>
          <w:rFonts w:cs="Calibri"/>
          <w:b/>
          <w:color w:val="000000"/>
        </w:rPr>
        <w:lastRenderedPageBreak/>
        <w:t>Sashegy</w:t>
      </w:r>
      <w:proofErr w:type="spellEnd"/>
      <w:r w:rsidR="00974593" w:rsidRPr="00146020">
        <w:rPr>
          <w:rFonts w:cs="Calibri"/>
          <w:b/>
          <w:color w:val="000000"/>
        </w:rPr>
        <w:t>–</w:t>
      </w:r>
      <w:proofErr w:type="spellStart"/>
      <w:r w:rsidR="00974593" w:rsidRPr="00146020">
        <w:rPr>
          <w:rFonts w:cs="Calibri"/>
          <w:b/>
          <w:color w:val="000000"/>
        </w:rPr>
        <w:t>Sasad-Gazdagrét</w:t>
      </w:r>
      <w:proofErr w:type="spellEnd"/>
    </w:p>
    <w:p w14:paraId="377D1777" w14:textId="77777777" w:rsidR="00974593" w:rsidRPr="00146020" w:rsidRDefault="00974593" w:rsidP="003365BC">
      <w:pPr>
        <w:ind w:firstLine="360"/>
        <w:jc w:val="both"/>
        <w:rPr>
          <w:rFonts w:cs="Calibri"/>
          <w:color w:val="000000"/>
        </w:rPr>
      </w:pPr>
      <w:r w:rsidRPr="00146020">
        <w:rPr>
          <w:rFonts w:cs="Calibri"/>
          <w:color w:val="000000"/>
        </w:rPr>
        <w:t>Az M1-M7 autópálya bevezető szakasza (Budaörsi út) mentén, attól észak</w:t>
      </w:r>
      <w:r w:rsidR="00A679DE" w:rsidRPr="00146020">
        <w:rPr>
          <w:rFonts w:cs="Calibri"/>
          <w:color w:val="000000"/>
        </w:rPr>
        <w:t>-</w:t>
      </w:r>
      <w:r w:rsidRPr="00146020">
        <w:rPr>
          <w:rFonts w:cs="Calibri"/>
          <w:color w:val="000000"/>
        </w:rPr>
        <w:t xml:space="preserve">nyugatra elhelyezkedő hegyvidéki városrészek. A Sas-hegy a városon belüli </w:t>
      </w:r>
      <w:proofErr w:type="spellStart"/>
      <w:r w:rsidRPr="00146020">
        <w:rPr>
          <w:rFonts w:cs="Calibri"/>
          <w:color w:val="000000"/>
        </w:rPr>
        <w:t>természetközeli</w:t>
      </w:r>
      <w:proofErr w:type="spellEnd"/>
      <w:r w:rsidRPr="00146020">
        <w:rPr>
          <w:rFonts w:cs="Calibri"/>
          <w:color w:val="000000"/>
        </w:rPr>
        <w:t xml:space="preserve"> és védett zöldterület. Sasad és </w:t>
      </w:r>
      <w:proofErr w:type="spellStart"/>
      <w:r w:rsidRPr="00146020">
        <w:rPr>
          <w:rFonts w:cs="Calibri"/>
          <w:color w:val="000000"/>
        </w:rPr>
        <w:t>Sashegy</w:t>
      </w:r>
      <w:proofErr w:type="spellEnd"/>
      <w:r w:rsidRPr="00146020">
        <w:rPr>
          <w:rFonts w:cs="Calibri"/>
          <w:color w:val="000000"/>
        </w:rPr>
        <w:t xml:space="preserve"> városrészek kedvelt és magas értékű kertvárosi és </w:t>
      </w:r>
      <w:r w:rsidR="00CB0A57" w:rsidRPr="00146020">
        <w:rPr>
          <w:rFonts w:cs="Calibri"/>
          <w:color w:val="000000"/>
        </w:rPr>
        <w:t>szabadon álló</w:t>
      </w:r>
      <w:r w:rsidRPr="00146020">
        <w:rPr>
          <w:rFonts w:cs="Calibri"/>
          <w:color w:val="000000"/>
        </w:rPr>
        <w:t xml:space="preserve"> társasházas területek, melyek azonban sok tekintetben ellátáshiányos területek, hiányoznak a központképző funkciók. Jellegükben és szerkezetileg sok te</w:t>
      </w:r>
      <w:r w:rsidR="00A679DE" w:rsidRPr="00146020">
        <w:rPr>
          <w:rFonts w:cs="Calibri"/>
          <w:color w:val="000000"/>
        </w:rPr>
        <w:t xml:space="preserve">kintetben inkább a XII. kerület </w:t>
      </w:r>
      <w:r w:rsidRPr="00146020">
        <w:rPr>
          <w:rFonts w:cs="Calibri"/>
          <w:color w:val="000000"/>
        </w:rPr>
        <w:t>hasonló (és csatlakozó) beépítésű területeihez kapcsolódnak. Gazdagrét domborzatilag a sasadi részhez csatlakozik, de a beépítési karaktere miatt a lakótelep önálló egységet képez. Ettől függetlenül sok tekintetben funkcionálisan sok mindent képes pótolni a sasadi városrész hiányosságaiból.</w:t>
      </w:r>
    </w:p>
    <w:p w14:paraId="54F9F89C" w14:textId="77777777" w:rsidR="00974593" w:rsidRPr="00146020" w:rsidRDefault="00974593" w:rsidP="00974593">
      <w:pPr>
        <w:jc w:val="both"/>
        <w:rPr>
          <w:rFonts w:cs="Calibri"/>
          <w:color w:val="000000"/>
        </w:rPr>
      </w:pPr>
    </w:p>
    <w:p w14:paraId="14C36459" w14:textId="77777777" w:rsidR="00974593" w:rsidRPr="00146020" w:rsidRDefault="00A679DE" w:rsidP="00213607">
      <w:pPr>
        <w:numPr>
          <w:ilvl w:val="0"/>
          <w:numId w:val="51"/>
        </w:numPr>
        <w:jc w:val="both"/>
        <w:rPr>
          <w:rFonts w:cs="Calibri"/>
          <w:b/>
          <w:color w:val="000000"/>
        </w:rPr>
      </w:pPr>
      <w:r w:rsidRPr="00146020">
        <w:rPr>
          <w:rFonts w:cs="Calibri"/>
          <w:b/>
          <w:color w:val="000000"/>
        </w:rPr>
        <w:t>Hosszúrét</w:t>
      </w:r>
      <w:r w:rsidR="00974593" w:rsidRPr="00146020">
        <w:rPr>
          <w:rFonts w:cs="Calibri"/>
          <w:b/>
          <w:color w:val="000000"/>
        </w:rPr>
        <w:t>–Madárhegy–</w:t>
      </w:r>
      <w:proofErr w:type="spellStart"/>
      <w:r w:rsidR="00974593" w:rsidRPr="00146020">
        <w:rPr>
          <w:rFonts w:cs="Calibri"/>
          <w:b/>
          <w:color w:val="000000"/>
        </w:rPr>
        <w:t>Pösingermajor</w:t>
      </w:r>
      <w:proofErr w:type="spellEnd"/>
      <w:r w:rsidR="00974593" w:rsidRPr="00146020">
        <w:rPr>
          <w:rFonts w:cs="Calibri"/>
          <w:b/>
          <w:color w:val="000000"/>
        </w:rPr>
        <w:t>–Spanyolrét–</w:t>
      </w:r>
      <w:r w:rsidRPr="00146020">
        <w:rPr>
          <w:rFonts w:cs="Calibri"/>
          <w:b/>
          <w:color w:val="000000"/>
        </w:rPr>
        <w:t>Észak-</w:t>
      </w:r>
      <w:r w:rsidR="00974593" w:rsidRPr="00146020">
        <w:rPr>
          <w:rFonts w:cs="Calibri"/>
          <w:b/>
          <w:color w:val="000000"/>
        </w:rPr>
        <w:t>Örsöd</w:t>
      </w:r>
    </w:p>
    <w:p w14:paraId="26ED5E7C" w14:textId="77777777" w:rsidR="00974593" w:rsidRPr="00146020" w:rsidRDefault="00974593" w:rsidP="003365BC">
      <w:pPr>
        <w:ind w:firstLine="360"/>
        <w:jc w:val="both"/>
        <w:rPr>
          <w:rFonts w:cs="Calibri"/>
          <w:color w:val="000000"/>
        </w:rPr>
      </w:pPr>
      <w:r w:rsidRPr="00146020">
        <w:rPr>
          <w:rFonts w:cs="Calibri"/>
          <w:color w:val="000000"/>
        </w:rPr>
        <w:t xml:space="preserve">A városhatár közelében elhelyezkedő városrészek egykor kertes mezőgazdasági és külterületi jellegű használatúak voltak, azonban az elmúlt időszakban jelentős átalakulás indult meg a területükön. A telkeket eladták, </w:t>
      </w:r>
      <w:r w:rsidR="00A679DE" w:rsidRPr="00146020">
        <w:rPr>
          <w:rFonts w:cs="Calibri"/>
          <w:color w:val="000000"/>
        </w:rPr>
        <w:t>é</w:t>
      </w:r>
      <w:r w:rsidRPr="00146020">
        <w:rPr>
          <w:rFonts w:cs="Calibri"/>
          <w:color w:val="000000"/>
        </w:rPr>
        <w:t xml:space="preserve">s elsősorban kertes lakóterületek és alacsonyabb intenzitású lakóparki beépítések jelentek meg. A terület északi részén található a </w:t>
      </w:r>
      <w:proofErr w:type="spellStart"/>
      <w:r w:rsidRPr="00146020">
        <w:rPr>
          <w:rFonts w:cs="Calibri"/>
          <w:color w:val="000000"/>
        </w:rPr>
        <w:t>Rupp-hegy</w:t>
      </w:r>
      <w:proofErr w:type="spellEnd"/>
      <w:r w:rsidRPr="00146020">
        <w:rPr>
          <w:rFonts w:cs="Calibri"/>
          <w:color w:val="000000"/>
        </w:rPr>
        <w:t>, mely természetvédelmi terület. A folyamatos átalakulástól függetlenül elmondható, hogy a városrészek szerkezete még nem alakult ki, sok a még ma is beépítetlen, vagy</w:t>
      </w:r>
      <w:r w:rsidR="00A965F0" w:rsidRPr="00146020">
        <w:rPr>
          <w:rFonts w:cs="Calibri"/>
          <w:color w:val="000000"/>
        </w:rPr>
        <w:t xml:space="preserve"> a korábbi üdülő jellegű </w:t>
      </w:r>
      <w:r w:rsidRPr="00146020">
        <w:rPr>
          <w:rFonts w:cs="Calibri"/>
          <w:color w:val="000000"/>
        </w:rPr>
        <w:t xml:space="preserve">felhasználású rész. A kialakulatlanság másik következménye, hogy infrastrukturális hiányok is jelentkeznek (burkolatlan utak, egyes közművek hiánya). Az elsősorban lakóterületként átalakuló területen további problémát okoz, hogy a lakófunkción túl az azt kiegészítő egyéb ellátást és szolgáltatásokat nyújtó funkciók nem alakultak ki. Ennek következtében már ma is jelentkeznek pl. alapellátási problémák, </w:t>
      </w:r>
      <w:r w:rsidR="00A965F0" w:rsidRPr="00146020">
        <w:rPr>
          <w:rFonts w:cs="Calibri"/>
          <w:color w:val="000000"/>
        </w:rPr>
        <w:t>é</w:t>
      </w:r>
      <w:r w:rsidRPr="00146020">
        <w:rPr>
          <w:rFonts w:cs="Calibri"/>
          <w:color w:val="000000"/>
        </w:rPr>
        <w:t>s</w:t>
      </w:r>
      <w:r w:rsidR="00A965F0" w:rsidRPr="00146020">
        <w:rPr>
          <w:rFonts w:cs="Calibri"/>
          <w:color w:val="000000"/>
        </w:rPr>
        <w:t>,</w:t>
      </w:r>
      <w:r w:rsidRPr="00146020">
        <w:rPr>
          <w:rFonts w:cs="Calibri"/>
          <w:color w:val="000000"/>
        </w:rPr>
        <w:t xml:space="preserve"> ha az átalakulás az eddigi trendeket követi, akkor ez csak fokozódni fog. Az M1-M7 autópálya elválasztó hatása miatt a városrészi lehatárolások alapján Örsödhöz tartozó Virágpiac és környezete szerkezeti szempontból a hosszúréti és madárhegyi területekhez kapcsolódik. Az autópálya mentén, a tervezett 4-es metróvonal végállomásaként ez a terület jelentős központképző erővel rendelkezik, melynek természetesen egyik fő feltétele a város irányú közösségi közlekedési kapcsolat kiépülése.</w:t>
      </w:r>
    </w:p>
    <w:p w14:paraId="7B4E7EB4" w14:textId="77777777" w:rsidR="00974593" w:rsidRPr="00146020" w:rsidRDefault="00974593" w:rsidP="00974593">
      <w:pPr>
        <w:jc w:val="both"/>
        <w:rPr>
          <w:rFonts w:cs="Calibri"/>
          <w:color w:val="000000"/>
        </w:rPr>
      </w:pPr>
    </w:p>
    <w:p w14:paraId="0D5FC06C" w14:textId="77777777" w:rsidR="00974593" w:rsidRPr="00146020" w:rsidRDefault="00974593" w:rsidP="00213607">
      <w:pPr>
        <w:numPr>
          <w:ilvl w:val="0"/>
          <w:numId w:val="51"/>
        </w:numPr>
        <w:jc w:val="both"/>
        <w:rPr>
          <w:rFonts w:cs="Calibri"/>
          <w:b/>
          <w:color w:val="000000"/>
        </w:rPr>
      </w:pPr>
      <w:r w:rsidRPr="00146020">
        <w:rPr>
          <w:rFonts w:cs="Calibri"/>
          <w:b/>
          <w:color w:val="000000"/>
        </w:rPr>
        <w:t>Örsöd–Dobogó–</w:t>
      </w:r>
      <w:proofErr w:type="spellStart"/>
      <w:r w:rsidRPr="00146020">
        <w:rPr>
          <w:rFonts w:cs="Calibri"/>
          <w:b/>
          <w:color w:val="000000"/>
        </w:rPr>
        <w:t>Kőérberek</w:t>
      </w:r>
      <w:proofErr w:type="spellEnd"/>
      <w:r w:rsidRPr="00146020">
        <w:rPr>
          <w:rFonts w:cs="Calibri"/>
          <w:b/>
          <w:color w:val="000000"/>
        </w:rPr>
        <w:t>–Kamaraerdő</w:t>
      </w:r>
    </w:p>
    <w:p w14:paraId="2D659A9F" w14:textId="77777777" w:rsidR="00974593" w:rsidRPr="00146020" w:rsidRDefault="00974593" w:rsidP="003365BC">
      <w:pPr>
        <w:ind w:firstLine="360"/>
        <w:jc w:val="both"/>
        <w:rPr>
          <w:rFonts w:cs="Calibri"/>
          <w:color w:val="000000"/>
        </w:rPr>
      </w:pPr>
      <w:r w:rsidRPr="00146020">
        <w:rPr>
          <w:rFonts w:cs="Calibri"/>
          <w:color w:val="000000"/>
        </w:rPr>
        <w:t xml:space="preserve">Örsöd, Dobogó, </w:t>
      </w:r>
      <w:proofErr w:type="spellStart"/>
      <w:r w:rsidRPr="00146020">
        <w:rPr>
          <w:rFonts w:cs="Calibri"/>
          <w:color w:val="000000"/>
        </w:rPr>
        <w:t>Kőérberek</w:t>
      </w:r>
      <w:proofErr w:type="spellEnd"/>
      <w:r w:rsidRPr="00146020">
        <w:rPr>
          <w:rFonts w:cs="Calibri"/>
          <w:color w:val="000000"/>
        </w:rPr>
        <w:t xml:space="preserve"> és Kamaraerdő a kerület külterületi jellegű, jellemzően beépítetlen területei. Jelentős természetvédelmi területek, erdők, gyepek, mezőgazdasági területek és kertes mezőgazdasági területeket jellemzik a területet. Itt találjuk a keserűvíztelepeket (Örsöd), valamint a városhatárnál helyezkedik el a Budaörsi repülőtér. Az elmúlt időszakban a </w:t>
      </w:r>
      <w:proofErr w:type="spellStart"/>
      <w:r w:rsidRPr="00146020">
        <w:rPr>
          <w:rFonts w:cs="Calibri"/>
          <w:color w:val="000000"/>
        </w:rPr>
        <w:t>Kőérberekben</w:t>
      </w:r>
      <w:proofErr w:type="spellEnd"/>
      <w:r w:rsidRPr="00146020">
        <w:rPr>
          <w:rFonts w:cs="Calibri"/>
          <w:color w:val="000000"/>
        </w:rPr>
        <w:t xml:space="preserve"> jelentősebb lakóterületi fejlesztés indult meg a Hosszúréti patak mentén (</w:t>
      </w:r>
      <w:proofErr w:type="spellStart"/>
      <w:r w:rsidRPr="00146020">
        <w:rPr>
          <w:rFonts w:cs="Calibri"/>
          <w:color w:val="000000"/>
        </w:rPr>
        <w:t>Kőérberek</w:t>
      </w:r>
      <w:proofErr w:type="spellEnd"/>
      <w:r w:rsidRPr="00146020">
        <w:rPr>
          <w:rFonts w:cs="Calibri"/>
          <w:color w:val="000000"/>
        </w:rPr>
        <w:t xml:space="preserve"> Tóváros)</w:t>
      </w:r>
      <w:r w:rsidR="00A965F0" w:rsidRPr="00146020">
        <w:rPr>
          <w:rFonts w:cs="Calibri"/>
          <w:color w:val="000000"/>
        </w:rPr>
        <w:t>.</w:t>
      </w:r>
    </w:p>
    <w:p w14:paraId="2DE97FC2" w14:textId="77777777" w:rsidR="00974593" w:rsidRPr="00146020" w:rsidRDefault="00974593" w:rsidP="00974593">
      <w:pPr>
        <w:jc w:val="both"/>
        <w:rPr>
          <w:rFonts w:cs="Calibri"/>
          <w:color w:val="000000"/>
        </w:rPr>
      </w:pPr>
    </w:p>
    <w:p w14:paraId="71D6FF94" w14:textId="77777777" w:rsidR="00974593" w:rsidRPr="00146020" w:rsidRDefault="00974593" w:rsidP="00213607">
      <w:pPr>
        <w:numPr>
          <w:ilvl w:val="0"/>
          <w:numId w:val="51"/>
        </w:numPr>
        <w:jc w:val="both"/>
        <w:rPr>
          <w:rFonts w:cs="Calibri"/>
          <w:b/>
          <w:color w:val="000000"/>
        </w:rPr>
      </w:pPr>
      <w:r w:rsidRPr="00146020">
        <w:rPr>
          <w:rFonts w:cs="Calibri"/>
          <w:b/>
          <w:color w:val="000000"/>
        </w:rPr>
        <w:t>Péterhegy-Kelenvölgy</w:t>
      </w:r>
    </w:p>
    <w:p w14:paraId="6017C341" w14:textId="77777777" w:rsidR="00974593" w:rsidRPr="00146020" w:rsidRDefault="00974593" w:rsidP="003365BC">
      <w:pPr>
        <w:ind w:firstLine="360"/>
        <w:jc w:val="both"/>
        <w:rPr>
          <w:rFonts w:cs="Calibri"/>
          <w:color w:val="000000"/>
        </w:rPr>
      </w:pPr>
      <w:proofErr w:type="spellStart"/>
      <w:r w:rsidRPr="00146020">
        <w:rPr>
          <w:rFonts w:cs="Calibri"/>
          <w:color w:val="000000"/>
        </w:rPr>
        <w:t>Péterhegy</w:t>
      </w:r>
      <w:proofErr w:type="spellEnd"/>
      <w:r w:rsidRPr="00146020">
        <w:rPr>
          <w:rFonts w:cs="Calibri"/>
          <w:color w:val="000000"/>
        </w:rPr>
        <w:t xml:space="preserve"> és </w:t>
      </w:r>
      <w:proofErr w:type="spellStart"/>
      <w:r w:rsidRPr="00146020">
        <w:rPr>
          <w:rFonts w:cs="Calibri"/>
          <w:color w:val="000000"/>
        </w:rPr>
        <w:t>Kelenvölgy</w:t>
      </w:r>
      <w:proofErr w:type="spellEnd"/>
      <w:r w:rsidRPr="00146020">
        <w:rPr>
          <w:rFonts w:cs="Calibri"/>
          <w:color w:val="000000"/>
        </w:rPr>
        <w:t xml:space="preserve"> jellemzően kertvárosi városrészek, a kerület déli részén, a Kelenföldi pályaudvar alatt elágazó vasútvonalak által közrezárva. Bár közigazgatásilag a XI. kerület része</w:t>
      </w:r>
      <w:r w:rsidR="00A965F0" w:rsidRPr="00146020">
        <w:rPr>
          <w:rFonts w:cs="Calibri"/>
          <w:color w:val="000000"/>
        </w:rPr>
        <w:t>,</w:t>
      </w:r>
      <w:r w:rsidRPr="00146020">
        <w:rPr>
          <w:rFonts w:cs="Calibri"/>
          <w:color w:val="000000"/>
        </w:rPr>
        <w:t xml:space="preserve"> funkcionálisan és szerkezetileg is a budafoki kertvároshoz csatlakoznak. </w:t>
      </w:r>
      <w:proofErr w:type="spellStart"/>
      <w:r w:rsidRPr="00146020">
        <w:rPr>
          <w:rFonts w:cs="Calibri"/>
          <w:color w:val="000000"/>
        </w:rPr>
        <w:t>Kelenvölgy</w:t>
      </w:r>
      <w:proofErr w:type="spellEnd"/>
      <w:r w:rsidRPr="00146020">
        <w:rPr>
          <w:rFonts w:cs="Calibri"/>
          <w:color w:val="000000"/>
        </w:rPr>
        <w:t xml:space="preserve"> a hagyományosan kertvárosi városrész, míg </w:t>
      </w:r>
      <w:proofErr w:type="spellStart"/>
      <w:r w:rsidRPr="00146020">
        <w:rPr>
          <w:rFonts w:cs="Calibri"/>
          <w:color w:val="000000"/>
        </w:rPr>
        <w:t>Péterhegy</w:t>
      </w:r>
      <w:proofErr w:type="spellEnd"/>
      <w:r w:rsidRPr="00146020">
        <w:rPr>
          <w:rFonts w:cs="Calibri"/>
          <w:color w:val="000000"/>
        </w:rPr>
        <w:t xml:space="preserve"> újonnan beépülő lakóterület.</w:t>
      </w:r>
    </w:p>
    <w:p w14:paraId="0AAA8370" w14:textId="77777777" w:rsidR="00A965F0" w:rsidRPr="00146020" w:rsidRDefault="00A965F0" w:rsidP="00974593">
      <w:pPr>
        <w:jc w:val="both"/>
        <w:rPr>
          <w:rFonts w:cs="Calibri"/>
          <w:color w:val="000000"/>
        </w:rPr>
      </w:pPr>
    </w:p>
    <w:p w14:paraId="4A81059A" w14:textId="77777777" w:rsidR="00953B0B" w:rsidRPr="00146020" w:rsidRDefault="0089587C" w:rsidP="0089587C">
      <w:pPr>
        <w:pStyle w:val="Cmsor2"/>
        <w:rPr>
          <w:color w:val="000000"/>
        </w:rPr>
      </w:pPr>
      <w:bookmarkStart w:id="49" w:name="_Toc26216254"/>
      <w:r w:rsidRPr="00146020">
        <w:rPr>
          <w:color w:val="000000"/>
        </w:rPr>
        <w:t xml:space="preserve">4.2 </w:t>
      </w:r>
      <w:r w:rsidR="00953B0B" w:rsidRPr="00146020">
        <w:rPr>
          <w:color w:val="000000"/>
        </w:rPr>
        <w:t>A kerület fő demográfiai jellemzői, tendenciák</w:t>
      </w:r>
      <w:bookmarkEnd w:id="48"/>
      <w:bookmarkEnd w:id="49"/>
    </w:p>
    <w:p w14:paraId="52C0BB56" w14:textId="77777777" w:rsidR="00953B0B" w:rsidRPr="00146020" w:rsidRDefault="0089587C" w:rsidP="000212A5">
      <w:pPr>
        <w:pStyle w:val="Cmsor3"/>
        <w:numPr>
          <w:ilvl w:val="0"/>
          <w:numId w:val="0"/>
        </w:numPr>
        <w:rPr>
          <w:color w:val="000000"/>
        </w:rPr>
      </w:pPr>
      <w:bookmarkStart w:id="50" w:name="_Toc335785900"/>
      <w:bookmarkStart w:id="51" w:name="_Toc26216255"/>
      <w:r w:rsidRPr="00146020">
        <w:rPr>
          <w:color w:val="000000"/>
        </w:rPr>
        <w:t>4</w:t>
      </w:r>
      <w:r w:rsidR="00953B0B" w:rsidRPr="00146020">
        <w:rPr>
          <w:color w:val="000000"/>
        </w:rPr>
        <w:t>.2.1 Állandó népesség és lakónépesség</w:t>
      </w:r>
      <w:bookmarkEnd w:id="50"/>
      <w:bookmarkEnd w:id="51"/>
    </w:p>
    <w:p w14:paraId="46DFBCA4" w14:textId="77777777" w:rsidR="000E032A" w:rsidRPr="00146020" w:rsidRDefault="00953B0B" w:rsidP="00A965F0">
      <w:pPr>
        <w:ind w:firstLine="708"/>
        <w:jc w:val="both"/>
        <w:rPr>
          <w:rFonts w:ascii="Calibri" w:eastAsia="Calibri" w:hAnsi="Calibri" w:cs="Times New Roman"/>
          <w:color w:val="000000"/>
          <w:sz w:val="22"/>
          <w:szCs w:val="22"/>
          <w:lang w:eastAsia="en-US"/>
        </w:rPr>
      </w:pPr>
      <w:r w:rsidRPr="00146020">
        <w:rPr>
          <w:color w:val="000000"/>
        </w:rPr>
        <w:t xml:space="preserve">A mai Újbuda területe az 1800-as évek végéig igen kis népességszámmal rendelkezett, </w:t>
      </w:r>
      <w:r w:rsidRPr="00146020">
        <w:rPr>
          <w:bCs/>
          <w:color w:val="000000"/>
        </w:rPr>
        <w:t>benépesülésének kezdete a XX. század elejére tehető</w:t>
      </w:r>
      <w:r w:rsidRPr="00146020">
        <w:rPr>
          <w:color w:val="000000"/>
        </w:rPr>
        <w:t>. Nagyon dinamikus, folyamatos bővülésének következményeként 1970-re Budapest legnagyobb lakosságszámmal rendelkező kerületévé vált. A</w:t>
      </w:r>
      <w:r w:rsidRPr="00146020">
        <w:rPr>
          <w:bCs/>
          <w:color w:val="000000"/>
        </w:rPr>
        <w:t xml:space="preserve"> növekedés 1980 után állt meg</w:t>
      </w:r>
      <w:r w:rsidRPr="00146020">
        <w:rPr>
          <w:color w:val="000000"/>
        </w:rPr>
        <w:t xml:space="preserve">, ami azonban nem egyedi jelenség: fővárosunk a </w:t>
      </w:r>
      <w:proofErr w:type="spellStart"/>
      <w:r w:rsidRPr="00146020">
        <w:rPr>
          <w:color w:val="000000"/>
        </w:rPr>
        <w:t>szuburbanizálódás</w:t>
      </w:r>
      <w:proofErr w:type="spellEnd"/>
      <w:r w:rsidRPr="00146020">
        <w:rPr>
          <w:color w:val="000000"/>
        </w:rPr>
        <w:t xml:space="preserve"> (és részben </w:t>
      </w:r>
      <w:proofErr w:type="spellStart"/>
      <w:r w:rsidRPr="00146020">
        <w:rPr>
          <w:color w:val="000000"/>
        </w:rPr>
        <w:t>dezurbanizálódás</w:t>
      </w:r>
      <w:proofErr w:type="spellEnd"/>
      <w:r w:rsidRPr="00146020">
        <w:rPr>
          <w:color w:val="000000"/>
        </w:rPr>
        <w:t>) időszakába lépett. A rendsz</w:t>
      </w:r>
      <w:r w:rsidR="00A965F0" w:rsidRPr="00146020">
        <w:rPr>
          <w:color w:val="000000"/>
        </w:rPr>
        <w:t xml:space="preserve">erváltozást követően mindez </w:t>
      </w:r>
      <w:r w:rsidRPr="00146020">
        <w:rPr>
          <w:color w:val="000000"/>
        </w:rPr>
        <w:t>felgyorsult</w:t>
      </w:r>
      <w:r w:rsidR="000E032A" w:rsidRPr="00146020">
        <w:rPr>
          <w:color w:val="000000"/>
        </w:rPr>
        <w:t xml:space="preserve">. </w:t>
      </w:r>
      <w:r w:rsidR="000E032A" w:rsidRPr="00146020">
        <w:rPr>
          <w:rFonts w:eastAsia="Calibri" w:cs="Times New Roman"/>
          <w:color w:val="000000"/>
          <w:lang w:eastAsia="en-US"/>
        </w:rPr>
        <w:t>A kerület lakónépességének száma 1990 elején 175 ezer, 1999 elején 144 ezer fő volt. 1990-1999 között a létszám 31 ezer fővel, 18</w:t>
      </w:r>
      <w:r w:rsidR="00A965F0" w:rsidRPr="00146020">
        <w:rPr>
          <w:rFonts w:eastAsia="Calibri" w:cs="Times New Roman"/>
          <w:color w:val="000000"/>
          <w:lang w:eastAsia="en-US"/>
        </w:rPr>
        <w:t>%-kal</w:t>
      </w:r>
      <w:r w:rsidR="000E032A" w:rsidRPr="00146020">
        <w:rPr>
          <w:rFonts w:eastAsia="Calibri" w:cs="Times New Roman"/>
          <w:color w:val="000000"/>
          <w:lang w:eastAsia="en-US"/>
        </w:rPr>
        <w:t xml:space="preserve"> csökkent. 2006 januárjában az állandó lakosok száma már nem érte el a 130 ezer főt. Ez a csökkenő trend ezután megfordult, mivel 2009-ben 139 ezer, 2014-ben pedig 147 ezer fős lakónépességet mutat a KSH adatbázisa. </w:t>
      </w:r>
    </w:p>
    <w:p w14:paraId="1054B6B9" w14:textId="4D0AC812" w:rsidR="00953B0B" w:rsidRPr="00146020" w:rsidRDefault="00AD11A2" w:rsidP="00A965F0">
      <w:pPr>
        <w:pStyle w:val="Tanulmnyszveg"/>
        <w:spacing w:before="0" w:after="0"/>
        <w:ind w:firstLine="708"/>
        <w:rPr>
          <w:color w:val="000000"/>
        </w:rPr>
      </w:pPr>
      <w:r w:rsidRPr="002409FC">
        <w:rPr>
          <w:i/>
        </w:rPr>
        <w:t xml:space="preserve">Újbuda népessége </w:t>
      </w:r>
      <w:r w:rsidRPr="002409FC">
        <w:rPr>
          <w:rFonts w:ascii="Arial" w:hAnsi="Arial" w:cs="Arial"/>
          <w:i/>
        </w:rPr>
        <w:t>‎</w:t>
      </w:r>
      <w:r w:rsidRPr="002409FC">
        <w:rPr>
          <w:i/>
        </w:rPr>
        <w:t>1</w:t>
      </w:r>
      <w:r w:rsidR="002A00D7" w:rsidRPr="002409FC">
        <w:rPr>
          <w:i/>
        </w:rPr>
        <w:t>32</w:t>
      </w:r>
      <w:r w:rsidR="00EE5CD0" w:rsidRPr="002409FC">
        <w:rPr>
          <w:i/>
        </w:rPr>
        <w:t xml:space="preserve"> </w:t>
      </w:r>
      <w:r w:rsidR="002A00D7" w:rsidRPr="002409FC">
        <w:rPr>
          <w:i/>
        </w:rPr>
        <w:t>825 fő volt a 2019</w:t>
      </w:r>
      <w:r w:rsidRPr="002409FC">
        <w:rPr>
          <w:i/>
        </w:rPr>
        <w:t>. évben</w:t>
      </w:r>
      <w:r w:rsidR="002A00D7" w:rsidRPr="002409FC">
        <w:rPr>
          <w:i/>
        </w:rPr>
        <w:t xml:space="preserve">. </w:t>
      </w:r>
      <w:r w:rsidR="00953B0B" w:rsidRPr="002409FC">
        <w:rPr>
          <w:bCs/>
          <w:i/>
          <w:color w:val="000000"/>
        </w:rPr>
        <w:t>Újbuda</w:t>
      </w:r>
      <w:r w:rsidR="000E032A" w:rsidRPr="002409FC">
        <w:rPr>
          <w:bCs/>
          <w:i/>
          <w:color w:val="000000"/>
        </w:rPr>
        <w:t xml:space="preserve"> gyakorlatilag</w:t>
      </w:r>
      <w:r w:rsidR="00953B0B" w:rsidRPr="002409FC">
        <w:rPr>
          <w:bCs/>
          <w:i/>
          <w:color w:val="000000"/>
        </w:rPr>
        <w:t xml:space="preserve"> Magyarország ötödik legnépesebb „városa”. </w:t>
      </w:r>
      <w:r w:rsidR="00953B0B" w:rsidRPr="002409FC">
        <w:rPr>
          <w:i/>
          <w:color w:val="000000"/>
        </w:rPr>
        <w:t xml:space="preserve">Újbuda </w:t>
      </w:r>
      <w:r w:rsidR="00953B0B" w:rsidRPr="002409FC">
        <w:rPr>
          <w:bCs/>
          <w:i/>
          <w:color w:val="000000"/>
        </w:rPr>
        <w:t>népsűrűsége</w:t>
      </w:r>
      <w:r w:rsidR="00953B0B" w:rsidRPr="002409FC">
        <w:rPr>
          <w:i/>
          <w:color w:val="000000"/>
        </w:rPr>
        <w:t xml:space="preserve"> </w:t>
      </w:r>
      <w:r w:rsidR="00953B0B" w:rsidRPr="002409FC">
        <w:rPr>
          <w:bCs/>
          <w:i/>
          <w:color w:val="000000"/>
        </w:rPr>
        <w:t>jóval magasabb a budai kerületek átlagánál.</w:t>
      </w:r>
      <w:r w:rsidR="00953B0B" w:rsidRPr="002409FC">
        <w:rPr>
          <w:i/>
          <w:color w:val="000000"/>
        </w:rPr>
        <w:t xml:space="preserve"> Ez elsősorban a </w:t>
      </w:r>
      <w:proofErr w:type="spellStart"/>
      <w:r w:rsidR="00953B0B" w:rsidRPr="002409FC">
        <w:rPr>
          <w:bCs/>
          <w:i/>
          <w:color w:val="000000"/>
        </w:rPr>
        <w:t>belbudai</w:t>
      </w:r>
      <w:proofErr w:type="spellEnd"/>
      <w:r w:rsidR="00953B0B" w:rsidRPr="002409FC">
        <w:rPr>
          <w:i/>
          <w:color w:val="000000"/>
        </w:rPr>
        <w:t xml:space="preserve"> </w:t>
      </w:r>
      <w:r w:rsidR="00953B0B" w:rsidRPr="002409FC">
        <w:rPr>
          <w:bCs/>
          <w:i/>
          <w:color w:val="000000"/>
        </w:rPr>
        <w:t>(Lágymányos, Kelenföld)</w:t>
      </w:r>
      <w:r w:rsidR="00953B0B" w:rsidRPr="002409FC">
        <w:rPr>
          <w:i/>
          <w:color w:val="000000"/>
        </w:rPr>
        <w:t xml:space="preserve"> </w:t>
      </w:r>
      <w:r w:rsidR="00953B0B" w:rsidRPr="002409FC">
        <w:rPr>
          <w:bCs/>
          <w:i/>
          <w:color w:val="000000"/>
        </w:rPr>
        <w:t>sűrűbb beépítésnek</w:t>
      </w:r>
      <w:r w:rsidR="00953B0B" w:rsidRPr="002409FC">
        <w:rPr>
          <w:i/>
          <w:color w:val="000000"/>
        </w:rPr>
        <w:t xml:space="preserve"> és a </w:t>
      </w:r>
      <w:r w:rsidR="00953B0B" w:rsidRPr="002409FC">
        <w:rPr>
          <w:bCs/>
          <w:i/>
          <w:color w:val="000000"/>
        </w:rPr>
        <w:t>lakótelepeknek</w:t>
      </w:r>
      <w:r w:rsidR="00953B0B" w:rsidRPr="002409FC">
        <w:rPr>
          <w:i/>
          <w:color w:val="000000"/>
        </w:rPr>
        <w:t xml:space="preserve"> köszönhető. </w:t>
      </w:r>
      <w:r w:rsidR="002409FC">
        <w:rPr>
          <w:rStyle w:val="Lbjegyzet-hivatkozs"/>
          <w:bCs/>
          <w:color w:val="000000"/>
        </w:rPr>
        <w:footnoteReference w:id="34"/>
      </w:r>
      <w:r w:rsidR="00953B0B" w:rsidRPr="00146020">
        <w:rPr>
          <w:bCs/>
          <w:color w:val="000000"/>
        </w:rPr>
        <w:t>Városias népsűrűség Lágymányoson tapasztalható, Kelenföld lakóterületeinek népsűrűsége a mutatóból láthatónál nagyobb</w:t>
      </w:r>
      <w:r w:rsidR="00953B0B" w:rsidRPr="00146020">
        <w:rPr>
          <w:color w:val="000000"/>
        </w:rPr>
        <w:t xml:space="preserve">, de e városrészben sok a nem lakás célú – lakónépesség nélküli, gazdasági – beépítés, ez csökkenti az átlagot. Gyakorlatilag beépítetlennek tekinthetők Örsöd, Dobogó és </w:t>
      </w:r>
      <w:proofErr w:type="spellStart"/>
      <w:r w:rsidR="00953B0B" w:rsidRPr="00146020">
        <w:rPr>
          <w:color w:val="000000"/>
        </w:rPr>
        <w:t>Kőérberek</w:t>
      </w:r>
      <w:proofErr w:type="spellEnd"/>
      <w:r w:rsidR="00A965F0" w:rsidRPr="00146020">
        <w:rPr>
          <w:color w:val="000000"/>
        </w:rPr>
        <w:t>–</w:t>
      </w:r>
      <w:r w:rsidR="00953B0B" w:rsidRPr="00146020">
        <w:rPr>
          <w:color w:val="000000"/>
        </w:rPr>
        <w:t xml:space="preserve">Kamaraerdő városrészek, míg a </w:t>
      </w:r>
      <w:proofErr w:type="spellStart"/>
      <w:r w:rsidR="00953B0B" w:rsidRPr="00146020">
        <w:rPr>
          <w:color w:val="000000"/>
        </w:rPr>
        <w:t>Rupp-hegy</w:t>
      </w:r>
      <w:proofErr w:type="spellEnd"/>
      <w:r w:rsidR="00953B0B" w:rsidRPr="00146020">
        <w:rPr>
          <w:color w:val="000000"/>
        </w:rPr>
        <w:t xml:space="preserve"> </w:t>
      </w:r>
      <w:r w:rsidR="00A965F0" w:rsidRPr="00146020">
        <w:rPr>
          <w:color w:val="000000"/>
        </w:rPr>
        <w:t>és</w:t>
      </w:r>
      <w:r w:rsidR="00953B0B" w:rsidRPr="00146020">
        <w:rPr>
          <w:color w:val="000000"/>
        </w:rPr>
        <w:t xml:space="preserve"> Madárhegy beépítése megkezdődött, de még itt is jelentős beépítetlen területek található</w:t>
      </w:r>
      <w:r w:rsidR="00A965F0" w:rsidRPr="00146020">
        <w:rPr>
          <w:color w:val="000000"/>
        </w:rPr>
        <w:t>a</w:t>
      </w:r>
      <w:r w:rsidR="00953B0B" w:rsidRPr="00146020">
        <w:rPr>
          <w:color w:val="000000"/>
        </w:rPr>
        <w:t xml:space="preserve">k. </w:t>
      </w:r>
      <w:r w:rsidR="00953B0B" w:rsidRPr="00146020">
        <w:rPr>
          <w:bCs/>
          <w:color w:val="000000"/>
        </w:rPr>
        <w:t>Legnagyobb a népsűrűség a gazdagréti lakótelepen</w:t>
      </w:r>
      <w:r w:rsidR="00953B0B" w:rsidRPr="00146020">
        <w:rPr>
          <w:color w:val="000000"/>
        </w:rPr>
        <w:t>.</w:t>
      </w:r>
    </w:p>
    <w:p w14:paraId="1CF29433" w14:textId="77777777" w:rsidR="00A965F0" w:rsidRPr="00146020" w:rsidRDefault="00A965F0" w:rsidP="00A965F0">
      <w:pPr>
        <w:pStyle w:val="Tanulmnyszveg"/>
        <w:spacing w:before="0" w:after="0"/>
        <w:ind w:firstLine="708"/>
        <w:rPr>
          <w:color w:val="000000"/>
        </w:rPr>
      </w:pPr>
    </w:p>
    <w:p w14:paraId="212C3CD3" w14:textId="77777777" w:rsidR="00953B0B" w:rsidRPr="00146020" w:rsidRDefault="0089587C" w:rsidP="0089587C">
      <w:pPr>
        <w:pStyle w:val="Cmsor3"/>
        <w:numPr>
          <w:ilvl w:val="0"/>
          <w:numId w:val="0"/>
        </w:numPr>
        <w:rPr>
          <w:color w:val="000000"/>
        </w:rPr>
      </w:pPr>
      <w:bookmarkStart w:id="52" w:name="_Toc335785903"/>
      <w:bookmarkStart w:id="53" w:name="_Toc26216256"/>
      <w:r w:rsidRPr="00146020">
        <w:rPr>
          <w:color w:val="000000"/>
        </w:rPr>
        <w:lastRenderedPageBreak/>
        <w:t xml:space="preserve">4.2.2 </w:t>
      </w:r>
      <w:r w:rsidR="00953B0B" w:rsidRPr="00146020">
        <w:rPr>
          <w:color w:val="000000"/>
        </w:rPr>
        <w:t>A népesség nemek és korcsoportok szerinti megoszlása</w:t>
      </w:r>
      <w:bookmarkEnd w:id="52"/>
      <w:bookmarkEnd w:id="53"/>
    </w:p>
    <w:p w14:paraId="39262B64" w14:textId="77777777" w:rsidR="00537FE4" w:rsidRDefault="00953B0B" w:rsidP="00A965F0">
      <w:pPr>
        <w:ind w:firstLine="708"/>
        <w:jc w:val="both"/>
        <w:rPr>
          <w:color w:val="000000"/>
        </w:rPr>
      </w:pPr>
      <w:r w:rsidRPr="00146020">
        <w:rPr>
          <w:color w:val="000000"/>
        </w:rPr>
        <w:t>2001-es népszámlálás adatai</w:t>
      </w:r>
      <w:r w:rsidR="00A965F0" w:rsidRPr="00146020">
        <w:rPr>
          <w:color w:val="000000"/>
        </w:rPr>
        <w:t xml:space="preserve"> alapján a lakóképességen belül a</w:t>
      </w:r>
      <w:r w:rsidRPr="00146020">
        <w:rPr>
          <w:color w:val="000000"/>
        </w:rPr>
        <w:t xml:space="preserve"> </w:t>
      </w:r>
      <w:r w:rsidRPr="00146020">
        <w:rPr>
          <w:bCs/>
          <w:color w:val="000000"/>
        </w:rPr>
        <w:t>60 évesnél idősebb</w:t>
      </w:r>
      <w:r w:rsidRPr="00146020">
        <w:rPr>
          <w:color w:val="000000"/>
        </w:rPr>
        <w:t xml:space="preserve"> lako</w:t>
      </w:r>
      <w:r w:rsidR="00A965F0" w:rsidRPr="00146020">
        <w:rPr>
          <w:color w:val="000000"/>
        </w:rPr>
        <w:t>sok aránya Budapesten 23%, míg</w:t>
      </w:r>
      <w:r w:rsidRPr="00146020">
        <w:rPr>
          <w:bCs/>
          <w:color w:val="000000"/>
        </w:rPr>
        <w:t xml:space="preserve"> Újbudán</w:t>
      </w:r>
      <w:r w:rsidRPr="00146020">
        <w:rPr>
          <w:color w:val="000000"/>
        </w:rPr>
        <w:t xml:space="preserve"> </w:t>
      </w:r>
      <w:r w:rsidRPr="00146020">
        <w:rPr>
          <w:bCs/>
          <w:color w:val="000000"/>
        </w:rPr>
        <w:t>26,6%</w:t>
      </w:r>
      <w:r w:rsidRPr="00146020">
        <w:rPr>
          <w:color w:val="000000"/>
        </w:rPr>
        <w:t xml:space="preserve"> volt. A 2011-es népszámlálás adatai szerint ezek az arányok </w:t>
      </w:r>
      <w:r w:rsidR="00A965F0" w:rsidRPr="00146020">
        <w:rPr>
          <w:bCs/>
          <w:color w:val="000000"/>
        </w:rPr>
        <w:t>Budapesten 25</w:t>
      </w:r>
      <w:r w:rsidRPr="00146020">
        <w:rPr>
          <w:bCs/>
          <w:color w:val="000000"/>
        </w:rPr>
        <w:t>%-</w:t>
      </w:r>
      <w:r w:rsidRPr="00146020">
        <w:rPr>
          <w:color w:val="000000"/>
        </w:rPr>
        <w:t xml:space="preserve">ra, </w:t>
      </w:r>
      <w:r w:rsidRPr="00146020">
        <w:rPr>
          <w:bCs/>
          <w:color w:val="000000"/>
        </w:rPr>
        <w:t>Újbudán 28%-ra</w:t>
      </w:r>
      <w:r w:rsidRPr="00146020">
        <w:rPr>
          <w:color w:val="000000"/>
        </w:rPr>
        <w:t xml:space="preserve"> módosultak. Vagyis a fővárosban, azon belül a kerületben is növekedett, Újbudán pedig a főváros egészére jellemző értéknél továbbra is magasabb a 60 évesnél idősebbek aránya</w:t>
      </w:r>
      <w:r w:rsidR="00A965F0" w:rsidRPr="00146020">
        <w:rPr>
          <w:color w:val="000000"/>
        </w:rPr>
        <w:t>.</w:t>
      </w:r>
      <w:r w:rsidRPr="00146020">
        <w:rPr>
          <w:color w:val="000000"/>
        </w:rPr>
        <w:t xml:space="preserve"> Ez utóbbiban közre játszhat az is, hogy a kerület népessége a fővárosi átlagnál magasabban kval</w:t>
      </w:r>
      <w:r w:rsidR="00A965F0" w:rsidRPr="00146020">
        <w:rPr>
          <w:color w:val="000000"/>
        </w:rPr>
        <w:t>ifikált, emiatt hosszabb életű.</w:t>
      </w:r>
    </w:p>
    <w:p w14:paraId="085B72C6" w14:textId="77777777" w:rsidR="00537FE4" w:rsidRPr="002409FC" w:rsidRDefault="00953B0B" w:rsidP="00A965F0">
      <w:pPr>
        <w:ind w:firstLine="708"/>
        <w:jc w:val="both"/>
        <w:rPr>
          <w:i/>
          <w:color w:val="000000"/>
        </w:rPr>
      </w:pPr>
      <w:r w:rsidRPr="002409FC">
        <w:rPr>
          <w:i/>
          <w:color w:val="000000"/>
        </w:rPr>
        <w:t xml:space="preserve"> </w:t>
      </w:r>
      <w:r w:rsidR="00537FE4" w:rsidRPr="002409FC">
        <w:rPr>
          <w:i/>
          <w:color w:val="000000"/>
        </w:rPr>
        <w:t xml:space="preserve">A 2016. évi </w:t>
      </w:r>
      <w:proofErr w:type="spellStart"/>
      <w:r w:rsidR="00537FE4" w:rsidRPr="002409FC">
        <w:rPr>
          <w:i/>
          <w:color w:val="000000"/>
        </w:rPr>
        <w:t>mikrocenzus</w:t>
      </w:r>
      <w:proofErr w:type="spellEnd"/>
      <w:r w:rsidR="00537FE4" w:rsidRPr="002409FC">
        <w:rPr>
          <w:i/>
          <w:color w:val="000000"/>
        </w:rPr>
        <w:t xml:space="preserve"> adatai szerint Újbudán az adatfelvétel időpontjában a lakosság 27 %-a volt 60 év feletti, vagyis a 2011. évi népszámlásához képest 1 százalékpontot csökkent.</w:t>
      </w:r>
    </w:p>
    <w:p w14:paraId="374EC86F" w14:textId="77777777" w:rsidR="00953B0B" w:rsidRPr="002409FC" w:rsidRDefault="00953B0B" w:rsidP="00A965F0">
      <w:pPr>
        <w:ind w:firstLine="708"/>
        <w:jc w:val="both"/>
        <w:rPr>
          <w:i/>
          <w:color w:val="000000"/>
        </w:rPr>
      </w:pPr>
      <w:r w:rsidRPr="002409FC">
        <w:rPr>
          <w:i/>
          <w:color w:val="000000"/>
        </w:rPr>
        <w:t xml:space="preserve">A népesség korstruktúrája a 2001-es </w:t>
      </w:r>
      <w:r w:rsidR="00A965F0" w:rsidRPr="002409FC">
        <w:rPr>
          <w:i/>
          <w:color w:val="000000"/>
        </w:rPr>
        <w:t xml:space="preserve">és 2011-es </w:t>
      </w:r>
      <w:r w:rsidRPr="002409FC">
        <w:rPr>
          <w:i/>
          <w:color w:val="000000"/>
        </w:rPr>
        <w:t>népszámlálás</w:t>
      </w:r>
      <w:r w:rsidR="00A965F0" w:rsidRPr="002409FC">
        <w:rPr>
          <w:i/>
          <w:color w:val="000000"/>
        </w:rPr>
        <w:t>ok között</w:t>
      </w:r>
      <w:r w:rsidRPr="002409FC">
        <w:rPr>
          <w:i/>
          <w:color w:val="000000"/>
        </w:rPr>
        <w:t xml:space="preserve"> </w:t>
      </w:r>
      <w:r w:rsidRPr="002409FC">
        <w:rPr>
          <w:bCs/>
          <w:i/>
          <w:color w:val="000000"/>
        </w:rPr>
        <w:t>romlott a kerületben</w:t>
      </w:r>
      <w:r w:rsidR="00537FE4" w:rsidRPr="002409FC">
        <w:rPr>
          <w:bCs/>
          <w:i/>
          <w:color w:val="000000"/>
        </w:rPr>
        <w:t xml:space="preserve">, majd a 2016. évi </w:t>
      </w:r>
      <w:proofErr w:type="spellStart"/>
      <w:r w:rsidR="00537FE4" w:rsidRPr="002409FC">
        <w:rPr>
          <w:bCs/>
          <w:i/>
          <w:color w:val="000000"/>
        </w:rPr>
        <w:t>mikrocenzus</w:t>
      </w:r>
      <w:proofErr w:type="spellEnd"/>
      <w:r w:rsidR="00537FE4" w:rsidRPr="002409FC">
        <w:rPr>
          <w:bCs/>
          <w:i/>
          <w:color w:val="000000"/>
        </w:rPr>
        <w:t xml:space="preserve"> időpontjára, minimális mértékben, de javult</w:t>
      </w:r>
      <w:r w:rsidRPr="002409FC">
        <w:rPr>
          <w:i/>
          <w:color w:val="000000"/>
        </w:rPr>
        <w:t>. Bár az emelkedő születésszám következtében</w:t>
      </w:r>
      <w:r w:rsidRPr="002409FC">
        <w:rPr>
          <w:bCs/>
          <w:i/>
          <w:color w:val="000000"/>
        </w:rPr>
        <w:t xml:space="preserve"> 2011-re</w:t>
      </w:r>
      <w:r w:rsidRPr="002409FC">
        <w:rPr>
          <w:i/>
          <w:color w:val="000000"/>
        </w:rPr>
        <w:t xml:space="preserve"> valamelyest nőtt a 0-20 éves</w:t>
      </w:r>
      <w:r w:rsidRPr="002409FC">
        <w:rPr>
          <w:bCs/>
          <w:i/>
          <w:color w:val="000000"/>
        </w:rPr>
        <w:t xml:space="preserve"> </w:t>
      </w:r>
      <w:r w:rsidRPr="002409FC">
        <w:rPr>
          <w:i/>
          <w:color w:val="000000"/>
        </w:rPr>
        <w:t xml:space="preserve">korosztály aránya, ennél </w:t>
      </w:r>
      <w:r w:rsidRPr="002409FC">
        <w:rPr>
          <w:bCs/>
          <w:i/>
          <w:color w:val="000000"/>
        </w:rPr>
        <w:t>sokkal nagyobb mértékben emelkedett a 60 éven felüliek száma és aránya (28%-ra).</w:t>
      </w:r>
      <w:r w:rsidRPr="002409FC">
        <w:rPr>
          <w:i/>
          <w:color w:val="000000"/>
        </w:rPr>
        <w:t xml:space="preserve"> A kerületben a száz aktív korúra jutó időskorú száma </w:t>
      </w:r>
      <w:r w:rsidR="00B5599E" w:rsidRPr="002409FC">
        <w:rPr>
          <w:i/>
          <w:color w:val="000000"/>
        </w:rPr>
        <w:t>2011-ben 46 fő</w:t>
      </w:r>
      <w:r w:rsidRPr="002409FC">
        <w:rPr>
          <w:i/>
          <w:color w:val="000000"/>
        </w:rPr>
        <w:t xml:space="preserve">, Budapest egészét tekintve ugyanez a mutató 41 fő volt. Mindez arról árulkodik, hogy </w:t>
      </w:r>
      <w:r w:rsidRPr="002409FC">
        <w:rPr>
          <w:bCs/>
          <w:i/>
          <w:color w:val="000000"/>
        </w:rPr>
        <w:t>egyre növekvő teher nehezedik a szociális ellátórendszer</w:t>
      </w:r>
      <w:r w:rsidRPr="002409FC">
        <w:rPr>
          <w:i/>
          <w:color w:val="000000"/>
        </w:rPr>
        <w:t xml:space="preserve"> egészére, </w:t>
      </w:r>
      <w:r w:rsidRPr="002409FC">
        <w:rPr>
          <w:bCs/>
          <w:i/>
          <w:color w:val="000000"/>
        </w:rPr>
        <w:t>azon belül is az idősellátásra</w:t>
      </w:r>
      <w:r w:rsidRPr="002409FC">
        <w:rPr>
          <w:i/>
          <w:color w:val="000000"/>
        </w:rPr>
        <w:t>.</w:t>
      </w:r>
    </w:p>
    <w:p w14:paraId="646C0E22" w14:textId="77777777" w:rsidR="00537FE4" w:rsidRPr="002409FC" w:rsidRDefault="00537FE4" w:rsidP="00A965F0">
      <w:pPr>
        <w:ind w:firstLine="708"/>
        <w:jc w:val="both"/>
        <w:rPr>
          <w:i/>
          <w:color w:val="000000"/>
        </w:rPr>
      </w:pPr>
      <w:r w:rsidRPr="002409FC">
        <w:rPr>
          <w:i/>
          <w:color w:val="000000"/>
        </w:rPr>
        <w:t xml:space="preserve">2016-ban, a </w:t>
      </w:r>
      <w:proofErr w:type="spellStart"/>
      <w:r w:rsidRPr="002409FC">
        <w:rPr>
          <w:i/>
          <w:color w:val="000000"/>
        </w:rPr>
        <w:t>mikrocenzus</w:t>
      </w:r>
      <w:proofErr w:type="spellEnd"/>
      <w:r w:rsidRPr="002409FC">
        <w:rPr>
          <w:i/>
          <w:color w:val="000000"/>
        </w:rPr>
        <w:t xml:space="preserve"> adatai szerint a kerületben a 0-20 éves</w:t>
      </w:r>
      <w:r w:rsidRPr="002409FC">
        <w:rPr>
          <w:bCs/>
          <w:i/>
          <w:color w:val="000000"/>
        </w:rPr>
        <w:t xml:space="preserve"> </w:t>
      </w:r>
      <w:r w:rsidRPr="002409FC">
        <w:rPr>
          <w:i/>
          <w:color w:val="000000"/>
        </w:rPr>
        <w:t xml:space="preserve">korosztály aránya 17 %-os volt, míg a lakosság 27 %-a volt 60 év feletti, vagyis az idős korosztály népességen súlya még mindig jelentős mértékben felülmúlja a gyermekekét és a fiatalokét. </w:t>
      </w:r>
    </w:p>
    <w:p w14:paraId="206716F4" w14:textId="77777777" w:rsidR="00A263FB" w:rsidRPr="002409FC" w:rsidRDefault="00953B0B" w:rsidP="00F423D3">
      <w:pPr>
        <w:ind w:firstLine="708"/>
        <w:jc w:val="both"/>
        <w:rPr>
          <w:i/>
          <w:color w:val="000000"/>
        </w:rPr>
      </w:pPr>
      <w:r w:rsidRPr="002409FC">
        <w:rPr>
          <w:i/>
          <w:color w:val="000000"/>
        </w:rPr>
        <w:t xml:space="preserve">Újbudán – mint általában a magyar népességben – </w:t>
      </w:r>
      <w:r w:rsidRPr="002409FC">
        <w:rPr>
          <w:bCs/>
          <w:i/>
          <w:color w:val="000000"/>
        </w:rPr>
        <w:t>nőtöbblet</w:t>
      </w:r>
      <w:r w:rsidRPr="002409FC">
        <w:rPr>
          <w:i/>
          <w:color w:val="000000"/>
        </w:rPr>
        <w:t xml:space="preserve"> van: már a 2001-es adatok szerint is 116 nő jutott 100 férfira. Ez a szám </w:t>
      </w:r>
      <w:r w:rsidRPr="002409FC">
        <w:rPr>
          <w:bCs/>
          <w:i/>
          <w:color w:val="000000"/>
        </w:rPr>
        <w:t>2011-re</w:t>
      </w:r>
      <w:r w:rsidRPr="002409FC">
        <w:rPr>
          <w:i/>
          <w:color w:val="000000"/>
        </w:rPr>
        <w:t xml:space="preserve"> még </w:t>
      </w:r>
      <w:r w:rsidR="00A965F0" w:rsidRPr="002409FC">
        <w:rPr>
          <w:i/>
          <w:color w:val="000000"/>
        </w:rPr>
        <w:t>tovább nőtt</w:t>
      </w:r>
      <w:r w:rsidRPr="002409FC">
        <w:rPr>
          <w:i/>
          <w:color w:val="000000"/>
        </w:rPr>
        <w:t xml:space="preserve">: ekkor </w:t>
      </w:r>
      <w:r w:rsidRPr="002409FC">
        <w:rPr>
          <w:bCs/>
          <w:i/>
          <w:color w:val="000000"/>
        </w:rPr>
        <w:t>100 férfira már 119 nő jutott.</w:t>
      </w:r>
      <w:r w:rsidRPr="002409FC">
        <w:rPr>
          <w:i/>
          <w:color w:val="000000"/>
        </w:rPr>
        <w:t xml:space="preserve"> </w:t>
      </w:r>
    </w:p>
    <w:p w14:paraId="2DE857FF" w14:textId="594DE440" w:rsidR="00537FE4" w:rsidRPr="002409FC" w:rsidRDefault="00A263FB" w:rsidP="00F423D3">
      <w:pPr>
        <w:ind w:firstLine="708"/>
        <w:jc w:val="both"/>
        <w:rPr>
          <w:i/>
          <w:color w:val="000000"/>
        </w:rPr>
      </w:pPr>
      <w:r w:rsidRPr="002409FC">
        <w:rPr>
          <w:i/>
          <w:color w:val="000000"/>
        </w:rPr>
        <w:t xml:space="preserve">A 2016. évi </w:t>
      </w:r>
      <w:proofErr w:type="spellStart"/>
      <w:r w:rsidRPr="002409FC">
        <w:rPr>
          <w:i/>
          <w:color w:val="000000"/>
        </w:rPr>
        <w:t>mikrocenzus</w:t>
      </w:r>
      <w:proofErr w:type="spellEnd"/>
      <w:r w:rsidRPr="002409FC">
        <w:rPr>
          <w:i/>
          <w:color w:val="000000"/>
        </w:rPr>
        <w:t xml:space="preserve"> adatai szerint Újbudán az adatfelvétel időpontjában 70</w:t>
      </w:r>
      <w:r w:rsidR="007B03C4" w:rsidRPr="002409FC">
        <w:rPr>
          <w:i/>
          <w:color w:val="000000"/>
        </w:rPr>
        <w:t xml:space="preserve"> </w:t>
      </w:r>
      <w:r w:rsidRPr="002409FC">
        <w:rPr>
          <w:i/>
          <w:color w:val="000000"/>
        </w:rPr>
        <w:t>270 férfi és 81</w:t>
      </w:r>
      <w:r w:rsidR="007B03C4" w:rsidRPr="002409FC">
        <w:rPr>
          <w:i/>
          <w:color w:val="000000"/>
        </w:rPr>
        <w:t xml:space="preserve"> </w:t>
      </w:r>
      <w:r w:rsidRPr="002409FC">
        <w:rPr>
          <w:i/>
          <w:color w:val="000000"/>
        </w:rPr>
        <w:t xml:space="preserve">219 nő élt. </w:t>
      </w:r>
      <w:r w:rsidR="00953B0B" w:rsidRPr="002409FC">
        <w:rPr>
          <w:i/>
          <w:color w:val="000000"/>
        </w:rPr>
        <w:t xml:space="preserve">Különösen eltérő a nemek aránya az idősebb korosztályokban: a </w:t>
      </w:r>
      <w:r w:rsidR="00953B0B" w:rsidRPr="002409FC">
        <w:rPr>
          <w:bCs/>
          <w:i/>
          <w:color w:val="000000"/>
        </w:rPr>
        <w:t>60 éven felüli népesség közel 63%-a nő</w:t>
      </w:r>
      <w:r w:rsidRPr="002409FC">
        <w:rPr>
          <w:bCs/>
          <w:i/>
          <w:color w:val="000000"/>
        </w:rPr>
        <w:t>, mindössze 37 %-a férfi</w:t>
      </w:r>
      <w:r w:rsidR="00953B0B" w:rsidRPr="002409FC">
        <w:rPr>
          <w:i/>
          <w:color w:val="000000"/>
        </w:rPr>
        <w:t xml:space="preserve">. </w:t>
      </w:r>
      <w:r w:rsidR="002409FC">
        <w:rPr>
          <w:rStyle w:val="Lbjegyzet-hivatkozs"/>
          <w:i/>
          <w:color w:val="000000"/>
        </w:rPr>
        <w:footnoteReference w:id="35"/>
      </w:r>
    </w:p>
    <w:p w14:paraId="4584A4CF" w14:textId="77777777" w:rsidR="00A965F0" w:rsidRPr="00146020" w:rsidRDefault="00A965F0" w:rsidP="00A965F0">
      <w:pPr>
        <w:pStyle w:val="Tanulmnyszveg"/>
        <w:spacing w:before="0" w:after="0"/>
        <w:ind w:firstLine="708"/>
        <w:rPr>
          <w:color w:val="000000"/>
        </w:rPr>
      </w:pPr>
    </w:p>
    <w:p w14:paraId="0CB36481" w14:textId="77777777" w:rsidR="00953B0B" w:rsidRPr="00146020" w:rsidRDefault="0089587C" w:rsidP="005B67C1">
      <w:pPr>
        <w:pStyle w:val="Cmsor3"/>
        <w:numPr>
          <w:ilvl w:val="0"/>
          <w:numId w:val="0"/>
        </w:numPr>
        <w:rPr>
          <w:color w:val="000000"/>
        </w:rPr>
      </w:pPr>
      <w:bookmarkStart w:id="54" w:name="_Toc335785904"/>
      <w:bookmarkStart w:id="55" w:name="_Toc26216257"/>
      <w:r w:rsidRPr="00146020">
        <w:rPr>
          <w:color w:val="000000"/>
        </w:rPr>
        <w:t>4</w:t>
      </w:r>
      <w:r w:rsidR="00953B0B" w:rsidRPr="00146020">
        <w:rPr>
          <w:color w:val="000000"/>
        </w:rPr>
        <w:t>.</w:t>
      </w:r>
      <w:r w:rsidR="005B67C1" w:rsidRPr="00146020">
        <w:rPr>
          <w:color w:val="000000"/>
        </w:rPr>
        <w:t>2.</w:t>
      </w:r>
      <w:r w:rsidR="00953B0B" w:rsidRPr="00146020">
        <w:rPr>
          <w:color w:val="000000"/>
        </w:rPr>
        <w:t>3 Képzettség</w:t>
      </w:r>
      <w:bookmarkEnd w:id="54"/>
      <w:bookmarkEnd w:id="55"/>
    </w:p>
    <w:p w14:paraId="59237165" w14:textId="654826EA" w:rsidR="00A263FB" w:rsidRDefault="00953B0B" w:rsidP="00A965F0">
      <w:pPr>
        <w:pStyle w:val="Tanulmnyszveg"/>
        <w:ind w:firstLine="708"/>
        <w:rPr>
          <w:color w:val="000000"/>
        </w:rPr>
      </w:pPr>
      <w:r w:rsidRPr="00165699">
        <w:rPr>
          <w:i/>
          <w:color w:val="000000"/>
        </w:rPr>
        <w:t>Iskolai végzettségre vonatkozó statisztikai adatok teljes körű felvételére csak népszámlálások alkalmával kerül sor, ennek következtében Újbuda képzettségi adatsorai a 2001. és 2011. évi népszámlálásokból</w:t>
      </w:r>
      <w:r w:rsidR="00A263FB" w:rsidRPr="00165699">
        <w:rPr>
          <w:i/>
          <w:color w:val="000000"/>
        </w:rPr>
        <w:t xml:space="preserve">, valamint a 2016. évi </w:t>
      </w:r>
      <w:proofErr w:type="spellStart"/>
      <w:r w:rsidR="00A263FB" w:rsidRPr="00165699">
        <w:rPr>
          <w:i/>
          <w:color w:val="000000"/>
        </w:rPr>
        <w:t>mikrocenzus</w:t>
      </w:r>
      <w:proofErr w:type="spellEnd"/>
      <w:r w:rsidR="00A263FB" w:rsidRPr="00165699">
        <w:rPr>
          <w:i/>
          <w:color w:val="000000"/>
        </w:rPr>
        <w:t xml:space="preserve"> adataiból</w:t>
      </w:r>
      <w:r w:rsidRPr="00165699">
        <w:rPr>
          <w:i/>
          <w:color w:val="000000"/>
        </w:rPr>
        <w:t xml:space="preserve"> </w:t>
      </w:r>
      <w:r w:rsidRPr="00165699">
        <w:rPr>
          <w:i/>
          <w:color w:val="000000"/>
        </w:rPr>
        <w:lastRenderedPageBreak/>
        <w:t>származnak.</w:t>
      </w:r>
      <w:r w:rsidR="00165699">
        <w:rPr>
          <w:rStyle w:val="Lbjegyzet-hivatkozs"/>
          <w:i/>
          <w:color w:val="000000"/>
        </w:rPr>
        <w:footnoteReference w:id="36"/>
      </w:r>
      <w:r w:rsidR="00A965F0" w:rsidRPr="00146020">
        <w:rPr>
          <w:color w:val="000000"/>
        </w:rPr>
        <w:t xml:space="preserve"> </w:t>
      </w:r>
      <w:r w:rsidRPr="00146020">
        <w:rPr>
          <w:color w:val="000000"/>
        </w:rPr>
        <w:t xml:space="preserve">Ezen adatok alapján elmondható, hogy </w:t>
      </w:r>
      <w:r w:rsidRPr="00B27972">
        <w:rPr>
          <w:bCs/>
          <w:color w:val="000000"/>
        </w:rPr>
        <w:t>a</w:t>
      </w:r>
      <w:r w:rsidRPr="00146020">
        <w:rPr>
          <w:b/>
          <w:bCs/>
          <w:color w:val="000000"/>
        </w:rPr>
        <w:t xml:space="preserve"> </w:t>
      </w:r>
      <w:r w:rsidRPr="00146020">
        <w:rPr>
          <w:bCs/>
          <w:color w:val="000000"/>
        </w:rPr>
        <w:t>kerület népessége magasan iskolázott, mutatói</w:t>
      </w:r>
      <w:r w:rsidRPr="00146020">
        <w:rPr>
          <w:color w:val="000000"/>
        </w:rPr>
        <w:t xml:space="preserve"> az országos átlaghoz képest kvalifikált népességgel rendelkező </w:t>
      </w:r>
      <w:r w:rsidRPr="00146020">
        <w:rPr>
          <w:bCs/>
          <w:color w:val="000000"/>
        </w:rPr>
        <w:t>fővárosi adatokat is jelentősen meghaladják.</w:t>
      </w:r>
      <w:r w:rsidRPr="00146020">
        <w:rPr>
          <w:color w:val="000000"/>
        </w:rPr>
        <w:t xml:space="preserve"> A 2001-es népességből 88</w:t>
      </w:r>
      <w:r w:rsidR="007B03C4">
        <w:rPr>
          <w:color w:val="000000"/>
        </w:rPr>
        <w:t xml:space="preserve"> </w:t>
      </w:r>
      <w:r w:rsidRPr="00146020">
        <w:rPr>
          <w:color w:val="000000"/>
        </w:rPr>
        <w:t>439 fő rendelkezett érettségivel, ami a 18 évesnél idősebb lakosság 70,5%-a</w:t>
      </w:r>
      <w:r w:rsidR="00B27972">
        <w:rPr>
          <w:color w:val="000000"/>
        </w:rPr>
        <w:t xml:space="preserve"> volt</w:t>
      </w:r>
      <w:r w:rsidRPr="00146020">
        <w:rPr>
          <w:color w:val="000000"/>
        </w:rPr>
        <w:t>, azaz a megfelelő korú népesség</w:t>
      </w:r>
      <w:r w:rsidRPr="00146020">
        <w:rPr>
          <w:bCs/>
          <w:color w:val="000000"/>
        </w:rPr>
        <w:t xml:space="preserve"> több mint kétharmada rendelkezett érettségivel.</w:t>
      </w:r>
      <w:r w:rsidRPr="00146020">
        <w:rPr>
          <w:color w:val="000000"/>
        </w:rPr>
        <w:t xml:space="preserve"> </w:t>
      </w:r>
      <w:r w:rsidRPr="00146020">
        <w:rPr>
          <w:bCs/>
          <w:color w:val="000000"/>
        </w:rPr>
        <w:t>2011-re ezek a mutatók tovább javultak a kerületben.</w:t>
      </w:r>
      <w:r w:rsidRPr="00146020">
        <w:rPr>
          <w:color w:val="000000"/>
        </w:rPr>
        <w:t xml:space="preserve"> A 2011-es népszámláláskor a kerületi, 18 évesnél idősebb lakosságnak</w:t>
      </w:r>
      <w:r w:rsidR="00A965F0" w:rsidRPr="00146020">
        <w:rPr>
          <w:color w:val="000000"/>
        </w:rPr>
        <w:t xml:space="preserve"> mintegy 81</w:t>
      </w:r>
      <w:r w:rsidRPr="00146020">
        <w:rPr>
          <w:color w:val="000000"/>
        </w:rPr>
        <w:t>%-a volt érettségizett, am</w:t>
      </w:r>
      <w:r w:rsidR="00400B96">
        <w:rPr>
          <w:color w:val="000000"/>
        </w:rPr>
        <w:t>ely jelentős mértékben meghaladt</w:t>
      </w:r>
      <w:r w:rsidRPr="00146020">
        <w:rPr>
          <w:color w:val="000000"/>
        </w:rPr>
        <w:t>a a budapesti arányszámot (71,7%).</w:t>
      </w:r>
      <w:r w:rsidR="00A263FB">
        <w:rPr>
          <w:color w:val="000000"/>
        </w:rPr>
        <w:t xml:space="preserve"> 2016-ra</w:t>
      </w:r>
      <w:r w:rsidR="00B27972">
        <w:rPr>
          <w:color w:val="000000"/>
        </w:rPr>
        <w:t xml:space="preserve"> az érettségizettek 18 évesnél idősebb népességen belüli aránya még tovább növekedett Újbudán, közelítőleg 85 %-ra.</w:t>
      </w:r>
    </w:p>
    <w:p w14:paraId="3FC202F0" w14:textId="77777777" w:rsidR="00953B0B" w:rsidRPr="00165699" w:rsidRDefault="00B27972" w:rsidP="00A965F0">
      <w:pPr>
        <w:pStyle w:val="Tanulmnyszveg"/>
        <w:ind w:firstLine="708"/>
        <w:rPr>
          <w:i/>
          <w:color w:val="000000"/>
        </w:rPr>
      </w:pPr>
      <w:r w:rsidRPr="00165699">
        <w:rPr>
          <w:i/>
          <w:color w:val="000000"/>
        </w:rPr>
        <w:t>2016-ban a</w:t>
      </w:r>
      <w:r w:rsidR="00953B0B" w:rsidRPr="00165699">
        <w:rPr>
          <w:i/>
          <w:color w:val="000000"/>
        </w:rPr>
        <w:t xml:space="preserve"> 18 évesnél idősebb kerületi érettségizett lakosok 4</w:t>
      </w:r>
      <w:r w:rsidRPr="00165699">
        <w:rPr>
          <w:i/>
          <w:color w:val="000000"/>
        </w:rPr>
        <w:t xml:space="preserve">4 %-a férfi, 56 </w:t>
      </w:r>
      <w:r w:rsidR="00953B0B" w:rsidRPr="00165699">
        <w:rPr>
          <w:i/>
          <w:color w:val="000000"/>
        </w:rPr>
        <w:t>%-a nő</w:t>
      </w:r>
      <w:r w:rsidR="00400B96" w:rsidRPr="00165699">
        <w:rPr>
          <w:i/>
          <w:color w:val="000000"/>
        </w:rPr>
        <w:t xml:space="preserve"> volt</w:t>
      </w:r>
      <w:r w:rsidR="00953B0B" w:rsidRPr="00165699">
        <w:rPr>
          <w:i/>
          <w:color w:val="000000"/>
        </w:rPr>
        <w:t xml:space="preserve">, ami </w:t>
      </w:r>
      <w:r w:rsidR="00400B96" w:rsidRPr="00165699">
        <w:rPr>
          <w:i/>
          <w:color w:val="000000"/>
        </w:rPr>
        <w:t>a nemek lakosságon belüli arányára vetítve, a nők kismértékű felülreprezentáltságára utal a magasabb iskolai végzettségűek között.</w:t>
      </w:r>
      <w:r w:rsidR="00953B0B" w:rsidRPr="00165699">
        <w:rPr>
          <w:i/>
          <w:color w:val="000000"/>
        </w:rPr>
        <w:t xml:space="preserve"> </w:t>
      </w:r>
    </w:p>
    <w:p w14:paraId="10F78376" w14:textId="77777777" w:rsidR="00400B96" w:rsidRPr="00165699" w:rsidRDefault="00953B0B" w:rsidP="00A965F0">
      <w:pPr>
        <w:pStyle w:val="Tanulmnyszveg"/>
        <w:ind w:firstLine="708"/>
        <w:rPr>
          <w:i/>
          <w:color w:val="000000"/>
        </w:rPr>
      </w:pPr>
      <w:r w:rsidRPr="00165699">
        <w:rPr>
          <w:bCs/>
          <w:i/>
          <w:color w:val="000000"/>
        </w:rPr>
        <w:t>Felsőfokú képzettséggel</w:t>
      </w:r>
      <w:r w:rsidRPr="00165699">
        <w:rPr>
          <w:i/>
          <w:color w:val="000000"/>
        </w:rPr>
        <w:t xml:space="preserve"> 36</w:t>
      </w:r>
      <w:r w:rsidR="007B03C4" w:rsidRPr="00165699">
        <w:rPr>
          <w:i/>
          <w:color w:val="000000"/>
        </w:rPr>
        <w:t xml:space="preserve"> </w:t>
      </w:r>
      <w:r w:rsidRPr="00165699">
        <w:rPr>
          <w:i/>
          <w:color w:val="000000"/>
        </w:rPr>
        <w:t xml:space="preserve">734 fő rendelkezett a kerületben a 2001. évi népszámláláskor, míg a 2011. évi népszámláláskor ez a szám már </w:t>
      </w:r>
      <w:r w:rsidR="00400B96" w:rsidRPr="00165699">
        <w:rPr>
          <w:bCs/>
          <w:i/>
          <w:color w:val="000000"/>
        </w:rPr>
        <w:t>51</w:t>
      </w:r>
      <w:r w:rsidR="007B03C4" w:rsidRPr="00165699">
        <w:rPr>
          <w:bCs/>
          <w:i/>
          <w:color w:val="000000"/>
        </w:rPr>
        <w:t xml:space="preserve"> </w:t>
      </w:r>
      <w:r w:rsidR="00400B96" w:rsidRPr="00165699">
        <w:rPr>
          <w:bCs/>
          <w:i/>
          <w:color w:val="000000"/>
        </w:rPr>
        <w:t xml:space="preserve">250 fő, 2016-ban, a </w:t>
      </w:r>
      <w:proofErr w:type="spellStart"/>
      <w:r w:rsidR="00400B96" w:rsidRPr="00165699">
        <w:rPr>
          <w:bCs/>
          <w:i/>
          <w:color w:val="000000"/>
        </w:rPr>
        <w:t>mikrocenzus</w:t>
      </w:r>
      <w:proofErr w:type="spellEnd"/>
      <w:r w:rsidR="00400B96" w:rsidRPr="00165699">
        <w:rPr>
          <w:bCs/>
          <w:i/>
          <w:color w:val="000000"/>
        </w:rPr>
        <w:t xml:space="preserve"> felvételének időpontjában, pedig már 62</w:t>
      </w:r>
      <w:r w:rsidR="007B03C4" w:rsidRPr="00165699">
        <w:rPr>
          <w:bCs/>
          <w:i/>
          <w:color w:val="000000"/>
        </w:rPr>
        <w:t xml:space="preserve"> </w:t>
      </w:r>
      <w:r w:rsidR="00400B96" w:rsidRPr="00165699">
        <w:rPr>
          <w:bCs/>
          <w:i/>
          <w:color w:val="000000"/>
        </w:rPr>
        <w:t>254 fő volt</w:t>
      </w:r>
      <w:r w:rsidR="007B03C4" w:rsidRPr="00165699">
        <w:rPr>
          <w:i/>
          <w:color w:val="000000"/>
        </w:rPr>
        <w:t>.</w:t>
      </w:r>
    </w:p>
    <w:p w14:paraId="027B0A48" w14:textId="3D04F4AA" w:rsidR="00A965F0" w:rsidRPr="00165699" w:rsidRDefault="00400B96" w:rsidP="00A965F0">
      <w:pPr>
        <w:pStyle w:val="Tanulmnyszveg"/>
        <w:ind w:firstLine="708"/>
        <w:rPr>
          <w:i/>
          <w:color w:val="000000"/>
        </w:rPr>
      </w:pPr>
      <w:r w:rsidRPr="00165699">
        <w:rPr>
          <w:i/>
          <w:color w:val="000000"/>
        </w:rPr>
        <w:t>2016</w:t>
      </w:r>
      <w:r w:rsidR="00133450" w:rsidRPr="00165699">
        <w:rPr>
          <w:i/>
          <w:color w:val="000000"/>
        </w:rPr>
        <w:t>-ba</w:t>
      </w:r>
      <w:r w:rsidR="00953B0B" w:rsidRPr="00165699">
        <w:rPr>
          <w:i/>
          <w:color w:val="000000"/>
        </w:rPr>
        <w:t>n a kerüle</w:t>
      </w:r>
      <w:r w:rsidR="00A965F0" w:rsidRPr="00165699">
        <w:rPr>
          <w:i/>
          <w:color w:val="000000"/>
        </w:rPr>
        <w:t>ti diplomások többsége</w:t>
      </w:r>
      <w:r w:rsidRPr="00165699">
        <w:rPr>
          <w:i/>
          <w:color w:val="000000"/>
        </w:rPr>
        <w:t>, 53</w:t>
      </w:r>
      <w:r w:rsidR="00A965F0" w:rsidRPr="00165699">
        <w:rPr>
          <w:i/>
          <w:color w:val="000000"/>
        </w:rPr>
        <w:t>,</w:t>
      </w:r>
      <w:r w:rsidRPr="00165699">
        <w:rPr>
          <w:i/>
          <w:color w:val="000000"/>
        </w:rPr>
        <w:t>6</w:t>
      </w:r>
      <w:r w:rsidR="00953B0B" w:rsidRPr="00165699">
        <w:rPr>
          <w:i/>
          <w:color w:val="000000"/>
        </w:rPr>
        <w:t>%-a (</w:t>
      </w:r>
      <w:r w:rsidRPr="00165699">
        <w:rPr>
          <w:i/>
          <w:color w:val="000000"/>
        </w:rPr>
        <w:t>33</w:t>
      </w:r>
      <w:r w:rsidR="007B03C4" w:rsidRPr="00165699">
        <w:rPr>
          <w:i/>
          <w:color w:val="000000"/>
        </w:rPr>
        <w:t xml:space="preserve"> </w:t>
      </w:r>
      <w:r w:rsidRPr="00165699">
        <w:rPr>
          <w:i/>
          <w:color w:val="000000"/>
        </w:rPr>
        <w:t>370</w:t>
      </w:r>
      <w:r w:rsidR="00953B0B" w:rsidRPr="00165699">
        <w:rPr>
          <w:i/>
          <w:color w:val="000000"/>
        </w:rPr>
        <w:t xml:space="preserve"> fő) </w:t>
      </w:r>
      <w:r w:rsidR="00A965F0" w:rsidRPr="00165699">
        <w:rPr>
          <w:i/>
          <w:color w:val="000000"/>
        </w:rPr>
        <w:t xml:space="preserve">volt </w:t>
      </w:r>
      <w:r w:rsidR="00953B0B" w:rsidRPr="00165699">
        <w:rPr>
          <w:i/>
          <w:color w:val="000000"/>
        </w:rPr>
        <w:t>nő, míg 2001-ben e körb</w:t>
      </w:r>
      <w:r w:rsidR="00A965F0" w:rsidRPr="00165699">
        <w:rPr>
          <w:i/>
          <w:color w:val="000000"/>
        </w:rPr>
        <w:t>en még a férfiak többsége (52,1</w:t>
      </w:r>
      <w:r w:rsidR="00953B0B" w:rsidRPr="00165699">
        <w:rPr>
          <w:i/>
          <w:color w:val="000000"/>
        </w:rPr>
        <w:t xml:space="preserve">%) volt jellemző. Az IVS 4.3.6. </w:t>
      </w:r>
      <w:r w:rsidR="00953B0B" w:rsidRPr="00165699">
        <w:rPr>
          <w:i/>
          <w:iCs/>
          <w:color w:val="000000"/>
        </w:rPr>
        <w:t xml:space="preserve">Esélyegyenlőségi, </w:t>
      </w:r>
      <w:proofErr w:type="spellStart"/>
      <w:r w:rsidR="00953B0B" w:rsidRPr="00165699">
        <w:rPr>
          <w:i/>
          <w:iCs/>
          <w:color w:val="000000"/>
        </w:rPr>
        <w:t>antiszegregációs</w:t>
      </w:r>
      <w:proofErr w:type="spellEnd"/>
      <w:r w:rsidR="00953B0B" w:rsidRPr="00165699">
        <w:rPr>
          <w:i/>
          <w:iCs/>
          <w:color w:val="000000"/>
        </w:rPr>
        <w:t xml:space="preserve"> terv</w:t>
      </w:r>
      <w:r w:rsidR="00953B0B" w:rsidRPr="00165699">
        <w:rPr>
          <w:i/>
          <w:color w:val="000000"/>
        </w:rPr>
        <w:t xml:space="preserve"> fejezete alapján az </w:t>
      </w:r>
      <w:r w:rsidR="00953B0B" w:rsidRPr="00165699">
        <w:rPr>
          <w:bCs/>
          <w:i/>
          <w:color w:val="000000"/>
        </w:rPr>
        <w:t>alacsony státuszú lakosság</w:t>
      </w:r>
      <w:r w:rsidR="00953B0B" w:rsidRPr="00165699">
        <w:rPr>
          <w:i/>
          <w:color w:val="000000"/>
        </w:rPr>
        <w:t xml:space="preserve"> (aktív korú, legfeljebb 8 általános iskolai végzettségű, rendszeres munkajövedelemmel nem rendelkező) kerületi aránya közel </w:t>
      </w:r>
      <w:r w:rsidR="00953B0B" w:rsidRPr="00165699">
        <w:rPr>
          <w:bCs/>
          <w:i/>
          <w:color w:val="000000"/>
        </w:rPr>
        <w:t>10</w:t>
      </w:r>
      <w:r w:rsidRPr="00165699">
        <w:rPr>
          <w:bCs/>
          <w:i/>
          <w:color w:val="000000"/>
        </w:rPr>
        <w:t xml:space="preserve"> </w:t>
      </w:r>
      <w:r w:rsidR="00953B0B" w:rsidRPr="00165699">
        <w:rPr>
          <w:bCs/>
          <w:i/>
          <w:color w:val="000000"/>
        </w:rPr>
        <w:t>%</w:t>
      </w:r>
      <w:r w:rsidR="00953B0B" w:rsidRPr="00165699">
        <w:rPr>
          <w:i/>
          <w:color w:val="000000"/>
        </w:rPr>
        <w:t>.</w:t>
      </w:r>
      <w:r w:rsidR="00165699">
        <w:rPr>
          <w:rStyle w:val="Lbjegyzet-hivatkozs"/>
          <w:i/>
          <w:color w:val="000000"/>
        </w:rPr>
        <w:footnoteReference w:id="37"/>
      </w:r>
    </w:p>
    <w:p w14:paraId="4546196A" w14:textId="77777777" w:rsidR="00953B0B" w:rsidRPr="00146020" w:rsidRDefault="00953B0B" w:rsidP="00D32992">
      <w:pPr>
        <w:pStyle w:val="Tanulmnyszveg"/>
        <w:spacing w:line="240" w:lineRule="auto"/>
        <w:rPr>
          <w:color w:val="000000"/>
        </w:rPr>
      </w:pPr>
    </w:p>
    <w:p w14:paraId="2D49C643" w14:textId="77777777" w:rsidR="005B67C1" w:rsidRPr="00146020" w:rsidRDefault="005B67C1" w:rsidP="005B67C1">
      <w:pPr>
        <w:pStyle w:val="Cmsor2"/>
        <w:rPr>
          <w:color w:val="000000"/>
        </w:rPr>
      </w:pPr>
      <w:bookmarkStart w:id="56" w:name="_Toc26216258"/>
      <w:bookmarkStart w:id="57" w:name="_Toc335785905"/>
      <w:r w:rsidRPr="00146020">
        <w:rPr>
          <w:color w:val="000000"/>
        </w:rPr>
        <w:t>4.3 Munkaerő-piaci helyzetkép</w:t>
      </w:r>
      <w:bookmarkEnd w:id="56"/>
    </w:p>
    <w:p w14:paraId="0247BF27" w14:textId="77777777" w:rsidR="00953B0B" w:rsidRPr="00146020" w:rsidRDefault="0089587C" w:rsidP="005B67C1">
      <w:pPr>
        <w:pStyle w:val="Cmsor3"/>
        <w:numPr>
          <w:ilvl w:val="0"/>
          <w:numId w:val="0"/>
        </w:numPr>
        <w:rPr>
          <w:color w:val="000000"/>
        </w:rPr>
      </w:pPr>
      <w:bookmarkStart w:id="58" w:name="_Toc26216259"/>
      <w:r w:rsidRPr="00146020">
        <w:rPr>
          <w:color w:val="000000"/>
        </w:rPr>
        <w:t>4</w:t>
      </w:r>
      <w:r w:rsidR="00953B0B" w:rsidRPr="00146020">
        <w:rPr>
          <w:color w:val="000000"/>
        </w:rPr>
        <w:t>.</w:t>
      </w:r>
      <w:r w:rsidR="005B67C1" w:rsidRPr="00146020">
        <w:rPr>
          <w:color w:val="000000"/>
        </w:rPr>
        <w:t>3.1</w:t>
      </w:r>
      <w:r w:rsidR="00953B0B" w:rsidRPr="00146020">
        <w:rPr>
          <w:color w:val="000000"/>
        </w:rPr>
        <w:t xml:space="preserve"> Foglalkoztatottság</w:t>
      </w:r>
      <w:bookmarkEnd w:id="57"/>
      <w:bookmarkEnd w:id="58"/>
    </w:p>
    <w:p w14:paraId="157CE13C" w14:textId="77777777" w:rsidR="00953B0B" w:rsidRPr="00146020" w:rsidRDefault="00953B0B" w:rsidP="00EC7FC4">
      <w:pPr>
        <w:pStyle w:val="Tanulmnyszveg"/>
        <w:spacing w:before="0" w:after="0"/>
        <w:ind w:firstLine="708"/>
        <w:rPr>
          <w:color w:val="000000"/>
        </w:rPr>
      </w:pPr>
      <w:r w:rsidRPr="00146020">
        <w:rPr>
          <w:bCs/>
          <w:color w:val="000000"/>
        </w:rPr>
        <w:t>Újbuda rendkívül jelentős sze</w:t>
      </w:r>
      <w:r w:rsidR="00EC7FC4" w:rsidRPr="00146020">
        <w:rPr>
          <w:bCs/>
          <w:color w:val="000000"/>
        </w:rPr>
        <w:t>repet tölt be Budapest munkaerő</w:t>
      </w:r>
      <w:r w:rsidRPr="00146020">
        <w:rPr>
          <w:bCs/>
          <w:color w:val="000000"/>
        </w:rPr>
        <w:t>piacán belül. A kerület foglalkoztatási kapacitásai jelentősek</w:t>
      </w:r>
      <w:r w:rsidRPr="00146020">
        <w:rPr>
          <w:color w:val="000000"/>
        </w:rPr>
        <w:t xml:space="preserve">, Újbuda több mint 75 ezer ember (és családjuk) számára nyújt megélhetést biztosító munkahelyet. </w:t>
      </w:r>
      <w:r w:rsidR="00EC7FC4" w:rsidRPr="00146020">
        <w:rPr>
          <w:color w:val="000000"/>
        </w:rPr>
        <w:t xml:space="preserve">Azt, hogy </w:t>
      </w:r>
      <w:r w:rsidRPr="00146020">
        <w:rPr>
          <w:bCs/>
          <w:color w:val="000000"/>
        </w:rPr>
        <w:t xml:space="preserve">Újbuda munkaerő-piaci szerepe túlnyúlik határain, </w:t>
      </w:r>
      <w:r w:rsidR="00EC7FC4" w:rsidRPr="00146020">
        <w:rPr>
          <w:color w:val="000000"/>
        </w:rPr>
        <w:t>Jól mutatja, hogy</w:t>
      </w:r>
      <w:r w:rsidR="00EC7FC4" w:rsidRPr="00146020">
        <w:rPr>
          <w:bCs/>
          <w:color w:val="000000"/>
        </w:rPr>
        <w:t xml:space="preserve"> </w:t>
      </w:r>
      <w:r w:rsidRPr="00146020">
        <w:rPr>
          <w:bCs/>
          <w:color w:val="000000"/>
        </w:rPr>
        <w:t>a kerületi munkahelyek</w:t>
      </w:r>
      <w:r w:rsidR="00EC7FC4" w:rsidRPr="00146020">
        <w:rPr>
          <w:bCs/>
          <w:color w:val="000000"/>
        </w:rPr>
        <w:t>nek</w:t>
      </w:r>
      <w:r w:rsidRPr="00146020">
        <w:rPr>
          <w:bCs/>
          <w:color w:val="000000"/>
        </w:rPr>
        <w:t xml:space="preserve"> csupán egyharmadán dolgoznak kerületi lakosok</w:t>
      </w:r>
      <w:r w:rsidRPr="00146020">
        <w:rPr>
          <w:color w:val="000000"/>
        </w:rPr>
        <w:t xml:space="preserve">, több mint felét Budapesten, de más kerületben élők, </w:t>
      </w:r>
      <w:r w:rsidR="00EC7FC4" w:rsidRPr="00146020">
        <w:rPr>
          <w:color w:val="000000"/>
        </w:rPr>
        <w:t xml:space="preserve">míg </w:t>
      </w:r>
      <w:r w:rsidRPr="00146020">
        <w:rPr>
          <w:color w:val="000000"/>
        </w:rPr>
        <w:t>ötödét Budapesten kívül lakó ingázók töltik be. A kerületben a szellemi jellegű munkahelyek dominálnak</w:t>
      </w:r>
      <w:r w:rsidR="00EC7FC4" w:rsidRPr="00146020">
        <w:rPr>
          <w:color w:val="000000"/>
        </w:rPr>
        <w:t>, a</w:t>
      </w:r>
      <w:r w:rsidRPr="00146020">
        <w:rPr>
          <w:color w:val="000000"/>
        </w:rPr>
        <w:t xml:space="preserve"> k</w:t>
      </w:r>
      <w:r w:rsidR="00EC7FC4" w:rsidRPr="00146020">
        <w:rPr>
          <w:color w:val="000000"/>
        </w:rPr>
        <w:t>erületi foglalkoztatottak több</w:t>
      </w:r>
      <w:r w:rsidRPr="00146020">
        <w:rPr>
          <w:color w:val="000000"/>
        </w:rPr>
        <w:t xml:space="preserve"> mint 60%</w:t>
      </w:r>
      <w:r w:rsidR="00EC7FC4" w:rsidRPr="00146020">
        <w:rPr>
          <w:color w:val="000000"/>
        </w:rPr>
        <w:t>-a</w:t>
      </w:r>
      <w:r w:rsidRPr="00146020">
        <w:rPr>
          <w:color w:val="000000"/>
        </w:rPr>
        <w:t xml:space="preserve"> vezető, vagy alkalmazott értelmiségi, illetve egyéb szellemi foglalkozású. Újbuda hagyományosan jelentős foglalkoztatási kapacitásokkal rendelkezik a K+F szektorban (egyetemek, kutatóintéze</w:t>
      </w:r>
      <w:r w:rsidR="007B03C4">
        <w:rPr>
          <w:color w:val="000000"/>
        </w:rPr>
        <w:t xml:space="preserve">tek, </w:t>
      </w:r>
      <w:proofErr w:type="spellStart"/>
      <w:r w:rsidR="007B03C4">
        <w:rPr>
          <w:color w:val="000000"/>
        </w:rPr>
        <w:t>Infopark</w:t>
      </w:r>
      <w:proofErr w:type="spellEnd"/>
      <w:r w:rsidR="007B03C4">
        <w:rPr>
          <w:color w:val="000000"/>
        </w:rPr>
        <w:t>, stb.).</w:t>
      </w:r>
    </w:p>
    <w:p w14:paraId="72D978C3" w14:textId="77777777" w:rsidR="00953B0B" w:rsidRPr="00146020" w:rsidRDefault="00953B0B" w:rsidP="00EC7FC4">
      <w:pPr>
        <w:pStyle w:val="Tanulmnyszveg"/>
        <w:spacing w:before="0" w:after="0"/>
        <w:ind w:firstLine="708"/>
        <w:rPr>
          <w:bCs/>
          <w:color w:val="000000"/>
        </w:rPr>
      </w:pPr>
      <w:r w:rsidRPr="00146020">
        <w:rPr>
          <w:color w:val="000000"/>
        </w:rPr>
        <w:lastRenderedPageBreak/>
        <w:t>Mivel a KSH munkaerő-felmérései, módszertani okokból, csak fővárosi szintig bontják vissza az adatokat, így a kerületi lakosság gazdasági aktivitására vonatkozóan csak a népszámlálási adatokra lehet támaszkodni.</w:t>
      </w:r>
      <w:r w:rsidR="00EC7FC4" w:rsidRPr="00146020">
        <w:rPr>
          <w:color w:val="000000"/>
        </w:rPr>
        <w:t xml:space="preserve"> </w:t>
      </w:r>
      <w:r w:rsidRPr="00146020">
        <w:rPr>
          <w:color w:val="000000"/>
        </w:rPr>
        <w:t xml:space="preserve">A népszámlálások adatai alapján megállapítható, hogy a XI. kerület lakosságszáma 1990 és 2001 között közelítőleg 30 ezer fővel esett vissza. </w:t>
      </w:r>
      <w:r w:rsidRPr="00146020">
        <w:rPr>
          <w:bCs/>
          <w:color w:val="000000"/>
        </w:rPr>
        <w:t>Újbuda népességfogyásában döntő szerepet játszott, hogy ebben az időszakban jelentősen emelkedett a fővárosi agglomerációba kiköltöző népesség száma.</w:t>
      </w:r>
      <w:r w:rsidRPr="00146020">
        <w:rPr>
          <w:color w:val="000000"/>
        </w:rPr>
        <w:t xml:space="preserve"> 2001 és 2011 között a XI. kerület népességfogyása gyakorlatilag megállt. 2001-re a teljes népességre vetített </w:t>
      </w:r>
      <w:proofErr w:type="spellStart"/>
      <w:r w:rsidRPr="00146020">
        <w:rPr>
          <w:color w:val="000000"/>
        </w:rPr>
        <w:t>foglalkoztatotti</w:t>
      </w:r>
      <w:proofErr w:type="spellEnd"/>
      <w:r w:rsidRPr="00146020">
        <w:rPr>
          <w:color w:val="000000"/>
        </w:rPr>
        <w:t xml:space="preserve"> arány országosan</w:t>
      </w:r>
      <w:r w:rsidR="00EC7FC4" w:rsidRPr="00146020">
        <w:rPr>
          <w:color w:val="000000"/>
        </w:rPr>
        <w:t xml:space="preserve"> drasztikusan visszaesett (több</w:t>
      </w:r>
      <w:r w:rsidRPr="00146020">
        <w:rPr>
          <w:color w:val="000000"/>
        </w:rPr>
        <w:t xml:space="preserve"> mint 7</w:t>
      </w:r>
      <w:r w:rsidR="00EC7FC4" w:rsidRPr="00146020">
        <w:rPr>
          <w:color w:val="000000"/>
        </w:rPr>
        <w:t>%-kal</w:t>
      </w:r>
      <w:r w:rsidRPr="00146020">
        <w:rPr>
          <w:color w:val="000000"/>
        </w:rPr>
        <w:t xml:space="preserve">), a XI. kerületben </w:t>
      </w:r>
      <w:r w:rsidR="00EC7FC4" w:rsidRPr="00146020">
        <w:rPr>
          <w:color w:val="000000"/>
        </w:rPr>
        <w:t xml:space="preserve">azonban </w:t>
      </w:r>
      <w:r w:rsidRPr="00146020">
        <w:rPr>
          <w:color w:val="000000"/>
        </w:rPr>
        <w:t xml:space="preserve">az országosnál jóval kisebb mértékű visszaesés volt tapasztalható. A munkanélküliek teljes népességen belüli aránya Újbudán valamivel kisebb mértékben nőtt, mint a fővárosban. </w:t>
      </w:r>
      <w:r w:rsidRPr="00146020">
        <w:rPr>
          <w:bCs/>
          <w:color w:val="000000"/>
        </w:rPr>
        <w:t>1990 és 2001 között</w:t>
      </w:r>
      <w:r w:rsidRPr="00146020">
        <w:rPr>
          <w:color w:val="000000"/>
        </w:rPr>
        <w:t xml:space="preserve"> a </w:t>
      </w:r>
      <w:r w:rsidRPr="00146020">
        <w:rPr>
          <w:bCs/>
          <w:color w:val="000000"/>
        </w:rPr>
        <w:t>XI. kerületi inaktív keresők teljes népességen belüli arányában bekövetkező emelkedést a munkanélküliség elől a passzív ellátásokba (pl.</w:t>
      </w:r>
      <w:r w:rsidR="002E1219">
        <w:rPr>
          <w:bCs/>
          <w:color w:val="000000"/>
        </w:rPr>
        <w:t>:</w:t>
      </w:r>
      <w:r w:rsidRPr="00146020">
        <w:rPr>
          <w:bCs/>
          <w:color w:val="000000"/>
        </w:rPr>
        <w:t xml:space="preserve"> rokkantellátásba) menekülés, mint elterjedt alkalmazkodási stratégia magyarázza.</w:t>
      </w:r>
      <w:r w:rsidRPr="00146020">
        <w:rPr>
          <w:color w:val="000000"/>
        </w:rPr>
        <w:t xml:space="preserve"> A fővárosi viszonylatban kiemel</w:t>
      </w:r>
      <w:r w:rsidR="00EC7FC4" w:rsidRPr="00146020">
        <w:rPr>
          <w:color w:val="000000"/>
        </w:rPr>
        <w:t>kedő ugrást a kerületi népesség</w:t>
      </w:r>
      <w:r w:rsidRPr="00146020">
        <w:rPr>
          <w:color w:val="000000"/>
        </w:rPr>
        <w:t xml:space="preserve"> fővárosi átlagnál idősebb volta magyarázta, ugyanis a passzív ellátásokba menekülés, mint alkalmazkodási stratégia a nyugdíjkorhatárt még el nem érő, de ahhoz közelítő idősebb korosztályokra jellemzőbb volt, mint a fiatalabbakra. Ráadásul az időszak második felére jellemző </w:t>
      </w:r>
      <w:r w:rsidRPr="00146020">
        <w:rPr>
          <w:bCs/>
          <w:color w:val="000000"/>
        </w:rPr>
        <w:t>agglomerációs kiáramlás a XI. kerületet a fővároson belül kiemelten érintette, a kiköltöző</w:t>
      </w:r>
      <w:r w:rsidR="00EC7FC4" w:rsidRPr="00146020">
        <w:rPr>
          <w:bCs/>
          <w:color w:val="000000"/>
        </w:rPr>
        <w:t>k</w:t>
      </w:r>
      <w:r w:rsidRPr="00146020">
        <w:rPr>
          <w:bCs/>
          <w:color w:val="000000"/>
        </w:rPr>
        <w:t xml:space="preserve"> pedig nagyobb részt a fiatalabb, jobb munkaerő-piaci pozíciójú, a munkaerőpiacon belül aktív alkalmazkodásra képes kerületi népességből kerültek ki.</w:t>
      </w:r>
    </w:p>
    <w:p w14:paraId="1BFACA00" w14:textId="77777777" w:rsidR="00953B0B" w:rsidRPr="00146020" w:rsidRDefault="00953B0B" w:rsidP="00EC7FC4">
      <w:pPr>
        <w:pStyle w:val="Tanulmnyszveg"/>
        <w:spacing w:before="0" w:after="0"/>
        <w:ind w:firstLine="708"/>
        <w:rPr>
          <w:bCs/>
          <w:color w:val="000000"/>
        </w:rPr>
      </w:pPr>
      <w:r w:rsidRPr="00146020">
        <w:rPr>
          <w:bCs/>
          <w:color w:val="000000"/>
        </w:rPr>
        <w:t>2011-re</w:t>
      </w:r>
      <w:r w:rsidRPr="00146020">
        <w:rPr>
          <w:color w:val="000000"/>
        </w:rPr>
        <w:t xml:space="preserve">, bár a 2008-as válság a konjunktúrát és a munkaerőpiacot negatívan érintette, Magyarország, azon belül Budapest és </w:t>
      </w:r>
      <w:r w:rsidRPr="00146020">
        <w:rPr>
          <w:bCs/>
          <w:color w:val="000000"/>
        </w:rPr>
        <w:t xml:space="preserve">Újbuda teljes népességen belüli </w:t>
      </w:r>
      <w:proofErr w:type="spellStart"/>
      <w:r w:rsidRPr="00146020">
        <w:rPr>
          <w:bCs/>
          <w:color w:val="000000"/>
        </w:rPr>
        <w:t>foglalkoztatotti</w:t>
      </w:r>
      <w:proofErr w:type="spellEnd"/>
      <w:r w:rsidRPr="00146020">
        <w:rPr>
          <w:bCs/>
          <w:color w:val="000000"/>
        </w:rPr>
        <w:t xml:space="preserve"> aránya is számottevően emelkedett</w:t>
      </w:r>
      <w:r w:rsidR="00EC7FC4" w:rsidRPr="00146020">
        <w:rPr>
          <w:bCs/>
          <w:color w:val="000000"/>
        </w:rPr>
        <w:t>,</w:t>
      </w:r>
      <w:r w:rsidRPr="00146020">
        <w:rPr>
          <w:bCs/>
          <w:color w:val="000000"/>
        </w:rPr>
        <w:t xml:space="preserve"> és megközelítette az 1990-ben mért értékeket. Az aktivitási arány emelkedése még erőteljesebb volt, azonban a munkanélküliek aránya is emelkedett</w:t>
      </w:r>
      <w:r w:rsidRPr="00146020">
        <w:rPr>
          <w:color w:val="000000"/>
        </w:rPr>
        <w:t xml:space="preserve">. A gazdaságilag inaktívak teljes népességen belüli aránya </w:t>
      </w:r>
      <w:r w:rsidR="00EC7FC4" w:rsidRPr="00146020">
        <w:rPr>
          <w:color w:val="000000"/>
        </w:rPr>
        <w:t xml:space="preserve">2001-hez képest </w:t>
      </w:r>
      <w:r w:rsidRPr="00146020">
        <w:rPr>
          <w:color w:val="000000"/>
        </w:rPr>
        <w:t>visszaesett</w:t>
      </w:r>
      <w:r w:rsidR="00EC7FC4" w:rsidRPr="00146020">
        <w:rPr>
          <w:color w:val="000000"/>
        </w:rPr>
        <w:t xml:space="preserve"> a kerületben</w:t>
      </w:r>
      <w:r w:rsidRPr="00146020">
        <w:rPr>
          <w:color w:val="000000"/>
        </w:rPr>
        <w:t xml:space="preserve">, </w:t>
      </w:r>
      <w:r w:rsidR="00EC7FC4" w:rsidRPr="00146020">
        <w:rPr>
          <w:color w:val="000000"/>
        </w:rPr>
        <w:t>amit</w:t>
      </w:r>
      <w:r w:rsidRPr="00146020">
        <w:rPr>
          <w:color w:val="000000"/>
        </w:rPr>
        <w:t xml:space="preserve"> legnagyobb részben az inaktív keresők számának és teljes népességen belüli arányának jelentős csökkenése magyaráz. Vagyis jól látható, </w:t>
      </w:r>
      <w:r w:rsidRPr="00146020">
        <w:rPr>
          <w:bCs/>
          <w:color w:val="000000"/>
        </w:rPr>
        <w:t>hogy a passzív jövedelmekhez való hozzáférést szűkítő intézkedések, illetve a nyugdíjkorhatár emelések hatására a kerületben is</w:t>
      </w:r>
      <w:r w:rsidR="00EC7FC4" w:rsidRPr="00146020">
        <w:rPr>
          <w:bCs/>
          <w:color w:val="000000"/>
        </w:rPr>
        <w:t xml:space="preserve"> jelentős arányban aktivizálódott</w:t>
      </w:r>
      <w:r w:rsidRPr="00146020">
        <w:rPr>
          <w:bCs/>
          <w:color w:val="000000"/>
        </w:rPr>
        <w:t xml:space="preserve"> az</w:t>
      </w:r>
      <w:r w:rsidR="00EC7FC4" w:rsidRPr="00146020">
        <w:rPr>
          <w:bCs/>
          <w:color w:val="000000"/>
        </w:rPr>
        <w:t xml:space="preserve"> aktív korú,</w:t>
      </w:r>
      <w:r w:rsidRPr="00146020">
        <w:rPr>
          <w:bCs/>
          <w:color w:val="000000"/>
        </w:rPr>
        <w:t xml:space="preserve"> inaktív népesség. Bár nagyobb részük a foglalkoztatottak közé került, meghatározó hányaduk csak a munkanélküliek táborát tudta gyarapítani.</w:t>
      </w:r>
    </w:p>
    <w:p w14:paraId="7F2430E5" w14:textId="77777777" w:rsidR="00953B0B" w:rsidRDefault="00953B0B" w:rsidP="00EC7FC4">
      <w:pPr>
        <w:ind w:firstLine="708"/>
        <w:jc w:val="both"/>
        <w:rPr>
          <w:color w:val="000000"/>
        </w:rPr>
      </w:pPr>
      <w:r w:rsidRPr="00146020">
        <w:rPr>
          <w:color w:val="000000"/>
        </w:rPr>
        <w:t xml:space="preserve">Az aktív korú népesség derékhadát adó 15-59 éves kerületi népességet vizsgálva megállapíthatjuk, hogy </w:t>
      </w:r>
      <w:r w:rsidR="00EC7FC4" w:rsidRPr="00146020">
        <w:rPr>
          <w:color w:val="000000"/>
        </w:rPr>
        <w:t>amíg a</w:t>
      </w:r>
      <w:r w:rsidRPr="00146020">
        <w:rPr>
          <w:color w:val="000000"/>
        </w:rPr>
        <w:t xml:space="preserve"> korcsoport kerületi népségaránya 1990-ben </w:t>
      </w:r>
      <w:r w:rsidR="00EC7FC4" w:rsidRPr="00146020">
        <w:rPr>
          <w:color w:val="000000"/>
        </w:rPr>
        <w:t xml:space="preserve">még </w:t>
      </w:r>
      <w:r w:rsidRPr="00146020">
        <w:rPr>
          <w:color w:val="000000"/>
        </w:rPr>
        <w:t xml:space="preserve">az országos és fővárosi népességarányát </w:t>
      </w:r>
      <w:r w:rsidR="00EC7FC4" w:rsidRPr="00146020">
        <w:rPr>
          <w:color w:val="000000"/>
        </w:rPr>
        <w:t xml:space="preserve">is </w:t>
      </w:r>
      <w:r w:rsidRPr="00146020">
        <w:rPr>
          <w:color w:val="000000"/>
        </w:rPr>
        <w:t xml:space="preserve">meghaladta, 2001-ben egy, 2011-ben </w:t>
      </w:r>
      <w:r w:rsidR="00EC7FC4" w:rsidRPr="00146020">
        <w:rPr>
          <w:color w:val="000000"/>
        </w:rPr>
        <w:t xml:space="preserve">pedig </w:t>
      </w:r>
      <w:r w:rsidRPr="00146020">
        <w:rPr>
          <w:color w:val="000000"/>
        </w:rPr>
        <w:t xml:space="preserve">már </w:t>
      </w:r>
      <w:r w:rsidR="00EC7FC4" w:rsidRPr="00146020">
        <w:rPr>
          <w:color w:val="000000"/>
        </w:rPr>
        <w:t>2%-kal</w:t>
      </w:r>
      <w:r w:rsidRPr="00146020">
        <w:rPr>
          <w:color w:val="000000"/>
        </w:rPr>
        <w:t xml:space="preserve"> elmaradt a</w:t>
      </w:r>
      <w:r w:rsidR="00EC7FC4" w:rsidRPr="00146020">
        <w:rPr>
          <w:color w:val="000000"/>
        </w:rPr>
        <w:t>ttól</w:t>
      </w:r>
      <w:r w:rsidRPr="00146020">
        <w:rPr>
          <w:color w:val="000000"/>
        </w:rPr>
        <w:t xml:space="preserve">. </w:t>
      </w:r>
      <w:r w:rsidRPr="00146020">
        <w:rPr>
          <w:bCs/>
          <w:color w:val="000000"/>
        </w:rPr>
        <w:t xml:space="preserve">A 15-59 éves korcsoportban még látványosabban rajzolódik ki az a folyamat, mely szerint 1990 és 2001 között az inaktív keresők arányának jelentős emelkedése miatt a gazdasági aktivitás, azon belül a foglalkoztatási színvonal jelentős </w:t>
      </w:r>
      <w:r w:rsidRPr="00146020">
        <w:rPr>
          <w:bCs/>
          <w:color w:val="000000"/>
        </w:rPr>
        <w:lastRenderedPageBreak/>
        <w:t>módon visszaesett az aktív korúak körében.</w:t>
      </w:r>
      <w:r w:rsidRPr="00146020">
        <w:rPr>
          <w:color w:val="000000"/>
        </w:rPr>
        <w:t xml:space="preserve"> </w:t>
      </w:r>
      <w:r w:rsidRPr="00146020">
        <w:rPr>
          <w:bCs/>
          <w:color w:val="000000"/>
        </w:rPr>
        <w:t xml:space="preserve">2001 és 2011 között ezzel ellentétes irányú folyamatok zajlottak le a kerületben, az inaktív keresők arányának jelentős visszaeséséhez az aktivitási arány és a </w:t>
      </w:r>
      <w:proofErr w:type="spellStart"/>
      <w:r w:rsidRPr="00146020">
        <w:rPr>
          <w:bCs/>
          <w:color w:val="000000"/>
        </w:rPr>
        <w:t>foglalkoztatotti</w:t>
      </w:r>
      <w:proofErr w:type="spellEnd"/>
      <w:r w:rsidRPr="00146020">
        <w:rPr>
          <w:bCs/>
          <w:color w:val="000000"/>
        </w:rPr>
        <w:t xml:space="preserve"> arány növekedése társult.</w:t>
      </w:r>
      <w:r w:rsidRPr="00146020">
        <w:rPr>
          <w:color w:val="000000"/>
        </w:rPr>
        <w:t xml:space="preserve"> Bár 2011-ben a 15-59 éves korcsoport kerületi gazdasági aktivitása még az 1990-es értéket is meghaladta, a gazdasági aktivitás növekedési oldalán lezajló pozitív változás (az inaktívak, azon belül az aktív korú inaktív keresők számának csökkenése) nem tudott teljes mértékben a </w:t>
      </w:r>
      <w:proofErr w:type="spellStart"/>
      <w:r w:rsidRPr="00146020">
        <w:rPr>
          <w:color w:val="000000"/>
        </w:rPr>
        <w:t>foglalkoztatotti</w:t>
      </w:r>
      <w:proofErr w:type="spellEnd"/>
      <w:r w:rsidRPr="00146020">
        <w:rPr>
          <w:color w:val="000000"/>
        </w:rPr>
        <w:t xml:space="preserve"> arányban megjelenni. </w:t>
      </w:r>
    </w:p>
    <w:p w14:paraId="2A74CBA9" w14:textId="73166B0C" w:rsidR="00500146" w:rsidRPr="00E90CC1" w:rsidRDefault="005976B4" w:rsidP="00EC7FC4">
      <w:pPr>
        <w:ind w:firstLine="708"/>
        <w:jc w:val="both"/>
        <w:rPr>
          <w:i/>
          <w:color w:val="000000"/>
        </w:rPr>
      </w:pPr>
      <w:r w:rsidRPr="00E90CC1">
        <w:rPr>
          <w:i/>
          <w:color w:val="000000"/>
        </w:rPr>
        <w:t>2011 után pozitív folyamatok bontakoztak ki Magyarország, azon belül Budapest munkaerő-piacán</w:t>
      </w:r>
      <w:r w:rsidR="0066401F" w:rsidRPr="00E90CC1">
        <w:rPr>
          <w:i/>
          <w:color w:val="000000"/>
        </w:rPr>
        <w:t>, mely</w:t>
      </w:r>
      <w:r w:rsidR="00357E98" w:rsidRPr="00E90CC1">
        <w:rPr>
          <w:i/>
          <w:color w:val="000000"/>
        </w:rPr>
        <w:t xml:space="preserve">ek </w:t>
      </w:r>
      <w:proofErr w:type="spellStart"/>
      <w:r w:rsidR="00357E98" w:rsidRPr="00E90CC1">
        <w:rPr>
          <w:i/>
          <w:color w:val="000000"/>
        </w:rPr>
        <w:t>Újbudát</w:t>
      </w:r>
      <w:proofErr w:type="spellEnd"/>
      <w:r w:rsidR="00357E98" w:rsidRPr="00E90CC1">
        <w:rPr>
          <w:i/>
          <w:color w:val="000000"/>
        </w:rPr>
        <w:t xml:space="preserve"> is előnyösen érintették</w:t>
      </w:r>
      <w:r w:rsidRPr="00E90CC1">
        <w:rPr>
          <w:i/>
          <w:color w:val="000000"/>
        </w:rPr>
        <w:t xml:space="preserve">. </w:t>
      </w:r>
      <w:r w:rsidR="00E90CC1">
        <w:rPr>
          <w:rStyle w:val="Lbjegyzet-hivatkozs"/>
          <w:i/>
          <w:color w:val="000000"/>
        </w:rPr>
        <w:footnoteReference w:id="38"/>
      </w:r>
    </w:p>
    <w:p w14:paraId="5DB5DFA5" w14:textId="77777777" w:rsidR="005976B4" w:rsidRPr="00E90CC1" w:rsidRDefault="005976B4" w:rsidP="005976B4">
      <w:pPr>
        <w:ind w:firstLine="708"/>
        <w:jc w:val="both"/>
        <w:rPr>
          <w:color w:val="000000"/>
        </w:rPr>
      </w:pPr>
      <w:r w:rsidRPr="00E90CC1">
        <w:rPr>
          <w:color w:val="000000"/>
        </w:rPr>
        <w:t xml:space="preserve">A válság okozta visszaesést követően a foglalkoztatási ráta 2012-ben már jelentősen emelkedni tudott a fővárosban. 2013-ra a foglalkoztatottak száma a 15-64 évesek körében a Budapesten érdemben meghaladta (20 ezer fővel) a válság előtti szintet, a foglalkoztatási ráta pedig megegyezett a 2008. évi értékével. </w:t>
      </w:r>
    </w:p>
    <w:p w14:paraId="2551A133" w14:textId="6D484956" w:rsidR="0066401F" w:rsidRPr="00E90CC1" w:rsidRDefault="005976B4" w:rsidP="005976B4">
      <w:pPr>
        <w:ind w:firstLine="708"/>
        <w:jc w:val="both"/>
        <w:rPr>
          <w:i/>
          <w:color w:val="000000"/>
        </w:rPr>
      </w:pPr>
      <w:r w:rsidRPr="00E90CC1">
        <w:rPr>
          <w:i/>
          <w:color w:val="000000"/>
        </w:rPr>
        <w:t>2016-ra a fővárosi foglalkoztatási ráta további 8,5 százalékpontot emelkedett, (73 %-ra), az aktivitási arány a 15-64 éves népesség körében már 70 % feletti értéket ért el 2012-ben és 2013-ban is, 2016-ban további hat százalékponttal növekedve megközelítette a 76 %-ot. Így egyértelműen megállapíthatjuk, hogy a fővárosban tartósan pozitív foglalkoztatási folyamatok bontakoztak ki, melyek a XI. kerületet is elérték.</w:t>
      </w:r>
      <w:r w:rsidR="00357E98" w:rsidRPr="00E90CC1">
        <w:rPr>
          <w:i/>
          <w:color w:val="000000"/>
        </w:rPr>
        <w:t xml:space="preserve"> </w:t>
      </w:r>
      <w:r w:rsidR="0066401F" w:rsidRPr="00E90CC1">
        <w:rPr>
          <w:i/>
          <w:color w:val="000000"/>
        </w:rPr>
        <w:t xml:space="preserve">A 2016. évi </w:t>
      </w:r>
      <w:proofErr w:type="spellStart"/>
      <w:r w:rsidR="0066401F" w:rsidRPr="00E90CC1">
        <w:rPr>
          <w:i/>
          <w:color w:val="000000"/>
        </w:rPr>
        <w:t>mikrocenzus</w:t>
      </w:r>
      <w:proofErr w:type="spellEnd"/>
      <w:r w:rsidR="0066401F" w:rsidRPr="00E90CC1">
        <w:rPr>
          <w:i/>
          <w:color w:val="000000"/>
        </w:rPr>
        <w:t xml:space="preserve"> kerületi adatai szerint Újbudán a 15-64 éves népesség </w:t>
      </w:r>
      <w:r w:rsidR="00357E98" w:rsidRPr="00E90CC1">
        <w:rPr>
          <w:i/>
          <w:color w:val="000000"/>
        </w:rPr>
        <w:t>foglalkoztatási rátája közelítőleg 73 %-os volt (a főváros egészének 2016-os foglalkoztatási rátájához hasonlóan), míg a munkanélküliek aránya az aktív korú népesség mindö</w:t>
      </w:r>
      <w:r w:rsidR="00425798" w:rsidRPr="00E90CC1">
        <w:rPr>
          <w:i/>
          <w:color w:val="000000"/>
        </w:rPr>
        <w:t>ssze 3 százalékára volt tehető.</w:t>
      </w:r>
      <w:r w:rsidR="00E90CC1">
        <w:rPr>
          <w:rStyle w:val="Lbjegyzet-hivatkozs"/>
          <w:i/>
          <w:color w:val="000000"/>
        </w:rPr>
        <w:footnoteReference w:id="39"/>
      </w:r>
    </w:p>
    <w:p w14:paraId="47A1D65A" w14:textId="77777777" w:rsidR="00953B0B" w:rsidRPr="00146020" w:rsidRDefault="00953B0B" w:rsidP="00D32992">
      <w:pPr>
        <w:pStyle w:val="Tanulmnyszveg"/>
        <w:spacing w:line="240" w:lineRule="auto"/>
        <w:rPr>
          <w:color w:val="000000"/>
        </w:rPr>
      </w:pPr>
    </w:p>
    <w:p w14:paraId="26A916B6" w14:textId="77777777" w:rsidR="00953B0B" w:rsidRPr="00146020" w:rsidRDefault="0089587C" w:rsidP="005B67C1">
      <w:pPr>
        <w:pStyle w:val="Cmsor3"/>
        <w:numPr>
          <w:ilvl w:val="0"/>
          <w:numId w:val="0"/>
        </w:numPr>
        <w:rPr>
          <w:color w:val="000000"/>
        </w:rPr>
      </w:pPr>
      <w:bookmarkStart w:id="59" w:name="_Toc335785907"/>
      <w:bookmarkStart w:id="60" w:name="_Toc26216260"/>
      <w:r w:rsidRPr="00146020">
        <w:rPr>
          <w:color w:val="000000"/>
        </w:rPr>
        <w:t>4.</w:t>
      </w:r>
      <w:r w:rsidR="005B67C1" w:rsidRPr="00146020">
        <w:rPr>
          <w:color w:val="000000"/>
        </w:rPr>
        <w:t>3.2</w:t>
      </w:r>
      <w:r w:rsidRPr="00146020">
        <w:rPr>
          <w:color w:val="000000"/>
        </w:rPr>
        <w:t xml:space="preserve"> </w:t>
      </w:r>
      <w:r w:rsidR="00953B0B" w:rsidRPr="00146020">
        <w:rPr>
          <w:color w:val="000000"/>
        </w:rPr>
        <w:t>Regisztrált álláskeresők</w:t>
      </w:r>
      <w:bookmarkEnd w:id="59"/>
      <w:bookmarkEnd w:id="60"/>
    </w:p>
    <w:p w14:paraId="3FD8F9B1" w14:textId="77777777" w:rsidR="00376449" w:rsidRPr="00E90CC1" w:rsidRDefault="00953B0B" w:rsidP="00376449">
      <w:pPr>
        <w:pStyle w:val="Tanulmnyszveg"/>
        <w:spacing w:before="0" w:after="0"/>
        <w:ind w:firstLine="708"/>
        <w:rPr>
          <w:i/>
          <w:color w:val="000000"/>
        </w:rPr>
      </w:pPr>
      <w:r w:rsidRPr="00E90CC1">
        <w:rPr>
          <w:i/>
          <w:color w:val="000000"/>
        </w:rPr>
        <w:t xml:space="preserve">Az álláskeresők számára vonatkozóan </w:t>
      </w:r>
      <w:r w:rsidR="005976B4" w:rsidRPr="00E90CC1">
        <w:rPr>
          <w:rStyle w:val="Kiemels2"/>
          <w:b w:val="0"/>
          <w:i/>
          <w:color w:val="000000"/>
        </w:rPr>
        <w:t xml:space="preserve">Budapest Főváros Kormányhivatala Foglalkoztatási Főosztályának </w:t>
      </w:r>
      <w:r w:rsidRPr="00E90CC1">
        <w:rPr>
          <w:i/>
          <w:color w:val="000000"/>
        </w:rPr>
        <w:t>statisztikái kerületsoros bontásban is rendelkezésre állnak. Ebből kiderül, hogy Újbudán a</w:t>
      </w:r>
      <w:r w:rsidRPr="00E90CC1">
        <w:rPr>
          <w:bCs/>
          <w:i/>
          <w:color w:val="000000"/>
        </w:rPr>
        <w:t xml:space="preserve"> regisztrált munkanélküliek </w:t>
      </w:r>
      <w:r w:rsidRPr="00E90CC1">
        <w:rPr>
          <w:i/>
          <w:color w:val="000000"/>
        </w:rPr>
        <w:t>száma</w:t>
      </w:r>
      <w:r w:rsidRPr="00E90CC1">
        <w:rPr>
          <w:bCs/>
          <w:i/>
          <w:color w:val="000000"/>
        </w:rPr>
        <w:t xml:space="preserve"> </w:t>
      </w:r>
      <w:r w:rsidR="00FF2FB8" w:rsidRPr="00E90CC1">
        <w:rPr>
          <w:i/>
          <w:color w:val="000000"/>
        </w:rPr>
        <w:t>a</w:t>
      </w:r>
      <w:r w:rsidR="00EC7FC4" w:rsidRPr="00E90CC1">
        <w:rPr>
          <w:i/>
          <w:color w:val="000000"/>
        </w:rPr>
        <w:t xml:space="preserve"> 2008</w:t>
      </w:r>
      <w:r w:rsidRPr="00E90CC1">
        <w:rPr>
          <w:i/>
          <w:color w:val="000000"/>
        </w:rPr>
        <w:t xml:space="preserve"> őszén kirobbant </w:t>
      </w:r>
      <w:r w:rsidRPr="00E90CC1">
        <w:rPr>
          <w:bCs/>
          <w:i/>
          <w:color w:val="000000"/>
        </w:rPr>
        <w:t>gazdasági válság hatására</w:t>
      </w:r>
      <w:r w:rsidRPr="00E90CC1">
        <w:rPr>
          <w:i/>
          <w:color w:val="000000"/>
        </w:rPr>
        <w:t xml:space="preserve"> 2009 január</w:t>
      </w:r>
      <w:r w:rsidR="00EC7FC4" w:rsidRPr="00E90CC1">
        <w:rPr>
          <w:i/>
          <w:color w:val="000000"/>
        </w:rPr>
        <w:t>já</w:t>
      </w:r>
      <w:r w:rsidRPr="00E90CC1">
        <w:rPr>
          <w:i/>
          <w:color w:val="000000"/>
        </w:rPr>
        <w:t xml:space="preserve">tól </w:t>
      </w:r>
      <w:r w:rsidRPr="00E90CC1">
        <w:rPr>
          <w:bCs/>
          <w:i/>
          <w:color w:val="000000"/>
        </w:rPr>
        <w:t>drasztikusan nőtt</w:t>
      </w:r>
      <w:r w:rsidRPr="00E90CC1">
        <w:rPr>
          <w:i/>
          <w:color w:val="000000"/>
        </w:rPr>
        <w:t xml:space="preserve"> a kerületi regisztrált álláskeresők száma, 2011 végére </w:t>
      </w:r>
      <w:r w:rsidR="00B5599E" w:rsidRPr="00E90CC1">
        <w:rPr>
          <w:i/>
          <w:color w:val="000000"/>
        </w:rPr>
        <w:t xml:space="preserve">számuk </w:t>
      </w:r>
      <w:r w:rsidRPr="00E90CC1">
        <w:rPr>
          <w:i/>
          <w:color w:val="000000"/>
        </w:rPr>
        <w:t xml:space="preserve">elérte a 2.535 főt, vagyis </w:t>
      </w:r>
      <w:r w:rsidR="00B5599E" w:rsidRPr="00E90CC1">
        <w:rPr>
          <w:i/>
          <w:color w:val="000000"/>
        </w:rPr>
        <w:t>közel duplájára nőtt</w:t>
      </w:r>
      <w:r w:rsidR="00790FE6" w:rsidRPr="00E90CC1">
        <w:rPr>
          <w:i/>
          <w:color w:val="000000"/>
        </w:rPr>
        <w:t>. 2011 és 2014</w:t>
      </w:r>
      <w:r w:rsidRPr="00E90CC1">
        <w:rPr>
          <w:i/>
          <w:color w:val="000000"/>
        </w:rPr>
        <w:t xml:space="preserve"> vége között</w:t>
      </w:r>
      <w:r w:rsidR="00D1062C" w:rsidRPr="00E90CC1">
        <w:rPr>
          <w:i/>
          <w:color w:val="000000"/>
        </w:rPr>
        <w:t xml:space="preserve"> (ezen belül 2014-ben jelentősen)</w:t>
      </w:r>
      <w:r w:rsidRPr="00E90CC1">
        <w:rPr>
          <w:i/>
          <w:color w:val="000000"/>
        </w:rPr>
        <w:t xml:space="preserve"> a kerületi regisztrált álláskeresők száma ismét csökkent, </w:t>
      </w:r>
      <w:r w:rsidR="00425798" w:rsidRPr="00E90CC1">
        <w:rPr>
          <w:i/>
          <w:color w:val="000000"/>
        </w:rPr>
        <w:t xml:space="preserve">1 </w:t>
      </w:r>
      <w:r w:rsidR="00790FE6" w:rsidRPr="00E90CC1">
        <w:rPr>
          <w:i/>
          <w:color w:val="000000"/>
        </w:rPr>
        <w:t>732</w:t>
      </w:r>
      <w:r w:rsidRPr="00E90CC1">
        <w:rPr>
          <w:i/>
          <w:color w:val="000000"/>
        </w:rPr>
        <w:t xml:space="preserve"> főre, azonban ez az érték</w:t>
      </w:r>
      <w:r w:rsidR="00B5599E" w:rsidRPr="00E90CC1">
        <w:rPr>
          <w:i/>
          <w:color w:val="000000"/>
        </w:rPr>
        <w:t xml:space="preserve"> még mindig lényegesen meghaladt</w:t>
      </w:r>
      <w:r w:rsidRPr="00E90CC1">
        <w:rPr>
          <w:i/>
          <w:color w:val="000000"/>
        </w:rPr>
        <w:t xml:space="preserve">a a 2008 előtt jellemző értékeket. </w:t>
      </w:r>
      <w:r w:rsidR="00376449" w:rsidRPr="00E90CC1">
        <w:rPr>
          <w:i/>
          <w:color w:val="000000"/>
        </w:rPr>
        <w:t>Az ezt követő években is a</w:t>
      </w:r>
      <w:r w:rsidR="00FF2FB8" w:rsidRPr="00E90CC1">
        <w:rPr>
          <w:i/>
          <w:color w:val="000000"/>
        </w:rPr>
        <w:t xml:space="preserve"> pozitív tendenciák folytatódtak,</w:t>
      </w:r>
      <w:r w:rsidR="00376449" w:rsidRPr="00E90CC1">
        <w:rPr>
          <w:i/>
          <w:color w:val="000000"/>
        </w:rPr>
        <w:t xml:space="preserve"> a 2019. év közepére</w:t>
      </w:r>
      <w:r w:rsidR="00FF2FB8" w:rsidRPr="00E90CC1">
        <w:rPr>
          <w:i/>
          <w:color w:val="000000"/>
        </w:rPr>
        <w:t xml:space="preserve"> a regisztrált álláskeresők száma </w:t>
      </w:r>
      <w:r w:rsidR="00376449" w:rsidRPr="00E90CC1">
        <w:rPr>
          <w:i/>
          <w:color w:val="000000"/>
        </w:rPr>
        <w:t>886</w:t>
      </w:r>
      <w:r w:rsidR="00FF2FB8" w:rsidRPr="00E90CC1">
        <w:rPr>
          <w:i/>
          <w:color w:val="000000"/>
        </w:rPr>
        <w:t xml:space="preserve"> főre csökkent Újbudán,</w:t>
      </w:r>
      <w:r w:rsidR="00376449" w:rsidRPr="00E90CC1">
        <w:rPr>
          <w:i/>
          <w:color w:val="000000"/>
        </w:rPr>
        <w:t xml:space="preserve"> ami a 2014-es értéknek is mindössze a fele.</w:t>
      </w:r>
      <w:bookmarkStart w:id="61" w:name="RANGE_A1_I24"/>
    </w:p>
    <w:p w14:paraId="01EFD046" w14:textId="77777777" w:rsidR="00953B0B" w:rsidRPr="00E90CC1" w:rsidRDefault="00953B0B" w:rsidP="00376449">
      <w:pPr>
        <w:pStyle w:val="Tanulmnyszveg"/>
        <w:spacing w:before="0" w:after="0"/>
        <w:ind w:firstLine="708"/>
        <w:rPr>
          <w:i/>
          <w:color w:val="000000"/>
        </w:rPr>
      </w:pPr>
      <w:r w:rsidRPr="00E90CC1">
        <w:rPr>
          <w:bCs/>
          <w:i/>
          <w:color w:val="000000"/>
        </w:rPr>
        <w:lastRenderedPageBreak/>
        <w:t xml:space="preserve">A </w:t>
      </w:r>
      <w:r w:rsidR="0090660E" w:rsidRPr="00E90CC1">
        <w:rPr>
          <w:bCs/>
          <w:i/>
          <w:color w:val="000000"/>
        </w:rPr>
        <w:t xml:space="preserve">kerületi </w:t>
      </w:r>
      <w:r w:rsidRPr="00E90CC1">
        <w:rPr>
          <w:bCs/>
          <w:i/>
          <w:color w:val="000000"/>
        </w:rPr>
        <w:t>pályakezdő álláskeresők</w:t>
      </w:r>
      <w:r w:rsidR="0090660E" w:rsidRPr="00E90CC1">
        <w:rPr>
          <w:bCs/>
          <w:i/>
          <w:color w:val="000000"/>
        </w:rPr>
        <w:t xml:space="preserve"> száma</w:t>
      </w:r>
      <w:r w:rsidRPr="00E90CC1">
        <w:rPr>
          <w:i/>
          <w:color w:val="000000"/>
        </w:rPr>
        <w:t xml:space="preserve">, bár nem képviselnek jelentős arányt a regisztrált álláskeresők körében, 2008-hoz képest 2011-re </w:t>
      </w:r>
      <w:r w:rsidRPr="00E90CC1">
        <w:rPr>
          <w:bCs/>
          <w:i/>
          <w:color w:val="000000"/>
        </w:rPr>
        <w:t xml:space="preserve">szintén közel megduplázódott </w:t>
      </w:r>
      <w:r w:rsidRPr="00E90CC1">
        <w:rPr>
          <w:i/>
          <w:color w:val="000000"/>
        </w:rPr>
        <w:t xml:space="preserve">(47-ről 85 főre nőtt). </w:t>
      </w:r>
      <w:bookmarkEnd w:id="61"/>
      <w:r w:rsidR="00376449" w:rsidRPr="00E90CC1">
        <w:rPr>
          <w:i/>
          <w:color w:val="000000"/>
        </w:rPr>
        <w:t>2019 közepére</w:t>
      </w:r>
      <w:r w:rsidR="00FF2FB8" w:rsidRPr="00E90CC1">
        <w:rPr>
          <w:i/>
          <w:color w:val="000000"/>
        </w:rPr>
        <w:t xml:space="preserve"> számu</w:t>
      </w:r>
      <w:r w:rsidR="00376449" w:rsidRPr="00E90CC1">
        <w:rPr>
          <w:i/>
          <w:color w:val="000000"/>
        </w:rPr>
        <w:t>k jelentős mértékben csökkent, 32</w:t>
      </w:r>
      <w:r w:rsidR="00FF2FB8" w:rsidRPr="00E90CC1">
        <w:rPr>
          <w:i/>
          <w:color w:val="000000"/>
        </w:rPr>
        <w:t xml:space="preserve"> főre. Ezzel az értékkel Újbuda mutatója e tekintetben is visszatért</w:t>
      </w:r>
      <w:r w:rsidR="00376449" w:rsidRPr="00E90CC1">
        <w:rPr>
          <w:i/>
          <w:color w:val="000000"/>
        </w:rPr>
        <w:t xml:space="preserve"> a válság előtt jellemző érték alá</w:t>
      </w:r>
      <w:r w:rsidR="00FF2FB8" w:rsidRPr="00E90CC1">
        <w:rPr>
          <w:i/>
          <w:color w:val="000000"/>
        </w:rPr>
        <w:t>.</w:t>
      </w:r>
    </w:p>
    <w:p w14:paraId="6815C027" w14:textId="77777777" w:rsidR="00953B0B" w:rsidRPr="00E90CC1" w:rsidRDefault="009E0BC1" w:rsidP="00FA30B6">
      <w:pPr>
        <w:pStyle w:val="Tanulmnyszveg"/>
        <w:spacing w:before="0" w:after="0"/>
        <w:ind w:firstLine="708"/>
        <w:rPr>
          <w:i/>
          <w:color w:val="000000"/>
        </w:rPr>
      </w:pPr>
      <w:r w:rsidRPr="00E90CC1">
        <w:rPr>
          <w:bCs/>
          <w:i/>
          <w:color w:val="000000"/>
        </w:rPr>
        <w:t xml:space="preserve">A korcsoportokat tekintve megállapíthatjuk, hogy </w:t>
      </w:r>
      <w:r w:rsidR="00953B0B" w:rsidRPr="00E90CC1">
        <w:rPr>
          <w:bCs/>
          <w:i/>
          <w:color w:val="000000"/>
        </w:rPr>
        <w:t>26-</w:t>
      </w:r>
      <w:r w:rsidR="00376449" w:rsidRPr="00E90CC1">
        <w:rPr>
          <w:bCs/>
          <w:i/>
          <w:color w:val="000000"/>
        </w:rPr>
        <w:t>54</w:t>
      </w:r>
      <w:r w:rsidR="00D1062C" w:rsidRPr="00E90CC1">
        <w:rPr>
          <w:bCs/>
          <w:i/>
          <w:color w:val="000000"/>
        </w:rPr>
        <w:t xml:space="preserve"> </w:t>
      </w:r>
      <w:r w:rsidR="00953B0B" w:rsidRPr="00E90CC1">
        <w:rPr>
          <w:bCs/>
          <w:i/>
          <w:color w:val="000000"/>
        </w:rPr>
        <w:t xml:space="preserve">éves kerületi álláskeresők </w:t>
      </w:r>
      <w:r w:rsidRPr="00E90CC1">
        <w:rPr>
          <w:bCs/>
          <w:i/>
          <w:color w:val="000000"/>
        </w:rPr>
        <w:t xml:space="preserve">csoporton belüli </w:t>
      </w:r>
      <w:r w:rsidR="00953B0B" w:rsidRPr="00E90CC1">
        <w:rPr>
          <w:bCs/>
          <w:i/>
          <w:color w:val="000000"/>
        </w:rPr>
        <w:t xml:space="preserve">részaránya </w:t>
      </w:r>
      <w:r w:rsidR="00953B0B" w:rsidRPr="00E90CC1">
        <w:rPr>
          <w:i/>
          <w:color w:val="000000"/>
        </w:rPr>
        <w:t>201</w:t>
      </w:r>
      <w:r w:rsidR="00376449" w:rsidRPr="00E90CC1">
        <w:rPr>
          <w:i/>
          <w:color w:val="000000"/>
        </w:rPr>
        <w:t>9</w:t>
      </w:r>
      <w:r w:rsidR="00B46C88" w:rsidRPr="00E90CC1">
        <w:rPr>
          <w:i/>
          <w:color w:val="000000"/>
        </w:rPr>
        <w:t>.</w:t>
      </w:r>
      <w:r w:rsidR="00953B0B" w:rsidRPr="00E90CC1">
        <w:rPr>
          <w:i/>
          <w:color w:val="000000"/>
        </w:rPr>
        <w:t xml:space="preserve"> </w:t>
      </w:r>
      <w:r w:rsidR="00376449" w:rsidRPr="00E90CC1">
        <w:rPr>
          <w:i/>
          <w:color w:val="000000"/>
        </w:rPr>
        <w:t>júliusában</w:t>
      </w:r>
      <w:r w:rsidR="00E36E46" w:rsidRPr="00E90CC1">
        <w:rPr>
          <w:i/>
          <w:color w:val="000000"/>
        </w:rPr>
        <w:t xml:space="preserve"> </w:t>
      </w:r>
      <w:r w:rsidR="003039A2" w:rsidRPr="00E90CC1">
        <w:rPr>
          <w:i/>
          <w:color w:val="000000"/>
        </w:rPr>
        <w:t>66</w:t>
      </w:r>
      <w:r w:rsidRPr="00E90CC1">
        <w:rPr>
          <w:i/>
          <w:color w:val="000000"/>
        </w:rPr>
        <w:t xml:space="preserve"> </w:t>
      </w:r>
      <w:r w:rsidR="00953B0B" w:rsidRPr="00E90CC1">
        <w:rPr>
          <w:i/>
          <w:color w:val="000000"/>
        </w:rPr>
        <w:t>% körül mozgott</w:t>
      </w:r>
      <w:r w:rsidR="00376449" w:rsidRPr="00E90CC1">
        <w:rPr>
          <w:i/>
          <w:color w:val="000000"/>
        </w:rPr>
        <w:t>,</w:t>
      </w:r>
      <w:r w:rsidR="00E36E46" w:rsidRPr="00E90CC1">
        <w:rPr>
          <w:i/>
          <w:color w:val="000000"/>
        </w:rPr>
        <w:t xml:space="preserve"> </w:t>
      </w:r>
    </w:p>
    <w:p w14:paraId="25799740" w14:textId="77777777" w:rsidR="00FA30B6" w:rsidRPr="00E90CC1" w:rsidRDefault="00953B0B" w:rsidP="00FA30B6">
      <w:pPr>
        <w:pStyle w:val="Tanulmnyszveg"/>
        <w:spacing w:before="0" w:after="0"/>
        <w:ind w:firstLine="708"/>
        <w:rPr>
          <w:i/>
          <w:color w:val="000000"/>
        </w:rPr>
      </w:pPr>
      <w:r w:rsidRPr="00E90CC1">
        <w:rPr>
          <w:i/>
          <w:color w:val="000000"/>
        </w:rPr>
        <w:t xml:space="preserve">A kerületi regisztrált álláskeresők nemek közötti megoszlását vizsgálva megállapíthatjuk, hogy </w:t>
      </w:r>
      <w:r w:rsidR="003365BC" w:rsidRPr="00E90CC1">
        <w:rPr>
          <w:i/>
          <w:color w:val="000000"/>
        </w:rPr>
        <w:t xml:space="preserve">a </w:t>
      </w:r>
      <w:r w:rsidRPr="00E90CC1">
        <w:rPr>
          <w:i/>
          <w:color w:val="000000"/>
        </w:rPr>
        <w:t>201</w:t>
      </w:r>
      <w:r w:rsidR="00376449" w:rsidRPr="00E90CC1">
        <w:rPr>
          <w:i/>
          <w:color w:val="000000"/>
        </w:rPr>
        <w:t>9</w:t>
      </w:r>
      <w:r w:rsidR="00B46C88" w:rsidRPr="00E90CC1">
        <w:rPr>
          <w:i/>
          <w:color w:val="000000"/>
        </w:rPr>
        <w:t>.</w:t>
      </w:r>
      <w:r w:rsidR="003365BC" w:rsidRPr="00E90CC1">
        <w:rPr>
          <w:i/>
          <w:color w:val="000000"/>
        </w:rPr>
        <w:t xml:space="preserve"> </w:t>
      </w:r>
      <w:r w:rsidR="00376449" w:rsidRPr="00E90CC1">
        <w:rPr>
          <w:i/>
          <w:color w:val="000000"/>
        </w:rPr>
        <w:t>júliusában</w:t>
      </w:r>
      <w:r w:rsidR="009E0BC1" w:rsidRPr="00E90CC1">
        <w:rPr>
          <w:i/>
          <w:color w:val="000000"/>
        </w:rPr>
        <w:t>, az elmúlt évekhez hasonlóan,</w:t>
      </w:r>
      <w:r w:rsidRPr="00E90CC1">
        <w:rPr>
          <w:i/>
          <w:color w:val="000000"/>
        </w:rPr>
        <w:t xml:space="preserve"> </w:t>
      </w:r>
      <w:r w:rsidR="009E0BC1" w:rsidRPr="00E90CC1">
        <w:rPr>
          <w:i/>
          <w:color w:val="000000"/>
        </w:rPr>
        <w:t>a nők voltak többségben (</w:t>
      </w:r>
      <w:r w:rsidR="00376449" w:rsidRPr="00E90CC1">
        <w:rPr>
          <w:i/>
          <w:color w:val="000000"/>
        </w:rPr>
        <w:t xml:space="preserve">60 </w:t>
      </w:r>
      <w:r w:rsidR="00425798" w:rsidRPr="00E90CC1">
        <w:rPr>
          <w:i/>
          <w:color w:val="000000"/>
        </w:rPr>
        <w:t>%).</w:t>
      </w:r>
    </w:p>
    <w:p w14:paraId="44AC3F20" w14:textId="17853BCB" w:rsidR="00953B0B" w:rsidRPr="00E90CC1" w:rsidRDefault="00953B0B" w:rsidP="00FA30B6">
      <w:pPr>
        <w:pStyle w:val="Tanulmnyszveg"/>
        <w:spacing w:before="0" w:after="0"/>
        <w:ind w:firstLine="708"/>
        <w:rPr>
          <w:i/>
          <w:color w:val="000000"/>
        </w:rPr>
      </w:pPr>
      <w:r w:rsidRPr="00E90CC1">
        <w:rPr>
          <w:i/>
          <w:color w:val="000000"/>
        </w:rPr>
        <w:t>Az iskolai végzettség szerinti megoszlásából kiderül, hogy 201</w:t>
      </w:r>
      <w:r w:rsidR="003039A2" w:rsidRPr="00E90CC1">
        <w:rPr>
          <w:i/>
          <w:color w:val="000000"/>
        </w:rPr>
        <w:t>9</w:t>
      </w:r>
      <w:r w:rsidR="00B46C88" w:rsidRPr="00E90CC1">
        <w:rPr>
          <w:i/>
          <w:color w:val="000000"/>
        </w:rPr>
        <w:t>.</w:t>
      </w:r>
      <w:r w:rsidRPr="00E90CC1">
        <w:rPr>
          <w:i/>
          <w:color w:val="000000"/>
        </w:rPr>
        <w:t xml:space="preserve"> </w:t>
      </w:r>
      <w:r w:rsidR="003039A2" w:rsidRPr="00E90CC1">
        <w:rPr>
          <w:i/>
          <w:color w:val="000000"/>
        </w:rPr>
        <w:t>júliusában</w:t>
      </w:r>
      <w:r w:rsidRPr="00E90CC1">
        <w:rPr>
          <w:i/>
          <w:color w:val="000000"/>
        </w:rPr>
        <w:t xml:space="preserve"> a legfeljebb (érettségi nélküli) szakiskolai végzettséggel rendelkezők aránya </w:t>
      </w:r>
      <w:r w:rsidR="00E36E46" w:rsidRPr="00E90CC1">
        <w:rPr>
          <w:i/>
          <w:color w:val="000000"/>
        </w:rPr>
        <w:t xml:space="preserve">az </w:t>
      </w:r>
      <w:proofErr w:type="spellStart"/>
      <w:r w:rsidR="00E36E46" w:rsidRPr="00E90CC1">
        <w:rPr>
          <w:i/>
          <w:color w:val="000000"/>
        </w:rPr>
        <w:t>újbudai</w:t>
      </w:r>
      <w:proofErr w:type="spellEnd"/>
      <w:r w:rsidR="00E36E46" w:rsidRPr="00E90CC1">
        <w:rPr>
          <w:i/>
          <w:color w:val="000000"/>
        </w:rPr>
        <w:t xml:space="preserve"> álláskeresők körében </w:t>
      </w:r>
      <w:r w:rsidR="003039A2" w:rsidRPr="00E90CC1">
        <w:rPr>
          <w:i/>
          <w:color w:val="000000"/>
        </w:rPr>
        <w:t>19</w:t>
      </w:r>
      <w:r w:rsidR="009E0BC1" w:rsidRPr="00E90CC1">
        <w:rPr>
          <w:i/>
          <w:color w:val="000000"/>
        </w:rPr>
        <w:t xml:space="preserve"> </w:t>
      </w:r>
      <w:r w:rsidRPr="00E90CC1">
        <w:rPr>
          <w:i/>
          <w:color w:val="000000"/>
        </w:rPr>
        <w:t>%-os volt, az érettségizetteké 4</w:t>
      </w:r>
      <w:r w:rsidR="003039A2" w:rsidRPr="00E90CC1">
        <w:rPr>
          <w:i/>
          <w:color w:val="000000"/>
        </w:rPr>
        <w:t>1</w:t>
      </w:r>
      <w:r w:rsidR="009E0BC1" w:rsidRPr="00E90CC1">
        <w:rPr>
          <w:i/>
          <w:color w:val="000000"/>
        </w:rPr>
        <w:t xml:space="preserve"> %-os, míg a diplomásoké is 3</w:t>
      </w:r>
      <w:r w:rsidR="003039A2" w:rsidRPr="00E90CC1">
        <w:rPr>
          <w:i/>
          <w:color w:val="000000"/>
        </w:rPr>
        <w:t>9</w:t>
      </w:r>
      <w:r w:rsidR="009E0BC1" w:rsidRPr="00E90CC1">
        <w:rPr>
          <w:i/>
          <w:color w:val="000000"/>
        </w:rPr>
        <w:t xml:space="preserve"> </w:t>
      </w:r>
      <w:r w:rsidRPr="00E90CC1">
        <w:rPr>
          <w:i/>
          <w:color w:val="000000"/>
        </w:rPr>
        <w:t>%-os, vagyis igen magasnak mondható.</w:t>
      </w:r>
      <w:r w:rsidR="00E90CC1">
        <w:rPr>
          <w:rStyle w:val="Lbjegyzet-hivatkozs"/>
          <w:i/>
          <w:color w:val="000000"/>
        </w:rPr>
        <w:footnoteReference w:id="40"/>
      </w:r>
    </w:p>
    <w:p w14:paraId="1EFE9667" w14:textId="77777777" w:rsidR="00FA30B6" w:rsidRPr="00146020" w:rsidRDefault="00FA30B6" w:rsidP="00FA30B6">
      <w:pPr>
        <w:pStyle w:val="Tanulmnyszveg"/>
        <w:spacing w:before="0" w:after="0"/>
        <w:ind w:firstLine="708"/>
        <w:rPr>
          <w:color w:val="000000"/>
        </w:rPr>
      </w:pPr>
    </w:p>
    <w:p w14:paraId="27DCB6D9" w14:textId="77777777" w:rsidR="0009649E" w:rsidRPr="00EC323A" w:rsidRDefault="0009649E" w:rsidP="0009649E">
      <w:pPr>
        <w:pStyle w:val="Cmsor2"/>
      </w:pPr>
      <w:bookmarkStart w:id="62" w:name="_Toc336384424"/>
      <w:bookmarkStart w:id="63" w:name="_Toc336384425"/>
      <w:bookmarkStart w:id="64" w:name="_Toc335785908"/>
      <w:bookmarkStart w:id="65" w:name="_Toc436871838"/>
      <w:bookmarkStart w:id="66" w:name="_Toc496579807"/>
      <w:bookmarkStart w:id="67" w:name="_Toc26216261"/>
      <w:bookmarkStart w:id="68" w:name="_Toc335785911"/>
      <w:bookmarkEnd w:id="62"/>
      <w:bookmarkEnd w:id="63"/>
      <w:r w:rsidRPr="00EC323A">
        <w:t>4.4 Lakhatás</w:t>
      </w:r>
      <w:bookmarkEnd w:id="64"/>
      <w:bookmarkEnd w:id="65"/>
      <w:bookmarkEnd w:id="66"/>
      <w:bookmarkEnd w:id="67"/>
    </w:p>
    <w:p w14:paraId="595F7CF8" w14:textId="77777777" w:rsidR="0009649E" w:rsidRPr="00EC323A" w:rsidRDefault="0009649E" w:rsidP="0009649E">
      <w:pPr>
        <w:pStyle w:val="Cmsor3"/>
        <w:numPr>
          <w:ilvl w:val="0"/>
          <w:numId w:val="0"/>
        </w:numPr>
      </w:pPr>
      <w:bookmarkStart w:id="69" w:name="_Toc335785909"/>
      <w:bookmarkStart w:id="70" w:name="_Toc436871839"/>
      <w:bookmarkStart w:id="71" w:name="_Toc496579808"/>
      <w:bookmarkStart w:id="72" w:name="_Toc26216262"/>
      <w:r w:rsidRPr="00EC323A">
        <w:t>4.4.1 A kerületi önkormányzati lakásállomány általános jellemzői</w:t>
      </w:r>
      <w:bookmarkEnd w:id="69"/>
      <w:bookmarkEnd w:id="70"/>
      <w:bookmarkEnd w:id="71"/>
      <w:bookmarkEnd w:id="72"/>
    </w:p>
    <w:p w14:paraId="3F4A23A4" w14:textId="77777777" w:rsidR="0009649E" w:rsidRPr="00E90CC1" w:rsidRDefault="0009649E" w:rsidP="0009649E">
      <w:pPr>
        <w:ind w:firstLine="708"/>
        <w:jc w:val="both"/>
        <w:rPr>
          <w:i/>
          <w:color w:val="000000"/>
        </w:rPr>
      </w:pPr>
      <w:r w:rsidRPr="00E90CC1">
        <w:rPr>
          <w:i/>
          <w:color w:val="000000"/>
        </w:rPr>
        <w:t>A XI. kerületben a 2011. évi népszámlálási adatok figyelembe vételével összesen 78</w:t>
      </w:r>
      <w:r w:rsidR="00425798" w:rsidRPr="00E90CC1">
        <w:rPr>
          <w:i/>
          <w:color w:val="000000"/>
        </w:rPr>
        <w:t xml:space="preserve"> </w:t>
      </w:r>
      <w:r w:rsidRPr="00E90CC1">
        <w:rPr>
          <w:i/>
          <w:color w:val="000000"/>
        </w:rPr>
        <w:t>187 db lakás található, a XI. kerület teljes lakásállományból 10 866 db nem lakott, ez a teljes lakásállomány 13,89%-át teszi ki. A kerület teljes lakásállományának 1,7%-át teszik ki a 2019. január 1.-i állapot szerinti az önkormányzati lakások (1</w:t>
      </w:r>
      <w:r w:rsidR="00425798" w:rsidRPr="00E90CC1">
        <w:rPr>
          <w:i/>
          <w:color w:val="000000"/>
        </w:rPr>
        <w:t xml:space="preserve"> </w:t>
      </w:r>
      <w:r w:rsidRPr="00E90CC1">
        <w:rPr>
          <w:i/>
          <w:color w:val="000000"/>
        </w:rPr>
        <w:t>321 db). A vagyongazdálkodás lehetőségét és terepét jelentősen szűkíti a kerületi önkormányzat tulajdonában lévő ingatlanvagyon szűkülése. Az önkormányzat által fenntartott lakásbérlemények száma 2009-ig jelentősen csökkent, 2003-2009 között mintegy 1</w:t>
      </w:r>
      <w:r w:rsidR="00425798" w:rsidRPr="00E90CC1">
        <w:rPr>
          <w:i/>
          <w:color w:val="000000"/>
        </w:rPr>
        <w:t xml:space="preserve"> </w:t>
      </w:r>
      <w:r w:rsidRPr="00E90CC1">
        <w:rPr>
          <w:i/>
          <w:color w:val="000000"/>
        </w:rPr>
        <w:t>000 darabbal. 2009-től az önkormányzati lakások száma évről-évre lassan, de továbbra is csökkent.</w:t>
      </w:r>
    </w:p>
    <w:p w14:paraId="1A46137C" w14:textId="4423EAE7" w:rsidR="0009649E" w:rsidRPr="00E90CC1" w:rsidRDefault="0009649E" w:rsidP="0009649E">
      <w:pPr>
        <w:ind w:firstLine="708"/>
        <w:jc w:val="both"/>
        <w:rPr>
          <w:i/>
          <w:color w:val="000000"/>
        </w:rPr>
      </w:pPr>
      <w:r w:rsidRPr="00E90CC1">
        <w:rPr>
          <w:i/>
          <w:color w:val="000000"/>
        </w:rPr>
        <w:t xml:space="preserve">A teljes önkormányzati lakásállomány 89,3%-a összkomfortos és komfortos lakás, tehát a komfort fokozata megfelelő, de itt is folyamatosan kell támogatni azon beruházásokat, amelyek kiváltják, korszerűsítik, illetve napenergiával kombinálva csökkentik a magas távfűtési költségeket. </w:t>
      </w:r>
    </w:p>
    <w:p w14:paraId="0D664BC6" w14:textId="6DA80C53" w:rsidR="0009649E" w:rsidRPr="00E90CC1" w:rsidRDefault="0009649E" w:rsidP="0009649E">
      <w:pPr>
        <w:ind w:firstLine="708"/>
        <w:jc w:val="both"/>
        <w:rPr>
          <w:color w:val="000000"/>
        </w:rPr>
      </w:pPr>
      <w:r w:rsidRPr="00E90CC1">
        <w:rPr>
          <w:rFonts w:cs="Arial"/>
          <w:bCs/>
          <w:color w:val="000000"/>
        </w:rPr>
        <w:t>Alapterületüket tekintve</w:t>
      </w:r>
      <w:r w:rsidRPr="00E90CC1">
        <w:rPr>
          <w:rFonts w:cs="Arial"/>
          <w:color w:val="000000"/>
        </w:rPr>
        <w:t xml:space="preserve"> az önkormányzati tulajdonú lakások viszonylag </w:t>
      </w:r>
      <w:r w:rsidRPr="00E90CC1">
        <w:rPr>
          <w:rFonts w:cs="Arial"/>
          <w:bCs/>
          <w:color w:val="000000"/>
        </w:rPr>
        <w:t>kicsik</w:t>
      </w:r>
      <w:r w:rsidRPr="00E90CC1">
        <w:rPr>
          <w:rFonts w:cs="Arial"/>
          <w:color w:val="000000"/>
        </w:rPr>
        <w:t xml:space="preserve">, átlagosan </w:t>
      </w:r>
      <w:r w:rsidRPr="00E90CC1">
        <w:rPr>
          <w:rFonts w:cs="Arial"/>
          <w:bCs/>
          <w:color w:val="000000"/>
        </w:rPr>
        <w:t>46,6 m</w:t>
      </w:r>
      <w:r w:rsidRPr="00E90CC1">
        <w:rPr>
          <w:rFonts w:cs="Arial"/>
          <w:bCs/>
          <w:color w:val="000000"/>
          <w:vertAlign w:val="superscript"/>
        </w:rPr>
        <w:t>2</w:t>
      </w:r>
      <w:r w:rsidRPr="00E90CC1">
        <w:rPr>
          <w:rFonts w:cs="Arial"/>
          <w:color w:val="000000"/>
        </w:rPr>
        <w:t>-esek. A komfortos és összkomfortos lakások az átlagnál valamivel nagyobbak, a félkomfortos lakások területe már kisebb (átlag 38,6 m</w:t>
      </w:r>
      <w:r w:rsidRPr="00E90CC1">
        <w:rPr>
          <w:rFonts w:cs="Arial"/>
          <w:color w:val="000000"/>
          <w:vertAlign w:val="superscript"/>
        </w:rPr>
        <w:t>2</w:t>
      </w:r>
      <w:r w:rsidRPr="00E90CC1">
        <w:rPr>
          <w:rFonts w:cs="Arial"/>
          <w:color w:val="000000"/>
        </w:rPr>
        <w:t>), míg a komfort nélküli lakások alapterülete már a 32 m</w:t>
      </w:r>
      <w:r w:rsidRPr="00E90CC1">
        <w:rPr>
          <w:rFonts w:cs="Arial"/>
          <w:color w:val="000000"/>
          <w:vertAlign w:val="superscript"/>
        </w:rPr>
        <w:t>2</w:t>
      </w:r>
      <w:r w:rsidRPr="00E90CC1">
        <w:rPr>
          <w:rFonts w:cs="Arial"/>
          <w:color w:val="000000"/>
        </w:rPr>
        <w:t xml:space="preserve">-t sem éri el. A szükséglakások jellemzően mindössze 1 lakószobával rendelkeznek. </w:t>
      </w:r>
      <w:r w:rsidRPr="00E90CC1">
        <w:rPr>
          <w:color w:val="000000"/>
        </w:rPr>
        <w:t xml:space="preserve">Az alacsony komfort fokozatú lakások, amik </w:t>
      </w:r>
      <w:r w:rsidRPr="00E90CC1">
        <w:rPr>
          <w:color w:val="000000"/>
        </w:rPr>
        <w:lastRenderedPageBreak/>
        <w:t xml:space="preserve">(199 db) a teljes állomány 15 %-át jelentik, főleg </w:t>
      </w:r>
      <w:proofErr w:type="spellStart"/>
      <w:r w:rsidRPr="00E90CC1">
        <w:rPr>
          <w:color w:val="000000"/>
        </w:rPr>
        <w:t>Szentimreváros</w:t>
      </w:r>
      <w:proofErr w:type="spellEnd"/>
      <w:r w:rsidRPr="00E90CC1">
        <w:rPr>
          <w:color w:val="000000"/>
        </w:rPr>
        <w:t xml:space="preserve">, Lágymányos és Kelenföld területén helyezkednek el. </w:t>
      </w:r>
      <w:r w:rsidR="00E90CC1" w:rsidRPr="00E90CC1">
        <w:rPr>
          <w:rStyle w:val="Lbjegyzet-hivatkozs"/>
          <w:color w:val="000000"/>
        </w:rPr>
        <w:footnoteReference w:id="41"/>
      </w:r>
    </w:p>
    <w:p w14:paraId="2875A899" w14:textId="77777777" w:rsidR="0009649E" w:rsidRPr="00E90CC1" w:rsidRDefault="0009649E" w:rsidP="0009649E">
      <w:pPr>
        <w:ind w:firstLine="708"/>
        <w:jc w:val="both"/>
        <w:rPr>
          <w:i/>
          <w:color w:val="000000"/>
        </w:rPr>
      </w:pPr>
      <w:r w:rsidRPr="00EC323A">
        <w:rPr>
          <w:color w:val="000000"/>
        </w:rPr>
        <w:t>Az Újbuda Önkormányzatának tulajdonában lévő lakásoknak csak 17,05%-a (237 db) található 100%-ban önkormányzati tulajdonú épületben, a többi lakás pedig (559 db) társasházban van, a kerület különböző pontjain. Amennyiben az önkormányzati lakásállomány városrészenkénti megoszlását nézzük az is leszögezhető, hogy az állomány szé</w:t>
      </w:r>
      <w:r>
        <w:rPr>
          <w:color w:val="000000"/>
        </w:rPr>
        <w:t>tszórtan helyezkedik el, és 27,</w:t>
      </w:r>
      <w:r w:rsidRPr="00EC323A">
        <w:rPr>
          <w:color w:val="000000"/>
        </w:rPr>
        <w:t>2% pe</w:t>
      </w:r>
      <w:r>
        <w:rPr>
          <w:color w:val="000000"/>
        </w:rPr>
        <w:t xml:space="preserve">dig lakótelepen található. </w:t>
      </w:r>
      <w:r w:rsidRPr="00E90CC1">
        <w:rPr>
          <w:i/>
          <w:color w:val="000000"/>
        </w:rPr>
        <w:t xml:space="preserve">A 693 db összkomfortos lakásból </w:t>
      </w:r>
      <w:r w:rsidRPr="00E90CC1">
        <w:rPr>
          <w:i/>
        </w:rPr>
        <w:t xml:space="preserve">360 db </w:t>
      </w:r>
      <w:r w:rsidRPr="00E90CC1">
        <w:rPr>
          <w:i/>
          <w:color w:val="000000"/>
        </w:rPr>
        <w:t>bérlemény panel épületben található, ahol a fűtési mód távfűtés, melynek költségei még mindig komoly terhet jelentenek az ott lakóknak. Újbuda Önkormányzata tulajdonában lévő lakásállomány tekintetében 2019. augusztus 1.-i állapot szerint a teljes lakásállomány 1,8 % nem hasznosított. Ebből következik, hogy a lakásállomány kihasználtsága 98,2 % mely jónak mondható.</w:t>
      </w:r>
    </w:p>
    <w:p w14:paraId="44D1BBDD" w14:textId="30F77004" w:rsidR="0009649E" w:rsidRPr="00E90CC1" w:rsidRDefault="0009649E" w:rsidP="0009649E">
      <w:pPr>
        <w:ind w:firstLine="708"/>
        <w:jc w:val="both"/>
        <w:rPr>
          <w:i/>
          <w:color w:val="000000"/>
        </w:rPr>
      </w:pPr>
      <w:r w:rsidRPr="00E90CC1">
        <w:rPr>
          <w:i/>
          <w:color w:val="000000"/>
        </w:rPr>
        <w:t xml:space="preserve">Az önkormányzati lakások 60%-ában egyedülálló és gyermeküket egyedül nevelő szülők, 33%-ában házaspárok és egy gyerekes házaspárok, 7%-ban több generációs családok élnek. </w:t>
      </w:r>
      <w:bookmarkStart w:id="73" w:name="h.xwg4e21k9nmk" w:colFirst="0" w:colLast="0"/>
      <w:bookmarkEnd w:id="73"/>
      <w:r w:rsidRPr="00E90CC1">
        <w:rPr>
          <w:i/>
          <w:color w:val="000000"/>
        </w:rPr>
        <w:t xml:space="preserve">Az életkor és a jövedelem vizsgálatakor az is kitűnik, hogy többnyire idős, egyedül maradt, tipikusan alacsony és közepes jövedelmű családok élnek a bérlakásokban. Ők a kerületi magánpiaci lakbérek körülbelül 20%-át fizetik az Önkormányzatnak. Fentiekből következik, hogy Újbuda Önkormányzata tulajdonában lévő teljes lakásállomány 69,3 %-a szociális helyzet alapján bérbe adott lakás, ahol szociális alapú a lakbér. A fennmaradó 30,7%-nak megfelelő lakásbérleti díja költségelv alapján kerül megállapításra. </w:t>
      </w:r>
      <w:r w:rsidR="00E90CC1">
        <w:rPr>
          <w:rStyle w:val="Lbjegyzet-hivatkozs"/>
          <w:i/>
          <w:color w:val="000000"/>
        </w:rPr>
        <w:footnoteReference w:id="42"/>
      </w:r>
    </w:p>
    <w:p w14:paraId="3D20F5A9" w14:textId="77777777" w:rsidR="0009649E" w:rsidRPr="00EC323A" w:rsidRDefault="0009649E" w:rsidP="0009649E">
      <w:pPr>
        <w:ind w:firstLine="708"/>
        <w:jc w:val="both"/>
        <w:rPr>
          <w:color w:val="000000"/>
        </w:rPr>
      </w:pPr>
      <w:r>
        <w:rPr>
          <w:color w:val="000000"/>
        </w:rPr>
        <w:t>Bár az utóbbi évtizedekben</w:t>
      </w:r>
      <w:r w:rsidRPr="00EC323A">
        <w:rPr>
          <w:color w:val="000000"/>
        </w:rPr>
        <w:t xml:space="preserve"> újabb önkormányzati lakások épültek a kerületben, az építés üteme lényegesen nem változtat a teljes lakásállományon belüli arányokon: a </w:t>
      </w:r>
      <w:r w:rsidRPr="00EC323A">
        <w:rPr>
          <w:bCs/>
          <w:color w:val="000000"/>
        </w:rPr>
        <w:t xml:space="preserve">rendszerváltás óta </w:t>
      </w:r>
      <w:r w:rsidRPr="00EC323A">
        <w:rPr>
          <w:color w:val="000000"/>
        </w:rPr>
        <w:t>mindössze</w:t>
      </w:r>
      <w:r w:rsidRPr="00EC323A">
        <w:rPr>
          <w:bCs/>
          <w:color w:val="000000"/>
        </w:rPr>
        <w:t xml:space="preserve"> 153 önkormányzati lakás épült Újbudán</w:t>
      </w:r>
      <w:r w:rsidRPr="00EC323A">
        <w:rPr>
          <w:color w:val="000000"/>
        </w:rPr>
        <w:t>, aminek döntő részét</w:t>
      </w:r>
      <w:r w:rsidRPr="00EC323A">
        <w:rPr>
          <w:bCs/>
          <w:color w:val="000000"/>
        </w:rPr>
        <w:t xml:space="preserve"> két épület </w:t>
      </w:r>
      <w:r w:rsidRPr="00EC323A">
        <w:rPr>
          <w:color w:val="000000"/>
        </w:rPr>
        <w:t xml:space="preserve">teszi ki: a </w:t>
      </w:r>
      <w:r w:rsidRPr="00EC323A">
        <w:rPr>
          <w:bCs/>
          <w:color w:val="000000"/>
        </w:rPr>
        <w:t>Fehérvári út 182.</w:t>
      </w:r>
      <w:r w:rsidRPr="00EC323A">
        <w:rPr>
          <w:color w:val="000000"/>
        </w:rPr>
        <w:t xml:space="preserve"> szám alatt található </w:t>
      </w:r>
      <w:r w:rsidRPr="00EC323A">
        <w:rPr>
          <w:bCs/>
          <w:color w:val="000000"/>
        </w:rPr>
        <w:t>90 lakásos</w:t>
      </w:r>
      <w:r w:rsidRPr="00EC323A">
        <w:rPr>
          <w:color w:val="000000"/>
        </w:rPr>
        <w:t xml:space="preserve">, valamint az </w:t>
      </w:r>
      <w:r w:rsidRPr="00EC323A">
        <w:rPr>
          <w:bCs/>
          <w:color w:val="000000"/>
        </w:rPr>
        <w:t>Albertfalva utca 4.</w:t>
      </w:r>
      <w:r w:rsidRPr="00EC323A">
        <w:rPr>
          <w:color w:val="000000"/>
        </w:rPr>
        <w:t xml:space="preserve"> szám alatti </w:t>
      </w:r>
      <w:r w:rsidRPr="00EC323A">
        <w:rPr>
          <w:bCs/>
          <w:color w:val="000000"/>
        </w:rPr>
        <w:t>56 lakásos</w:t>
      </w:r>
      <w:r w:rsidRPr="00EC323A">
        <w:rPr>
          <w:color w:val="000000"/>
        </w:rPr>
        <w:t xml:space="preserve"> lakóépület. A földszinti lakások kialakításakor mindkét lakóház esetében </w:t>
      </w:r>
      <w:r w:rsidRPr="00EC323A">
        <w:rPr>
          <w:bCs/>
          <w:color w:val="000000"/>
        </w:rPr>
        <w:t>kiemelt figyelmet</w:t>
      </w:r>
      <w:r w:rsidRPr="00EC323A">
        <w:rPr>
          <w:color w:val="000000"/>
        </w:rPr>
        <w:t xml:space="preserve"> fordítottak az </w:t>
      </w:r>
      <w:r w:rsidRPr="00EC323A">
        <w:rPr>
          <w:bCs/>
          <w:color w:val="000000"/>
        </w:rPr>
        <w:t>akadálymentesítés</w:t>
      </w:r>
      <w:r w:rsidRPr="00EC323A">
        <w:rPr>
          <w:color w:val="000000"/>
        </w:rPr>
        <w:t xml:space="preserve">re, így </w:t>
      </w:r>
      <w:r w:rsidRPr="00EC323A">
        <w:rPr>
          <w:bCs/>
          <w:color w:val="000000"/>
        </w:rPr>
        <w:t>fogyatékossággal élő embereknek teljesen önálló életet</w:t>
      </w:r>
      <w:r w:rsidRPr="00EC323A">
        <w:rPr>
          <w:color w:val="000000"/>
        </w:rPr>
        <w:t xml:space="preserve"> biztosítanak. Nemcsak a bejárat akadálymentesítése történt meg, hanem a gépészeti és villanyhálózat is a mozgáskorlátozottak speciális igényei szerint került kialakításra.</w:t>
      </w:r>
    </w:p>
    <w:p w14:paraId="347D2F35" w14:textId="780C5393" w:rsidR="0009649E" w:rsidRPr="00E90CC1" w:rsidRDefault="0009649E" w:rsidP="00513698">
      <w:pPr>
        <w:ind w:firstLine="708"/>
        <w:jc w:val="both"/>
        <w:rPr>
          <w:i/>
          <w:color w:val="000000"/>
        </w:rPr>
      </w:pPr>
      <w:r w:rsidRPr="00E90CC1">
        <w:rPr>
          <w:i/>
          <w:color w:val="000000"/>
        </w:rPr>
        <w:t>A</w:t>
      </w:r>
      <w:r w:rsidR="00F050D2" w:rsidRPr="00E90CC1">
        <w:rPr>
          <w:i/>
          <w:color w:val="000000"/>
        </w:rPr>
        <w:t xml:space="preserve"> </w:t>
      </w:r>
      <w:r w:rsidR="00F050D2" w:rsidRPr="00E90CC1">
        <w:rPr>
          <w:i/>
        </w:rPr>
        <w:t xml:space="preserve">lakások és helyiségek bérletére, valamint az elidegenítésükre vonatkozó egyes szabályokról szóló 1993. évi LXXVIII. törvény </w:t>
      </w:r>
      <w:r w:rsidRPr="00E90CC1">
        <w:rPr>
          <w:i/>
          <w:color w:val="000000"/>
        </w:rPr>
        <w:t xml:space="preserve">2006. évi változása lehetőséget biztosított az önkormányzatoknak, hogy képviselő-testületi döntés alapján, a lakások bérbeadása érdekében lakásjuttatási névjegyzéket készíthessenek, melyről a szociális rászorultság alapján kerülhetnek az önkormányzati tulajdonban lévő üres lakásokba a kérelmező családok. Újbuda Önkormányzata élt ezzel a lehetőséggel, és 2006. évtől befogadja a </w:t>
      </w:r>
      <w:r w:rsidRPr="00E90CC1">
        <w:rPr>
          <w:i/>
          <w:color w:val="000000"/>
        </w:rPr>
        <w:lastRenderedPageBreak/>
        <w:t>lakáskérelmeket. A bérbeadás</w:t>
      </w:r>
      <w:r w:rsidR="00513698" w:rsidRPr="00E90CC1">
        <w:rPr>
          <w:i/>
          <w:color w:val="000000"/>
        </w:rPr>
        <w:t xml:space="preserve"> kerületi</w:t>
      </w:r>
      <w:r w:rsidRPr="00E90CC1">
        <w:rPr>
          <w:i/>
          <w:color w:val="000000"/>
        </w:rPr>
        <w:t xml:space="preserve"> feltételeit</w:t>
      </w:r>
      <w:r w:rsidR="00513698" w:rsidRPr="00E90CC1">
        <w:rPr>
          <w:i/>
          <w:color w:val="000000"/>
        </w:rPr>
        <w:t xml:space="preserve"> szabályozó Az önkormányzati tulajdonban lévő lakások és nem lakás céljára szolgáló helyiségek bérbeadásáról szóló 34/2017. (IX. 26.) önkormányzati rendelet </w:t>
      </w:r>
      <w:r w:rsidRPr="00E90CC1">
        <w:rPr>
          <w:i/>
          <w:color w:val="000000"/>
        </w:rPr>
        <w:t xml:space="preserve">alapján, évente május 31-ig, bizottság dönt a névjegyzékre kerülésről, valamint a bérbe adható lakásokról. </w:t>
      </w:r>
      <w:proofErr w:type="spellStart"/>
      <w:r w:rsidRPr="00E90CC1">
        <w:rPr>
          <w:i/>
          <w:color w:val="000000"/>
        </w:rPr>
        <w:t>2010-tól</w:t>
      </w:r>
      <w:proofErr w:type="spellEnd"/>
      <w:r w:rsidRPr="00E90CC1">
        <w:rPr>
          <w:i/>
          <w:color w:val="000000"/>
        </w:rPr>
        <w:t xml:space="preserve"> 2019. május 31-ig, a benyújtott lakáskérelmek alapján, összesen 195 db lakás kiutalása történt meg, ennyi család lakhatását oldotta meg az Önkormányzat. 2010 -2019 év első felében 732 db ismételt bérlőkijelölés esetében született bizottsági döntés. Lakáspályázatok esetében az elmúlt 9 év tekintetében 241 lakás bérbeadása történt meg.</w:t>
      </w:r>
      <w:r w:rsidR="00E90CC1">
        <w:rPr>
          <w:rStyle w:val="Lbjegyzet-hivatkozs"/>
          <w:i/>
          <w:color w:val="000000"/>
        </w:rPr>
        <w:footnoteReference w:id="43"/>
      </w:r>
    </w:p>
    <w:p w14:paraId="4188E3CA" w14:textId="77777777" w:rsidR="0009649E" w:rsidRPr="00EC323A" w:rsidRDefault="0009649E" w:rsidP="0009649E">
      <w:pPr>
        <w:ind w:firstLine="708"/>
        <w:jc w:val="both"/>
        <w:rPr>
          <w:color w:val="000000"/>
        </w:rPr>
      </w:pPr>
      <w:r w:rsidRPr="00EC323A">
        <w:rPr>
          <w:color w:val="000000"/>
        </w:rPr>
        <w:t>A kerületben a lakbérhátralékkal rendelkező háztartások száma magas, ami elsősorban az önkormányzati lakásokban maradt családok jövedelmi és foglalkoztatási gondjaira vezethető vissza. A telje</w:t>
      </w:r>
      <w:r>
        <w:rPr>
          <w:color w:val="000000"/>
        </w:rPr>
        <w:t>s önkormányzati lakásállomány 22</w:t>
      </w:r>
      <w:r w:rsidRPr="00EC323A">
        <w:rPr>
          <w:color w:val="000000"/>
        </w:rPr>
        <w:t>%-ában a lakók hátraléka kettő, ille</w:t>
      </w:r>
      <w:r>
        <w:rPr>
          <w:color w:val="000000"/>
        </w:rPr>
        <w:t>tve ennél több havi, a bérlők 14</w:t>
      </w:r>
      <w:r w:rsidRPr="00EC323A">
        <w:rPr>
          <w:color w:val="000000"/>
        </w:rPr>
        <w:t>%-a 6 hónapnál is több hátralékkal rendelkezik.</w:t>
      </w:r>
    </w:p>
    <w:p w14:paraId="3B978690" w14:textId="31B1B983" w:rsidR="0009649E" w:rsidRPr="00E90CC1" w:rsidRDefault="0009649E" w:rsidP="0009649E">
      <w:pPr>
        <w:ind w:firstLine="708"/>
        <w:jc w:val="both"/>
        <w:rPr>
          <w:i/>
          <w:color w:val="000000"/>
        </w:rPr>
      </w:pPr>
      <w:r w:rsidRPr="00E90CC1">
        <w:rPr>
          <w:i/>
          <w:color w:val="000000"/>
        </w:rPr>
        <w:t>A szociális bérlakások iránti igényt, a lakásigénylők 2006. évben bevezetésre került „névjegyzéke” nagyon jól mutatja. A XI. kerületben napjainkra a regisztrált kérelmek száma az elmúlt évhez képest csökkent, jelenleg 327 db, azonban még mindig elmondható, hogy komoly igény van a szociális bérlakásokra. Az igények kielégíthetősége ugyanakkor attól is függ, hogy a meglévő bérlakás állomány milyen összetételű és milyen állapotú. Újbuda Önkormányzatának 1</w:t>
      </w:r>
      <w:r w:rsidR="00F050D2" w:rsidRPr="00E90CC1">
        <w:rPr>
          <w:i/>
          <w:color w:val="000000"/>
        </w:rPr>
        <w:t xml:space="preserve"> </w:t>
      </w:r>
      <w:r w:rsidRPr="00E90CC1">
        <w:rPr>
          <w:i/>
          <w:color w:val="000000"/>
        </w:rPr>
        <w:t>321 db bérlakása közül évente 30-32 db üres lakás áll rendelkezésére, hogy a 327 lakáskérelmező lakáshelyzetét, a bérlakásokban lakó bérlők lakáscsere kérelmét megoldja. 2018 évben 59 db csere kérelemből 17 család cserekérelmét valósítottuk meg, illetve támogattuk.</w:t>
      </w:r>
      <w:r w:rsidR="00E90CC1" w:rsidRPr="00E90CC1">
        <w:rPr>
          <w:rStyle w:val="Lbjegyzet-hivatkozs"/>
          <w:i/>
          <w:color w:val="000000"/>
        </w:rPr>
        <w:footnoteReference w:id="44"/>
      </w:r>
    </w:p>
    <w:p w14:paraId="3F121569" w14:textId="77777777" w:rsidR="0009649E" w:rsidRDefault="0009649E" w:rsidP="0009649E">
      <w:pPr>
        <w:pStyle w:val="Cmsor3"/>
        <w:numPr>
          <w:ilvl w:val="0"/>
          <w:numId w:val="0"/>
        </w:numPr>
        <w:rPr>
          <w:rFonts w:ascii="Verdana" w:hAnsi="Verdana" w:cs="Verdana"/>
          <w:b w:val="0"/>
          <w:bCs w:val="0"/>
          <w:i w:val="0"/>
          <w:color w:val="000000"/>
          <w:sz w:val="20"/>
          <w:szCs w:val="20"/>
        </w:rPr>
      </w:pPr>
      <w:bookmarkStart w:id="74" w:name="_Toc436871840"/>
    </w:p>
    <w:p w14:paraId="33CC217B" w14:textId="77777777" w:rsidR="0009649E" w:rsidRPr="00EC323A" w:rsidRDefault="0009649E" w:rsidP="0009649E">
      <w:pPr>
        <w:pStyle w:val="Cmsor3"/>
        <w:numPr>
          <w:ilvl w:val="0"/>
          <w:numId w:val="0"/>
        </w:numPr>
      </w:pPr>
      <w:bookmarkStart w:id="75" w:name="_Toc496579809"/>
      <w:bookmarkStart w:id="76" w:name="_Toc26216263"/>
      <w:r w:rsidRPr="00EC323A">
        <w:rPr>
          <w:rFonts w:eastAsia="Arial"/>
        </w:rPr>
        <w:t xml:space="preserve">4.4.2 A kerületi </w:t>
      </w:r>
      <w:r w:rsidRPr="00EC323A">
        <w:t>Lakásgazdálkodási Koncepció lakáspolitikai javaslatai</w:t>
      </w:r>
      <w:bookmarkEnd w:id="74"/>
      <w:bookmarkEnd w:id="75"/>
      <w:bookmarkEnd w:id="76"/>
    </w:p>
    <w:p w14:paraId="392D3856" w14:textId="77777777" w:rsidR="0009649E" w:rsidRPr="00EC323A" w:rsidRDefault="0009649E" w:rsidP="0009649E">
      <w:pPr>
        <w:ind w:firstLine="360"/>
        <w:jc w:val="both"/>
        <w:rPr>
          <w:rFonts w:cs="Arial"/>
          <w:color w:val="000000"/>
        </w:rPr>
      </w:pPr>
      <w:r w:rsidRPr="00EC323A">
        <w:rPr>
          <w:color w:val="000000"/>
        </w:rPr>
        <w:t>A kerületi lakhatási problémák megoldása érdekében Újbuda Önkormányzata megalkotta a 2015-2020 évre vonatkozó lakásgazdálkodási koncepcióját, melyben megoldási, beavatkozási javaslatokat határozott meg:</w:t>
      </w:r>
    </w:p>
    <w:p w14:paraId="16D70E1E" w14:textId="77777777" w:rsidR="0009649E" w:rsidRPr="00EC323A" w:rsidRDefault="0009649E" w:rsidP="0009649E">
      <w:pPr>
        <w:numPr>
          <w:ilvl w:val="0"/>
          <w:numId w:val="10"/>
        </w:numPr>
        <w:jc w:val="both"/>
        <w:rPr>
          <w:rFonts w:cs="Arial"/>
          <w:color w:val="000000"/>
        </w:rPr>
      </w:pPr>
      <w:r w:rsidRPr="00EC323A">
        <w:rPr>
          <w:color w:val="000000"/>
        </w:rPr>
        <w:t>Az önkormányzati SZOL program megvalósítása, melynek fő feladata magántulajdonban lévő lakások bevonása</w:t>
      </w:r>
      <w:r w:rsidRPr="00EC323A">
        <w:rPr>
          <w:i/>
          <w:color w:val="000000"/>
        </w:rPr>
        <w:t xml:space="preserve"> </w:t>
      </w:r>
      <w:r w:rsidRPr="00EC323A">
        <w:rPr>
          <w:color w:val="000000"/>
        </w:rPr>
        <w:t xml:space="preserve">a szociális lakásrendszerbe. </w:t>
      </w:r>
    </w:p>
    <w:p w14:paraId="53454454" w14:textId="77777777" w:rsidR="0009649E" w:rsidRPr="00EC323A" w:rsidRDefault="0009649E" w:rsidP="00513698">
      <w:pPr>
        <w:numPr>
          <w:ilvl w:val="0"/>
          <w:numId w:val="10"/>
        </w:numPr>
        <w:jc w:val="both"/>
        <w:rPr>
          <w:rFonts w:cs="Arial"/>
          <w:color w:val="000000"/>
        </w:rPr>
      </w:pPr>
      <w:r w:rsidRPr="00EC323A">
        <w:rPr>
          <w:color w:val="000000"/>
        </w:rPr>
        <w:t xml:space="preserve">Továbbra is javasolt alkalmazni a résképleten alapuló lakbér-támogatási modellt és a </w:t>
      </w:r>
      <w:r w:rsidR="00513698" w:rsidRPr="00513698">
        <w:rPr>
          <w:i/>
          <w:color w:val="000000"/>
        </w:rPr>
        <w:t>Szociális igazgatásról és szociális ellátásokr</w:t>
      </w:r>
      <w:r w:rsidR="00513698">
        <w:rPr>
          <w:i/>
          <w:color w:val="000000"/>
        </w:rPr>
        <w:t>ól szóló 1993. évi III. törvény</w:t>
      </w:r>
      <w:r w:rsidR="00513698">
        <w:rPr>
          <w:color w:val="000000"/>
        </w:rPr>
        <w:t xml:space="preserve"> </w:t>
      </w:r>
      <w:r w:rsidRPr="00EC323A">
        <w:rPr>
          <w:color w:val="000000"/>
        </w:rPr>
        <w:t xml:space="preserve">alapján működő lakásfenntartási támogatás rendszerét, ezzel is segítve a szociális bérlakásokban élőknek, hogy eleget tegyenek fizetési kötelezettségüknek. </w:t>
      </w:r>
    </w:p>
    <w:p w14:paraId="235B2388" w14:textId="77777777" w:rsidR="0009649E" w:rsidRPr="00EC323A" w:rsidRDefault="0009649E" w:rsidP="0009649E">
      <w:pPr>
        <w:numPr>
          <w:ilvl w:val="0"/>
          <w:numId w:val="10"/>
        </w:numPr>
        <w:jc w:val="both"/>
        <w:rPr>
          <w:rFonts w:cs="Arial"/>
          <w:color w:val="000000"/>
        </w:rPr>
      </w:pPr>
      <w:r w:rsidRPr="00EC323A">
        <w:rPr>
          <w:color w:val="000000"/>
        </w:rPr>
        <w:lastRenderedPageBreak/>
        <w:t>Újbuda Önkormányzatának a lakáskérelem bírálati szempontjai között fontos szempont, hogy a prioritási sorrend meghatározásának alapja ne kizárólagosan a jövedelem legyen, hanem több tényező is értékelésre kerüljön, így a kérelmezők családi helyzete, egészségi állapota, lakhatási körülményei, a gyerekek száma, valamint munkáltatói, illetve családsegítői támogató nyilatkozat, ami alátámasztja a beadott kérelemben meghatározott tényeket, körülményeket.</w:t>
      </w:r>
      <w:r>
        <w:rPr>
          <w:color w:val="000000"/>
        </w:rPr>
        <w:t xml:space="preserve"> 2017. év második felétől a benyújtott kérelmekhez csatolt jövedelemigazolásokat minden évben meg kell újítani, illetve nyilatkozni kell a lakáshelyzetükben történt változásokról.</w:t>
      </w:r>
    </w:p>
    <w:p w14:paraId="7A6EEA26" w14:textId="77777777" w:rsidR="0009649E" w:rsidRPr="00EC323A" w:rsidRDefault="0009649E" w:rsidP="0009649E">
      <w:pPr>
        <w:numPr>
          <w:ilvl w:val="0"/>
          <w:numId w:val="10"/>
        </w:numPr>
        <w:jc w:val="both"/>
        <w:rPr>
          <w:rFonts w:cs="Arial"/>
          <w:color w:val="000000"/>
        </w:rPr>
      </w:pPr>
      <w:r w:rsidRPr="00EC323A">
        <w:rPr>
          <w:color w:val="000000"/>
        </w:rPr>
        <w:t>Szükséges annak felülvizsgálata, hogy a későbbiekben a lakásjuttatási névjegyzék alkalmazása megfelelő-e a kialakult helyzet megoldására, vagy helyette a szociális helyzet alapján történő bérbeadás lakás-pályázat formájában valósuljon-e meg.</w:t>
      </w:r>
      <w:r>
        <w:rPr>
          <w:color w:val="000000"/>
        </w:rPr>
        <w:t xml:space="preserve"> Vizsgálataink eredményeként továbbra is alkalmazzuk a bérbeadás ezen formáját, azzal a feltétellel, szigorítjuk és évente ellenőrizzük a benyújtási feltételek betartását.</w:t>
      </w:r>
    </w:p>
    <w:p w14:paraId="0C19BA87" w14:textId="77777777" w:rsidR="0009649E" w:rsidRPr="00EC323A" w:rsidRDefault="0009649E" w:rsidP="0009649E">
      <w:pPr>
        <w:numPr>
          <w:ilvl w:val="0"/>
          <w:numId w:val="10"/>
        </w:numPr>
        <w:jc w:val="both"/>
        <w:rPr>
          <w:rFonts w:cs="Arial"/>
          <w:color w:val="000000"/>
        </w:rPr>
      </w:pPr>
      <w:r w:rsidRPr="00EC323A">
        <w:rPr>
          <w:color w:val="000000"/>
        </w:rPr>
        <w:t>A bérbeadást szabályozó kerületi rendelet</w:t>
      </w:r>
      <w:r w:rsidRPr="00EC323A">
        <w:rPr>
          <w:color w:val="000000"/>
          <w:vertAlign w:val="superscript"/>
        </w:rPr>
        <w:footnoteReference w:id="45"/>
      </w:r>
      <w:r>
        <w:rPr>
          <w:color w:val="000000"/>
        </w:rPr>
        <w:t xml:space="preserve"> </w:t>
      </w:r>
      <w:r w:rsidRPr="00EC323A">
        <w:rPr>
          <w:color w:val="000000"/>
        </w:rPr>
        <w:t xml:space="preserve">lehetőséget ad arra, hogy költségelven alapuló bérlemény bérbeadása pályázat alapján történjen. Ez a forma lehetőséget biztosítana a magasabb jövedelemmel rendelkező családoknak, hogy a jobb állapotú, magas fenntartási költségű lakások bérbevételére pályázatot nyújtsanak be. Ezek a családok, hosszú távon biztos fizetőként élhetnének az önkormányzati lakásokban, és esetükben nem szociális alapú, hanem költségelvű lakbér fizetése kerülne előírásra. A javaslat szerint a pályázat befogadásának feltételei között szerepeljen a lakás rendeltetésszerű használatra való alkalmassá tételére, felújítására vonatkozó költségeket tartalmazó tételes költségvetés, valamint az elvégzendő munkálatokra vonatkozó ütemterv. </w:t>
      </w:r>
      <w:r>
        <w:rPr>
          <w:color w:val="000000"/>
        </w:rPr>
        <w:t>2016. évben 5 lakás, 2017. évben pedig 7 lakás esetében írtunk ki hosszútávra vonatkozó költségelven bérbeadásra kerülő pályázatot, ahol a helyreállítási munkákat a bizottság döntése alapján kiválasztott bérlő végzi el. Ezt a fajta bérbeadási formát továbbra is folytatni kívánjuk.</w:t>
      </w:r>
    </w:p>
    <w:p w14:paraId="5215974C" w14:textId="77777777" w:rsidR="0009649E" w:rsidRPr="00D92915" w:rsidRDefault="0009649E" w:rsidP="0009649E">
      <w:pPr>
        <w:numPr>
          <w:ilvl w:val="0"/>
          <w:numId w:val="10"/>
        </w:numPr>
        <w:jc w:val="both"/>
        <w:rPr>
          <w:rFonts w:cs="Arial"/>
          <w:color w:val="000000"/>
        </w:rPr>
      </w:pPr>
      <w:r w:rsidRPr="00EC323A">
        <w:rPr>
          <w:color w:val="000000"/>
        </w:rPr>
        <w:t>Újbuda Önkormányzatának a lakásállomány növelése érdekében továbbra is támogatni kell az idős, egyedülálló, illetve egyedül maradt házaspárokkal megkötésre kerülő életjáradéki szerződések megkötésének gyakorlatát, azonban célszerű a most életben lévő „Életjáradék lakásért” feltételeinek átdolgozása – az elfog</w:t>
      </w:r>
      <w:r>
        <w:rPr>
          <w:color w:val="000000"/>
        </w:rPr>
        <w:t>adott koncepciótól eltérően – a</w:t>
      </w:r>
      <w:r w:rsidRPr="00EC323A">
        <w:rPr>
          <w:color w:val="000000"/>
        </w:rPr>
        <w:t xml:space="preserve"> következők szerint. A szerződés tartalmában szerepeltetni kell, hogy az Önkormányzat részére felajánlott, magántulajdonban lévő társasházi, szövetkezeti lakás tulajdonosának egyszeri egyösszegű (a forgalmi érték 10%-a), majd a forgalmi érték erejéig havonkénti rendszerességgel, meghatározott pénzösszeg kerüljön fizetésre, melynek fejében </w:t>
      </w:r>
      <w:r w:rsidRPr="00EC323A">
        <w:rPr>
          <w:color w:val="000000"/>
        </w:rPr>
        <w:lastRenderedPageBreak/>
        <w:t xml:space="preserve">a tulajdonos átruházza lakástulajdonát az Önkormányzatra. A szerződéskötés feltételeiként pedig legyen meghatározva, hogy az életjáradéki szerződés csak olyan tulajdon megszerzésére irányulhat, ami kizárólag a jogosult tulajdonában áll, és a lakás per-, teher- és igénymentes, továbbá a jogosulton kívül a lakásban más személy nem lakik. Nem tekinthető tehernek, ha az ingatlant olyan részletfizetéssel kapcsolatos jelzálogjog terheli, amelynek az Önkormányzat a kedvezményezettje. </w:t>
      </w:r>
      <w:r>
        <w:rPr>
          <w:color w:val="000000"/>
        </w:rPr>
        <w:t>Az érvényben lévő „Életjáradék lakásért” koncepció felülvizsgálata megtörtént és a Budapest Főváros XI. Kerület Újbuda Önkormányzatának Képviselő-testülete a 64/2017.(IV.27.) határozatával az új koncepciót elfogadta. Ezt alkalmazva foglalkozunk a benyújtott kérelmekkel.</w:t>
      </w:r>
    </w:p>
    <w:p w14:paraId="215A18AD" w14:textId="77777777" w:rsidR="0009649E" w:rsidRPr="00D92915" w:rsidRDefault="0009649E" w:rsidP="00513698">
      <w:pPr>
        <w:pStyle w:val="Listaszerbekezds"/>
        <w:numPr>
          <w:ilvl w:val="0"/>
          <w:numId w:val="10"/>
        </w:numPr>
        <w:spacing w:line="360" w:lineRule="auto"/>
        <w:ind w:left="714" w:hanging="357"/>
        <w:contextualSpacing/>
        <w:jc w:val="both"/>
        <w:rPr>
          <w:color w:val="000000"/>
          <w:sz w:val="20"/>
          <w:szCs w:val="20"/>
        </w:rPr>
      </w:pPr>
      <w:r w:rsidRPr="00D92915">
        <w:rPr>
          <w:color w:val="000000"/>
          <w:sz w:val="20"/>
          <w:szCs w:val="20"/>
        </w:rPr>
        <w:t xml:space="preserve">Javasolt továbbra is kiemelt feladatként kezelni a kerületen belüli </w:t>
      </w:r>
      <w:proofErr w:type="spellStart"/>
      <w:r w:rsidRPr="00D92915">
        <w:rPr>
          <w:color w:val="000000"/>
          <w:sz w:val="20"/>
          <w:szCs w:val="20"/>
        </w:rPr>
        <w:t>lakásmobilitás</w:t>
      </w:r>
      <w:proofErr w:type="spellEnd"/>
      <w:r w:rsidRPr="00D92915">
        <w:rPr>
          <w:color w:val="000000"/>
          <w:sz w:val="20"/>
          <w:szCs w:val="20"/>
        </w:rPr>
        <w:t xml:space="preserve"> segítését, hiszen ez az Önkormányzat érdeke is. Ezzel ösztönözni lehetne a lakások cseréjének előmozdítását, a magas hátralékkal rendelkező és a fizetésképtelen helyzetbe kerülő családokat az alacsonyabb komfortfokozatú, alapterületű és alacsonyabb költségű lakások elfogadására. </w:t>
      </w:r>
      <w:r>
        <w:rPr>
          <w:color w:val="000000"/>
          <w:sz w:val="20"/>
          <w:szCs w:val="20"/>
        </w:rPr>
        <w:t>H</w:t>
      </w:r>
      <w:r w:rsidRPr="00D92915">
        <w:rPr>
          <w:color w:val="000000"/>
          <w:sz w:val="20"/>
          <w:szCs w:val="20"/>
        </w:rPr>
        <w:t>elyszíni bejárás formájában, majd a szociális illetve az egészségügyi helyzet ismerete segít abban, hogy a rendelkezésünk álló információk alapján a csere kérelmek v</w:t>
      </w:r>
      <w:r>
        <w:rPr>
          <w:color w:val="000000"/>
          <w:sz w:val="20"/>
          <w:szCs w:val="20"/>
        </w:rPr>
        <w:t xml:space="preserve">égleges megoldása megtörténjen, ezt figyelembe véve </w:t>
      </w:r>
      <w:r>
        <w:rPr>
          <w:rFonts w:cs="Verdana"/>
          <w:color w:val="000000"/>
          <w:sz w:val="20"/>
          <w:szCs w:val="20"/>
        </w:rPr>
        <w:t>a</w:t>
      </w:r>
      <w:r w:rsidRPr="00D92915">
        <w:rPr>
          <w:rFonts w:cs="Verdana"/>
          <w:color w:val="000000"/>
          <w:sz w:val="20"/>
          <w:szCs w:val="20"/>
        </w:rPr>
        <w:t xml:space="preserve"> csere kérelmek alapján napjainkig 20 család lakhatását tudtuk megoldani,</w:t>
      </w:r>
      <w:r>
        <w:rPr>
          <w:rFonts w:cs="Verdana"/>
          <w:color w:val="000000"/>
          <w:sz w:val="20"/>
          <w:szCs w:val="20"/>
        </w:rPr>
        <w:t xml:space="preserve"> és célunk, hogy</w:t>
      </w:r>
      <w:r w:rsidRPr="00D92915">
        <w:rPr>
          <w:rFonts w:cs="Verdana"/>
          <w:color w:val="000000"/>
          <w:sz w:val="20"/>
          <w:szCs w:val="20"/>
        </w:rPr>
        <w:t xml:space="preserve"> továbbra is kiemelt fela</w:t>
      </w:r>
      <w:r>
        <w:rPr>
          <w:rFonts w:cs="Verdana"/>
          <w:color w:val="000000"/>
          <w:sz w:val="20"/>
          <w:szCs w:val="20"/>
        </w:rPr>
        <w:t xml:space="preserve">datként kezeljük a </w:t>
      </w:r>
      <w:proofErr w:type="spellStart"/>
      <w:r>
        <w:rPr>
          <w:rFonts w:cs="Verdana"/>
          <w:color w:val="000000"/>
          <w:sz w:val="20"/>
          <w:szCs w:val="20"/>
        </w:rPr>
        <w:t>lakásmobilitás</w:t>
      </w:r>
      <w:proofErr w:type="spellEnd"/>
      <w:r>
        <w:rPr>
          <w:rFonts w:cs="Verdana"/>
          <w:color w:val="000000"/>
          <w:sz w:val="20"/>
          <w:szCs w:val="20"/>
        </w:rPr>
        <w:t xml:space="preserve"> </w:t>
      </w:r>
      <w:r w:rsidRPr="00D92915">
        <w:rPr>
          <w:rFonts w:cs="Verdana"/>
          <w:color w:val="000000"/>
          <w:sz w:val="20"/>
          <w:szCs w:val="20"/>
        </w:rPr>
        <w:t xml:space="preserve">segítésének kérdését. </w:t>
      </w:r>
    </w:p>
    <w:p w14:paraId="18716510" w14:textId="77777777" w:rsidR="0009649E" w:rsidRPr="00EC323A" w:rsidRDefault="0009649E" w:rsidP="00513698">
      <w:pPr>
        <w:numPr>
          <w:ilvl w:val="0"/>
          <w:numId w:val="10"/>
        </w:numPr>
        <w:ind w:left="714" w:hanging="357"/>
        <w:jc w:val="both"/>
        <w:rPr>
          <w:rFonts w:cs="Arial"/>
          <w:color w:val="000000"/>
        </w:rPr>
      </w:pPr>
      <w:r w:rsidRPr="00EC323A">
        <w:rPr>
          <w:color w:val="000000"/>
        </w:rPr>
        <w:t xml:space="preserve">A Gazdasági Program Minőségi közszolgáltatások mindenkinek fejezetében megfogalmazottak figyelembe vételével tovább kell folytatni a Polgármesteri Hivatal informatikai fejlesztését úgy, hogy ki kell alakítani egy olyan informatikai hátteret, melyen keresztül a cserék lebonyolítása és hatékonysága növekedne. </w:t>
      </w:r>
      <w:r>
        <w:rPr>
          <w:color w:val="000000"/>
        </w:rPr>
        <w:t>A csere kérelmek feldolgozása folyamatosan történik, első lépésként a műszaki felmérést készültek el, az alaprajzok, fényképfelvételek számítógépen történő elhelyezése megtörtént, az adatokban történő keresés jelenleg biztosított, a számítógépes fejlesztés folyamatossága szükséges a továbbiakban is.</w:t>
      </w:r>
    </w:p>
    <w:p w14:paraId="513EE3D7" w14:textId="2BBDE88B" w:rsidR="0009649E" w:rsidRPr="00E90CC1" w:rsidRDefault="0009649E" w:rsidP="0009649E">
      <w:pPr>
        <w:numPr>
          <w:ilvl w:val="0"/>
          <w:numId w:val="10"/>
        </w:numPr>
        <w:jc w:val="both"/>
        <w:rPr>
          <w:i/>
          <w:color w:val="000000"/>
        </w:rPr>
      </w:pPr>
      <w:r w:rsidRPr="00E90CC1">
        <w:rPr>
          <w:color w:val="000000"/>
        </w:rPr>
        <w:t>Továbbra is fontos szempont a lakások minőségét javító, korszerűsítését szolgáló, komfortfokozatot emelő beruházások növelése, úgy, hogy a bérlők szerepvállalását ezekben az esetekben fokozni kell, és fel kell részükre ajánlani a bérbeszámítás lehetőségét is.</w:t>
      </w:r>
      <w:r w:rsidRPr="00E90CC1">
        <w:rPr>
          <w:i/>
          <w:color w:val="000000"/>
        </w:rPr>
        <w:t xml:space="preserve"> A bérlők által végzett korszerűsítése, felújításai munkák a 2018</w:t>
      </w:r>
      <w:r w:rsidR="00B36DDB" w:rsidRPr="00E90CC1">
        <w:rPr>
          <w:i/>
          <w:color w:val="000000"/>
        </w:rPr>
        <w:t>.</w:t>
      </w:r>
      <w:r w:rsidRPr="00E90CC1">
        <w:rPr>
          <w:i/>
          <w:color w:val="000000"/>
        </w:rPr>
        <w:t xml:space="preserve"> illetve a 2019. első félévében folyamatosan növekszik, továbbra is támogatható a bérbeszámítás ezen formája.</w:t>
      </w:r>
      <w:r w:rsidR="00E90CC1">
        <w:rPr>
          <w:rStyle w:val="Lbjegyzet-hivatkozs"/>
          <w:i/>
          <w:color w:val="000000"/>
        </w:rPr>
        <w:footnoteReference w:id="46"/>
      </w:r>
    </w:p>
    <w:p w14:paraId="74B77E74" w14:textId="77777777" w:rsidR="0009649E" w:rsidRPr="00EC323A" w:rsidRDefault="0009649E" w:rsidP="0009649E">
      <w:pPr>
        <w:numPr>
          <w:ilvl w:val="0"/>
          <w:numId w:val="10"/>
        </w:numPr>
        <w:jc w:val="both"/>
        <w:rPr>
          <w:rFonts w:cs="Arial"/>
          <w:color w:val="000000"/>
        </w:rPr>
      </w:pPr>
      <w:r w:rsidRPr="00EC323A">
        <w:rPr>
          <w:color w:val="000000"/>
        </w:rPr>
        <w:t xml:space="preserve">A Gazdasági Program talán legfontosabb célkitűzése a fenntarthatóság, mely figyelembe vételével Önkormányzatnak a saját tulajdonában lévő épületek </w:t>
      </w:r>
      <w:r w:rsidRPr="00EC323A">
        <w:rPr>
          <w:color w:val="000000"/>
        </w:rPr>
        <w:lastRenderedPageBreak/>
        <w:t>felújítását továbbra is fel kell vállalni, a következő években a bázis évben elvégzett munkák értékének megfelelő kötelezettségvállalással, amennyiben a mindenkori költségvetés forrásai erre lehetőséget biztosítanak. Ugyanakkor továbbra is szerepet kell vállalnia a társasházak, lakásszövetkezetek felújításában, sőt hozzá kell járulnia az iparosított technológiával, valamint hagyományos módon épített épületek pályázataihoz, energiatakarékos fűtési megoldások kialakításához, oly módon, hogy az állami, valamint az önrész mellé az Önkormányzatnak is kell céltartalékot képeznie.</w:t>
      </w:r>
      <w:r>
        <w:rPr>
          <w:color w:val="000000"/>
        </w:rPr>
        <w:t xml:space="preserve"> 2019. évben 123 társasház esetében 90</w:t>
      </w:r>
      <w:r w:rsidR="00B36DDB">
        <w:rPr>
          <w:color w:val="000000"/>
        </w:rPr>
        <w:t xml:space="preserve"> </w:t>
      </w:r>
      <w:r>
        <w:rPr>
          <w:color w:val="000000"/>
        </w:rPr>
        <w:t xml:space="preserve">000 </w:t>
      </w:r>
      <w:r w:rsidR="00B36DDB">
        <w:rPr>
          <w:color w:val="000000"/>
        </w:rPr>
        <w:t>ezer</w:t>
      </w:r>
      <w:r>
        <w:rPr>
          <w:color w:val="000000"/>
        </w:rPr>
        <w:t xml:space="preserve"> Ft értékben tudtunk vissza nem térítendő támogatás nyújtani a társasházaknak, lakásszövetkezetek a lakóépületek felújítására, korszerűsítésére. Az elmúlt két évben </w:t>
      </w:r>
      <w:r w:rsidRPr="00C73190">
        <w:rPr>
          <w:color w:val="000000"/>
        </w:rPr>
        <w:t>energiahatékonyság, az energiatakarékosság ösztönzése céljából</w:t>
      </w:r>
      <w:r>
        <w:rPr>
          <w:color w:val="000000"/>
        </w:rPr>
        <w:t xml:space="preserve"> kiírt pályázatunkra pedig, összesen 16 lakóház nyert el támogatást, és hajtja végre a korszerűsítéseket. </w:t>
      </w:r>
    </w:p>
    <w:p w14:paraId="3E7B0FB1" w14:textId="77777777" w:rsidR="0009649E" w:rsidRPr="00EC323A" w:rsidRDefault="0009649E" w:rsidP="0009649E">
      <w:pPr>
        <w:numPr>
          <w:ilvl w:val="0"/>
          <w:numId w:val="10"/>
        </w:numPr>
        <w:jc w:val="both"/>
        <w:rPr>
          <w:rFonts w:cs="Arial"/>
          <w:color w:val="000000"/>
        </w:rPr>
      </w:pPr>
      <w:r w:rsidRPr="00EC323A">
        <w:rPr>
          <w:color w:val="000000"/>
        </w:rPr>
        <w:t>A még meglévő üres önkormányzati lakások értékesítésére csak abban az esetben kerüljön sor, ha olyan rossz műszaki állapotban van, hogy annak felújítása az Önkormányzatnak már nem gazdaságos. Az értékesítés minden esetben csak pályázat útján történhet, a pályázati tárgyalás győztese a legmagasabb vételárat ajánló vevő. Pályázaton kívüli üres lakás értékesítésére csak az elidegenítési rendelet megfogalmazott feltételek esetén kerülhet sor.</w:t>
      </w:r>
    </w:p>
    <w:p w14:paraId="1215D457" w14:textId="77777777" w:rsidR="0009649E" w:rsidRPr="00EC323A" w:rsidRDefault="0009649E" w:rsidP="0009649E">
      <w:pPr>
        <w:numPr>
          <w:ilvl w:val="0"/>
          <w:numId w:val="10"/>
        </w:numPr>
        <w:jc w:val="both"/>
        <w:rPr>
          <w:color w:val="000000"/>
        </w:rPr>
      </w:pPr>
      <w:r w:rsidRPr="00EC323A">
        <w:rPr>
          <w:color w:val="000000"/>
        </w:rPr>
        <w:t xml:space="preserve">A lakótelepi lakások esetében sokszor komoly kritikát jelent a lakások kis mérete, a lakáson belüli rossz elosztás, a kicsi fürdőszobák, sok esetben a kis konyhák is. Megoldást jelentene egy olyan belső átalakítás mely vízszintes esetleg függőleges lakásösszenyitással jelentős értéknövelést jelentene a lakásérték tekintetében. </w:t>
      </w:r>
    </w:p>
    <w:p w14:paraId="6A7FDBAE" w14:textId="77777777" w:rsidR="0009649E" w:rsidRDefault="0009649E" w:rsidP="0009649E"/>
    <w:p w14:paraId="461B8664" w14:textId="77777777" w:rsidR="0009649E" w:rsidRPr="00E90CC1" w:rsidRDefault="0009649E" w:rsidP="0009649E">
      <w:pPr>
        <w:numPr>
          <w:ilvl w:val="0"/>
          <w:numId w:val="72"/>
        </w:numPr>
        <w:ind w:left="426"/>
        <w:jc w:val="both"/>
        <w:rPr>
          <w:b/>
          <w:i/>
          <w:color w:val="000000"/>
        </w:rPr>
      </w:pPr>
      <w:r w:rsidRPr="00E90CC1">
        <w:rPr>
          <w:b/>
          <w:i/>
          <w:color w:val="000000"/>
        </w:rPr>
        <w:t xml:space="preserve">Az ITS helyzetelemzése és az </w:t>
      </w:r>
      <w:proofErr w:type="spellStart"/>
      <w:r w:rsidRPr="00E90CC1">
        <w:rPr>
          <w:b/>
          <w:i/>
          <w:color w:val="000000"/>
        </w:rPr>
        <w:t>ITS-hez</w:t>
      </w:r>
      <w:proofErr w:type="spellEnd"/>
      <w:r w:rsidRPr="00E90CC1">
        <w:rPr>
          <w:b/>
          <w:i/>
          <w:color w:val="000000"/>
        </w:rPr>
        <w:t xml:space="preserve"> kapcsolódó </w:t>
      </w:r>
      <w:proofErr w:type="spellStart"/>
      <w:r w:rsidRPr="00E90CC1">
        <w:rPr>
          <w:b/>
          <w:i/>
          <w:color w:val="000000"/>
        </w:rPr>
        <w:t>Antiszegregációs</w:t>
      </w:r>
      <w:proofErr w:type="spellEnd"/>
      <w:r w:rsidRPr="00E90CC1">
        <w:rPr>
          <w:b/>
          <w:i/>
          <w:color w:val="000000"/>
        </w:rPr>
        <w:t xml:space="preserve"> Terv az alábbiak szerint határozza meg a kerületben, a szegregáció által veszélyeztetett területeket: </w:t>
      </w:r>
    </w:p>
    <w:p w14:paraId="28FF7E8D" w14:textId="77777777" w:rsidR="0009649E" w:rsidRPr="00E90CC1" w:rsidRDefault="0009649E" w:rsidP="0009649E">
      <w:pPr>
        <w:ind w:firstLine="426"/>
        <w:jc w:val="both"/>
        <w:rPr>
          <w:i/>
          <w:color w:val="000000"/>
        </w:rPr>
      </w:pPr>
      <w:r w:rsidRPr="00E90CC1">
        <w:rPr>
          <w:i/>
          <w:color w:val="000000"/>
        </w:rPr>
        <w:t xml:space="preserve">A </w:t>
      </w:r>
      <w:proofErr w:type="spellStart"/>
      <w:r w:rsidRPr="00E90CC1">
        <w:rPr>
          <w:i/>
          <w:color w:val="000000"/>
        </w:rPr>
        <w:t>szegregált</w:t>
      </w:r>
      <w:proofErr w:type="spellEnd"/>
      <w:r w:rsidRPr="00E90CC1">
        <w:rPr>
          <w:i/>
          <w:color w:val="000000"/>
        </w:rPr>
        <w:t xml:space="preserve"> vagy szegregációval veszélyeztete</w:t>
      </w:r>
      <w:r w:rsidR="00513698" w:rsidRPr="00E90CC1">
        <w:rPr>
          <w:i/>
          <w:color w:val="000000"/>
        </w:rPr>
        <w:t>tt területek lehatárolásához</w:t>
      </w:r>
      <w:r w:rsidRPr="00E90CC1">
        <w:rPr>
          <w:i/>
          <w:color w:val="000000"/>
        </w:rPr>
        <w:t xml:space="preserve"> </w:t>
      </w:r>
      <w:r w:rsidR="00513698" w:rsidRPr="00E90CC1">
        <w:rPr>
          <w:i/>
          <w:color w:val="000000"/>
        </w:rPr>
        <w:t>a településfejlesztési koncepcióról, az integrált településfejlesztési stratégiáról és a településrendezési eszközökről, valamint egyes településrendezési sajátos jogintézményekről szóló 314/2012. (XI.8.) Korm. rendelet</w:t>
      </w:r>
      <w:r w:rsidRPr="00E90CC1">
        <w:rPr>
          <w:i/>
          <w:color w:val="000000"/>
        </w:rPr>
        <w:t xml:space="preserve"> 10. melléklete ad iránymutatást. E s</w:t>
      </w:r>
      <w:r w:rsidR="00513698" w:rsidRPr="00E90CC1">
        <w:rPr>
          <w:i/>
          <w:color w:val="000000"/>
        </w:rPr>
        <w:t>zerint az egybefüggő területek</w:t>
      </w:r>
      <w:r w:rsidRPr="00E90CC1">
        <w:rPr>
          <w:i/>
          <w:color w:val="000000"/>
        </w:rPr>
        <w:t xml:space="preserve"> kiválasztásánál a legfeljebb általános iskolai végzettséggel rendelkezők és munkajövedelemmel nem rendelkezők aktív korúakon (15-59 év) belüli arányát kell alapul venni. Erős kritérium, hogy a területen élő népesség száma elérje az 50 főt. A KSH adatszolgáltatása során a kerületről, illetve a beazonosított területekről kartogramot is készített, melyen a </w:t>
      </w:r>
      <w:proofErr w:type="spellStart"/>
      <w:r w:rsidRPr="00E90CC1">
        <w:rPr>
          <w:i/>
          <w:color w:val="000000"/>
        </w:rPr>
        <w:t>szegregált</w:t>
      </w:r>
      <w:proofErr w:type="spellEnd"/>
      <w:r w:rsidRPr="00E90CC1">
        <w:rPr>
          <w:i/>
          <w:color w:val="000000"/>
        </w:rPr>
        <w:t xml:space="preserve"> és a szegregációval veszélyeztetett területek kritériumainak megfelelő területeket ábrázolja.</w:t>
      </w:r>
    </w:p>
    <w:p w14:paraId="6CA6A0FD" w14:textId="77777777" w:rsidR="0009649E" w:rsidRPr="00E90CC1" w:rsidRDefault="0009649E" w:rsidP="0009649E">
      <w:pPr>
        <w:ind w:firstLine="708"/>
        <w:jc w:val="both"/>
        <w:rPr>
          <w:i/>
          <w:color w:val="000000"/>
        </w:rPr>
      </w:pPr>
      <w:r w:rsidRPr="00E90CC1">
        <w:rPr>
          <w:i/>
          <w:color w:val="000000"/>
        </w:rPr>
        <w:lastRenderedPageBreak/>
        <w:t xml:space="preserve">A Központi Statisztikai Hivatal által a 2011-es népszámlálás adatai alapján kiszámított szegregációs mutató Újbudán nem jelzett </w:t>
      </w:r>
      <w:proofErr w:type="spellStart"/>
      <w:r w:rsidRPr="00E90CC1">
        <w:rPr>
          <w:i/>
          <w:color w:val="000000"/>
        </w:rPr>
        <w:t>szegregált</w:t>
      </w:r>
      <w:proofErr w:type="spellEnd"/>
      <w:r w:rsidRPr="00E90CC1">
        <w:rPr>
          <w:i/>
          <w:color w:val="000000"/>
        </w:rPr>
        <w:t xml:space="preserve"> területet. Ugyanakkor egy</w:t>
      </w:r>
      <w:r w:rsidR="00B36DDB" w:rsidRPr="00E90CC1">
        <w:rPr>
          <w:i/>
          <w:color w:val="000000"/>
        </w:rPr>
        <w:t>,</w:t>
      </w:r>
      <w:r w:rsidRPr="00E90CC1">
        <w:rPr>
          <w:i/>
          <w:color w:val="000000"/>
        </w:rPr>
        <w:t xml:space="preserve"> a város szövetébe kapcsolódó szegregációval veszélyeztetett területet jelölt meg. A kartogram olyan területeket is megjelöl, melyek eleget tesznek ugyan a szegregációs mutató kritériumának, de az alacsony népességszámuk (</w:t>
      </w:r>
      <w:r w:rsidR="00513698" w:rsidRPr="00E90CC1">
        <w:rPr>
          <w:i/>
          <w:color w:val="000000"/>
        </w:rPr>
        <w:t>kevesebb,</w:t>
      </w:r>
      <w:r w:rsidRPr="00E90CC1">
        <w:rPr>
          <w:i/>
          <w:color w:val="000000"/>
        </w:rPr>
        <w:t xml:space="preserve"> mint 50 fő), vagy intézeti háztartásban élők (pl.</w:t>
      </w:r>
      <w:r w:rsidR="00B36DDB" w:rsidRPr="00E90CC1">
        <w:rPr>
          <w:i/>
          <w:color w:val="000000"/>
        </w:rPr>
        <w:t>:</w:t>
      </w:r>
      <w:r w:rsidRPr="00E90CC1">
        <w:rPr>
          <w:i/>
          <w:color w:val="000000"/>
        </w:rPr>
        <w:t xml:space="preserve"> kollégium, idősek otthona, hajléktalan szálló) miatt mégsem tekinthetők </w:t>
      </w:r>
      <w:proofErr w:type="spellStart"/>
      <w:r w:rsidRPr="00E90CC1">
        <w:rPr>
          <w:i/>
          <w:color w:val="000000"/>
        </w:rPr>
        <w:t>szegregált</w:t>
      </w:r>
      <w:proofErr w:type="spellEnd"/>
      <w:r w:rsidRPr="00E90CC1">
        <w:rPr>
          <w:i/>
          <w:color w:val="000000"/>
        </w:rPr>
        <w:t xml:space="preserve"> és a szegregációval veszélyeztetett területeknek. A KSH által definiált terület a Budafoki út–Vízpart utca–Hengermalom út által határolt tömböt foglalja magában. A terület átalakuló ipari környezetben a nagy forgalmú Budafoki út és a Duna közötti területen található, a Hengermalom u. 45-47. alatt található két kolóniaépületről van szó, ezen belül is inkább az utcától távolabb lévő, L alakú munkásház jelenthet kockázatot. Mivel a kisebb, utca felőli ház státusa magasabb, mint a nagyobb, L alakú épületé, ugyanakkor a KSH adatai az együttesükre vonatkoznak, a problematikus mintegy 40-45 lakás és az ott lakók helyzete valamennyivel hátrányosabb lehet(</w:t>
      </w:r>
      <w:proofErr w:type="spellStart"/>
      <w:r w:rsidRPr="00E90CC1">
        <w:rPr>
          <w:i/>
          <w:color w:val="000000"/>
        </w:rPr>
        <w:t>ett</w:t>
      </w:r>
      <w:proofErr w:type="spellEnd"/>
      <w:r w:rsidRPr="00E90CC1">
        <w:rPr>
          <w:i/>
          <w:color w:val="000000"/>
        </w:rPr>
        <w:t>), mint amit az alábbi adatok jeleznek. A 2011-re kiszámolt szegregációt jelző mutató értéke kissé a határérték felett volt: 16,9%. A szegregációval veszélyeztetett területen és annak közvetlen környeztében élők tehát a tágabb környezetben élőknél sokkal rosszabb helyzetben vannak, köszönhetően a terület városszerkezeti helyének és átalakuló ipari jellegének. A területen 49 lakás található, melyek 20,4%-a alacsony komfort fokozatú. A lakott lakásokon belül a komfort nélküli, félkomfortos és szükséglakások aránya 21,7%. Összehasonlításul figyelembe vehető, hogy az 2011-es népszámlálás adatai szerint Újbudán 78.187 lakás található. Ennek 79,4%-a volt akkor összkomfortos, 18,3%-a komfortos, csak 1%-a félkomfortos, 0,4%-a komfort nélkül, és 0,9%-a tartozik a szükséglakások és egyéb építmények közé. Mindez azt jelenti, hogy amíg Újbuda lakásainak 2,</w:t>
      </w:r>
      <w:proofErr w:type="spellStart"/>
      <w:r w:rsidRPr="00E90CC1">
        <w:rPr>
          <w:i/>
          <w:color w:val="000000"/>
        </w:rPr>
        <w:t>2</w:t>
      </w:r>
      <w:proofErr w:type="spellEnd"/>
      <w:r w:rsidRPr="00E90CC1">
        <w:rPr>
          <w:i/>
          <w:color w:val="000000"/>
        </w:rPr>
        <w:t xml:space="preserve"> százaléka tartozik a félkomfortos, komfort nélküli vagy szükséglakás kategóriába, addig a </w:t>
      </w:r>
      <w:proofErr w:type="spellStart"/>
      <w:r w:rsidRPr="00E90CC1">
        <w:rPr>
          <w:i/>
          <w:color w:val="000000"/>
        </w:rPr>
        <w:t>szegregátum</w:t>
      </w:r>
      <w:proofErr w:type="spellEnd"/>
      <w:r w:rsidRPr="00E90CC1">
        <w:rPr>
          <w:i/>
          <w:color w:val="000000"/>
        </w:rPr>
        <w:t xml:space="preserve"> lakásai között ez az arány 9,8-szor akkora. Az egyszobás lakások aránya e területen rendkívül magas, 50%. Az adatok azt jelzik, hogy ez a város egyik olyan területe, ahol a lakásállomány-összetétele igen kedvezőtlen. A területen 2011-ben 99 fő élt. Az aktív korúak aránya 71,7% volt. A 0-14 éves korú gyermekek aránya 10,1%, ami majdnem megfelel az </w:t>
      </w:r>
      <w:proofErr w:type="spellStart"/>
      <w:r w:rsidRPr="00E90CC1">
        <w:rPr>
          <w:i/>
          <w:color w:val="000000"/>
        </w:rPr>
        <w:t>újbudai</w:t>
      </w:r>
      <w:proofErr w:type="spellEnd"/>
      <w:r w:rsidRPr="00E90CC1">
        <w:rPr>
          <w:i/>
          <w:color w:val="000000"/>
        </w:rPr>
        <w:t xml:space="preserve"> átlagnak (11,2%). A 60 éven felüliek aránya (18,2%) 10%-kal alacsonyabb, mint a kerületi átlag (28%). Az itt élő népesség iskolázottságot tekintve igen kevert. Ritka az olyan szegregációval veszélyeztetett terület ahol a 25 éves és idősebb népesség 16,4%-a felsőfokú végzettséggel rendelkezik és az aktív korúak 19,7% legfeljebb csak alapfokú végzettséget szerzett. Ez arra utal, hogy a területen belül </w:t>
      </w:r>
      <w:proofErr w:type="spellStart"/>
      <w:r w:rsidRPr="00E90CC1">
        <w:rPr>
          <w:i/>
          <w:color w:val="000000"/>
        </w:rPr>
        <w:t>mikroszegregációban</w:t>
      </w:r>
      <w:proofErr w:type="spellEnd"/>
      <w:r w:rsidRPr="00E90CC1">
        <w:rPr>
          <w:i/>
          <w:color w:val="000000"/>
        </w:rPr>
        <w:t xml:space="preserve"> – távol egymástól és a terület egy-egy pontján – laknak a legrosszabb és a valamivel jobb helyzetűek is. A kerületi átlaghoz képest a területen élők között majdnem 30%-kal alacsonyabb a felsőfokú, viszont 15,6%-kal magasabb az iskolázatlanok aránya. A </w:t>
      </w:r>
      <w:r w:rsidRPr="00E90CC1">
        <w:rPr>
          <w:i/>
          <w:color w:val="000000"/>
        </w:rPr>
        <w:lastRenderedPageBreak/>
        <w:t>foglalkoztatottság szintje csak kis</w:t>
      </w:r>
      <w:r w:rsidR="005570C1" w:rsidRPr="00E90CC1">
        <w:rPr>
          <w:i/>
          <w:color w:val="000000"/>
        </w:rPr>
        <w:t>sé marad el a kerületi átlagtól.</w:t>
      </w:r>
      <w:r w:rsidRPr="00E90CC1">
        <w:rPr>
          <w:i/>
          <w:color w:val="000000"/>
        </w:rPr>
        <w:t xml:space="preserve"> A foglalkoztatottak aránya a 15-64 éves népességen belül 51,3%. A háztartások 39,6%-ában egyetlen foglalkoztatott sem volt. A foglalkoztatottak 26,8%-a alacsony presztízsű munkát végzett (ez kétszerese a kerületi átlagnak). A területen a 15-59 éves népességen belül 49,3% volt a rendszeres munkajövedelemmel nem rendelkezők aránya. A munkanélküliségi ráta 18%, a tartós munkanélküliek aránya 12% volt, ami 1,4-szer, illetve kétszer magasabb a kerületi átlagnál.</w:t>
      </w:r>
    </w:p>
    <w:p w14:paraId="4F7B0BD6" w14:textId="1182DD48" w:rsidR="0009649E" w:rsidRPr="00E90CC1" w:rsidRDefault="0009649E" w:rsidP="0009649E">
      <w:pPr>
        <w:ind w:firstLine="708"/>
        <w:jc w:val="both"/>
        <w:rPr>
          <w:i/>
          <w:color w:val="000000"/>
        </w:rPr>
      </w:pPr>
      <w:r w:rsidRPr="00E90CC1">
        <w:rPr>
          <w:i/>
          <w:color w:val="000000"/>
        </w:rPr>
        <w:t xml:space="preserve">Az </w:t>
      </w:r>
      <w:proofErr w:type="spellStart"/>
      <w:r w:rsidRPr="00E90CC1">
        <w:rPr>
          <w:i/>
          <w:color w:val="000000"/>
        </w:rPr>
        <w:t>ITS-hez</w:t>
      </w:r>
      <w:proofErr w:type="spellEnd"/>
      <w:r w:rsidRPr="00E90CC1">
        <w:rPr>
          <w:i/>
          <w:color w:val="000000"/>
        </w:rPr>
        <w:t xml:space="preserve"> kapcsolódó </w:t>
      </w:r>
      <w:proofErr w:type="spellStart"/>
      <w:r w:rsidRPr="00E90CC1">
        <w:rPr>
          <w:i/>
          <w:color w:val="000000"/>
        </w:rPr>
        <w:t>Antiszegregációs</w:t>
      </w:r>
      <w:proofErr w:type="spellEnd"/>
      <w:r w:rsidRPr="00E90CC1">
        <w:rPr>
          <w:i/>
          <w:color w:val="000000"/>
        </w:rPr>
        <w:t xml:space="preserve"> Terv az alábbiakban határozza meg a területen szükséges </w:t>
      </w:r>
      <w:proofErr w:type="spellStart"/>
      <w:r w:rsidRPr="00E90CC1">
        <w:rPr>
          <w:i/>
          <w:color w:val="000000"/>
        </w:rPr>
        <w:t>antiszegregációs</w:t>
      </w:r>
      <w:proofErr w:type="spellEnd"/>
      <w:r w:rsidRPr="00E90CC1">
        <w:rPr>
          <w:i/>
          <w:color w:val="000000"/>
        </w:rPr>
        <w:t xml:space="preserve"> beavatkozásokat: </w:t>
      </w:r>
      <w:r w:rsidR="005570C1" w:rsidRPr="00E90CC1">
        <w:rPr>
          <w:i/>
          <w:color w:val="000000"/>
        </w:rPr>
        <w:t>a</w:t>
      </w:r>
      <w:r w:rsidRPr="00E90CC1">
        <w:rPr>
          <w:i/>
          <w:color w:val="000000"/>
        </w:rPr>
        <w:t xml:space="preserve"> </w:t>
      </w:r>
      <w:proofErr w:type="spellStart"/>
      <w:r w:rsidRPr="00E90CC1">
        <w:rPr>
          <w:i/>
          <w:color w:val="000000"/>
        </w:rPr>
        <w:t>szegregátumokban</w:t>
      </w:r>
      <w:proofErr w:type="spellEnd"/>
      <w:r w:rsidRPr="00E90CC1">
        <w:rPr>
          <w:i/>
          <w:color w:val="000000"/>
        </w:rPr>
        <w:t xml:space="preserve"> és a veszélyeztetett területeken területi alapú beavatkozásokat kell tervezni, amelyek eszközei közé az alacsony státuszú népesség koncentrációjának csökkentése, a társadalmi integráció erősítése, a munkaerő-piac, oktatás, szociális, társadalmi kirekesztettség mértékének csökkentése tartoznak. A megvalósítandó programok az alábbiakban bemutatásra kerülő eszközrendszerre támaszkodnak.</w:t>
      </w:r>
      <w:r w:rsidR="00E90CC1">
        <w:rPr>
          <w:rStyle w:val="Lbjegyzet-hivatkozs"/>
          <w:i/>
          <w:color w:val="000000"/>
        </w:rPr>
        <w:footnoteReference w:id="47"/>
      </w:r>
    </w:p>
    <w:p w14:paraId="3E81E962" w14:textId="77777777" w:rsidR="0009649E" w:rsidRPr="00E90CC1" w:rsidRDefault="0009649E" w:rsidP="0009649E">
      <w:pPr>
        <w:ind w:firstLine="708"/>
        <w:jc w:val="both"/>
        <w:rPr>
          <w:i/>
          <w:color w:val="000000"/>
        </w:rPr>
      </w:pPr>
    </w:p>
    <w:p w14:paraId="18E329DF" w14:textId="77777777" w:rsidR="0009649E" w:rsidRPr="00E90CC1" w:rsidRDefault="0009649E" w:rsidP="0009649E">
      <w:pPr>
        <w:numPr>
          <w:ilvl w:val="0"/>
          <w:numId w:val="75"/>
        </w:numPr>
        <w:jc w:val="both"/>
        <w:rPr>
          <w:b/>
          <w:i/>
          <w:color w:val="000000"/>
        </w:rPr>
      </w:pPr>
      <w:r w:rsidRPr="00E90CC1">
        <w:rPr>
          <w:b/>
          <w:i/>
          <w:color w:val="000000"/>
        </w:rPr>
        <w:t>Munkaerő-piaci integráció:</w:t>
      </w:r>
    </w:p>
    <w:p w14:paraId="5DCA1E9C" w14:textId="77777777" w:rsidR="0009649E" w:rsidRPr="00E90CC1" w:rsidRDefault="0009649E" w:rsidP="0009649E">
      <w:pPr>
        <w:ind w:firstLine="360"/>
        <w:jc w:val="both"/>
        <w:rPr>
          <w:i/>
          <w:color w:val="000000"/>
        </w:rPr>
      </w:pPr>
      <w:r w:rsidRPr="00E90CC1">
        <w:rPr>
          <w:i/>
          <w:color w:val="000000"/>
        </w:rPr>
        <w:t xml:space="preserve">A foglalkoztatás bővítése a </w:t>
      </w:r>
      <w:proofErr w:type="spellStart"/>
      <w:r w:rsidRPr="00E90CC1">
        <w:rPr>
          <w:i/>
          <w:color w:val="000000"/>
        </w:rPr>
        <w:t>szegregált</w:t>
      </w:r>
      <w:proofErr w:type="spellEnd"/>
      <w:r w:rsidRPr="00E90CC1">
        <w:rPr>
          <w:i/>
          <w:color w:val="000000"/>
        </w:rPr>
        <w:t xml:space="preserve"> területen élők helyzetének javításához kapcsolódó egyik kulcskérdés. A beavatkozás célja a </w:t>
      </w:r>
      <w:proofErr w:type="spellStart"/>
      <w:r w:rsidRPr="00E90CC1">
        <w:rPr>
          <w:i/>
          <w:color w:val="000000"/>
        </w:rPr>
        <w:t>szegregált</w:t>
      </w:r>
      <w:proofErr w:type="spellEnd"/>
      <w:r w:rsidRPr="00E90CC1">
        <w:rPr>
          <w:i/>
          <w:color w:val="000000"/>
        </w:rPr>
        <w:t xml:space="preserve"> és veszélyeztetett területen élő – főként roma</w:t>
      </w:r>
      <w:r w:rsidR="005570C1" w:rsidRPr="00E90CC1">
        <w:rPr>
          <w:i/>
          <w:color w:val="000000"/>
        </w:rPr>
        <w:t xml:space="preserve"> </w:t>
      </w:r>
      <w:r w:rsidRPr="00E90CC1">
        <w:rPr>
          <w:i/>
          <w:color w:val="000000"/>
        </w:rPr>
        <w:t>– népesség munkaerő-piaci integrációjának elősegítése, elsősorban szakképzéssel és új munkahelyek teremtésével. Ezzel a rendszeres és legális jövedelemforrás teremtésén túlmenően az élet más területein megvalósuló integrációt is elő lehet segíteni. Így hosszú távon nem csak a lakosság, hanem a terület helyzete is stabilizálhatóvá válhat.</w:t>
      </w:r>
    </w:p>
    <w:p w14:paraId="2E053544" w14:textId="77777777" w:rsidR="0009649E" w:rsidRPr="00E90CC1" w:rsidRDefault="0009649E" w:rsidP="0009649E">
      <w:pPr>
        <w:ind w:firstLine="708"/>
        <w:jc w:val="both"/>
        <w:rPr>
          <w:i/>
          <w:color w:val="000000"/>
        </w:rPr>
      </w:pPr>
      <w:r w:rsidRPr="00E90CC1">
        <w:rPr>
          <w:i/>
          <w:color w:val="000000"/>
        </w:rPr>
        <w:t xml:space="preserve">Az elhelyezkedés elősegítéséhez olyan információkra van szükség, melyek a tartósan munkanélküliekhez általában nem jutnak el. Az információáramlást jelenleg a Foglalkoztatási Információs Pont (FIP) szolgálja. Az információs ponton mindenképpen legalább egy olyan szociális területen járatos tanácsadót javasolt tartósan alkalmazni, aki ismeri a </w:t>
      </w:r>
      <w:proofErr w:type="spellStart"/>
      <w:r w:rsidRPr="00E90CC1">
        <w:rPr>
          <w:i/>
          <w:color w:val="000000"/>
        </w:rPr>
        <w:t>szegregált</w:t>
      </w:r>
      <w:proofErr w:type="spellEnd"/>
      <w:r w:rsidRPr="00E90CC1">
        <w:rPr>
          <w:i/>
          <w:color w:val="000000"/>
        </w:rPr>
        <w:t xml:space="preserve"> körülmények között élőket, és kapcsolatot tart velük, tájékoztatja őket a lehetőségekről. E mellett személyre szabott konzultációval segíti elő az elhelyezkedést, ha szükséges a képzések kiválasztását, a tanulmányok megkezdését.</w:t>
      </w:r>
    </w:p>
    <w:p w14:paraId="18D94F71" w14:textId="77777777" w:rsidR="0009649E" w:rsidRPr="00E90CC1" w:rsidRDefault="0009649E" w:rsidP="0009649E">
      <w:pPr>
        <w:ind w:firstLine="708"/>
        <w:jc w:val="both"/>
        <w:rPr>
          <w:i/>
          <w:color w:val="000000"/>
        </w:rPr>
      </w:pPr>
      <w:r w:rsidRPr="00E90CC1">
        <w:rPr>
          <w:i/>
          <w:color w:val="000000"/>
        </w:rPr>
        <w:t xml:space="preserve">A munkaerő-piaci integrációt elősegítendő munkahelyteremtés egyik kulcsszereplője az Önkormányzat lehet. Újbuda Önkormányzata egyrészt a közmunkaprogram keretein belül biztosíthat munkalehetőséget. E mellett lehetőséget teremthet a </w:t>
      </w:r>
      <w:proofErr w:type="spellStart"/>
      <w:r w:rsidRPr="00E90CC1">
        <w:rPr>
          <w:i/>
          <w:color w:val="000000"/>
        </w:rPr>
        <w:t>városrehabilitáció</w:t>
      </w:r>
      <w:proofErr w:type="spellEnd"/>
      <w:r w:rsidRPr="00E90CC1">
        <w:rPr>
          <w:i/>
          <w:color w:val="000000"/>
        </w:rPr>
        <w:t xml:space="preserve"> folyamata során a munkanélküliek, illetve a szegregációval veszélyeztetett területen élők aktív bevonása.</w:t>
      </w:r>
    </w:p>
    <w:p w14:paraId="63C95E71" w14:textId="77777777" w:rsidR="0009649E" w:rsidRPr="00E90CC1" w:rsidRDefault="0009649E" w:rsidP="0009649E">
      <w:pPr>
        <w:jc w:val="both"/>
        <w:rPr>
          <w:i/>
          <w:color w:val="000000"/>
        </w:rPr>
      </w:pPr>
      <w:r w:rsidRPr="00E90CC1">
        <w:rPr>
          <w:i/>
          <w:color w:val="000000"/>
        </w:rPr>
        <w:lastRenderedPageBreak/>
        <w:t xml:space="preserve">A munkaerő-piaci integráció egyik jelentős gátja az alacsony képzettségi szint. A képzési programok kialakításánál figyelembe kell venni a munkanélküliek, a </w:t>
      </w:r>
      <w:proofErr w:type="spellStart"/>
      <w:r w:rsidRPr="00E90CC1">
        <w:rPr>
          <w:i/>
          <w:color w:val="000000"/>
        </w:rPr>
        <w:t>szegregált</w:t>
      </w:r>
      <w:proofErr w:type="spellEnd"/>
      <w:r w:rsidRPr="00E90CC1">
        <w:rPr>
          <w:i/>
          <w:color w:val="000000"/>
        </w:rPr>
        <w:t xml:space="preserve"> környezetben élők jelenlegi iskolázottsági színvonalát és tanulási potenciálját. Első lépésként meg kell ismerni, hogy milyen tudásszinttel, munkatapasztalattal és tanulási kedvvel, érdeklődéssel rendelkeznek a </w:t>
      </w:r>
      <w:proofErr w:type="spellStart"/>
      <w:r w:rsidRPr="00E90CC1">
        <w:rPr>
          <w:i/>
          <w:color w:val="000000"/>
        </w:rPr>
        <w:t>szegregátumok</w:t>
      </w:r>
      <w:proofErr w:type="spellEnd"/>
      <w:r w:rsidRPr="00E90CC1">
        <w:rPr>
          <w:i/>
          <w:color w:val="000000"/>
        </w:rPr>
        <w:t xml:space="preserve"> és a szegregációval veszélyeztetett területen élők, és ennek megfelelő programot kell kidolgozni.</w:t>
      </w:r>
    </w:p>
    <w:p w14:paraId="6EABA75D" w14:textId="3520978B" w:rsidR="0009649E" w:rsidRPr="00E90CC1" w:rsidRDefault="0009649E" w:rsidP="00E90CC1">
      <w:pPr>
        <w:jc w:val="both"/>
        <w:rPr>
          <w:b/>
          <w:i/>
          <w:color w:val="000000"/>
        </w:rPr>
      </w:pPr>
      <w:r w:rsidRPr="00E90CC1">
        <w:rPr>
          <w:i/>
          <w:color w:val="000000"/>
        </w:rPr>
        <w:br w:type="page"/>
      </w:r>
      <w:r w:rsidRPr="00E90CC1">
        <w:rPr>
          <w:b/>
          <w:i/>
          <w:color w:val="000000"/>
        </w:rPr>
        <w:lastRenderedPageBreak/>
        <w:t>A kerületi fejlesztések szegregációs hatásának kivédésére hozott intézkedések</w:t>
      </w:r>
    </w:p>
    <w:p w14:paraId="4A408FD3" w14:textId="77777777" w:rsidR="0009649E" w:rsidRPr="00E90CC1" w:rsidRDefault="0009649E" w:rsidP="0009649E">
      <w:pPr>
        <w:ind w:firstLine="360"/>
        <w:jc w:val="both"/>
        <w:rPr>
          <w:i/>
          <w:color w:val="000000"/>
        </w:rPr>
      </w:pPr>
      <w:r w:rsidRPr="00E90CC1">
        <w:rPr>
          <w:i/>
          <w:color w:val="000000"/>
        </w:rPr>
        <w:t>Újbuda Önkormányzata elkötelezett a szegregáció mérséklésének irányában, ezért arra törekszik, hogy a tervezési időszak fejlesztései semmiképpen ne erősítsék a szegregációt.</w:t>
      </w:r>
    </w:p>
    <w:p w14:paraId="29DA6101" w14:textId="2D158E72" w:rsidR="0009649E" w:rsidRPr="00E90CC1" w:rsidRDefault="0009649E" w:rsidP="0009649E">
      <w:pPr>
        <w:ind w:firstLine="708"/>
        <w:jc w:val="both"/>
        <w:rPr>
          <w:i/>
          <w:color w:val="000000"/>
        </w:rPr>
      </w:pPr>
      <w:r w:rsidRPr="00E90CC1">
        <w:rPr>
          <w:i/>
          <w:color w:val="000000"/>
        </w:rPr>
        <w:t xml:space="preserve">A településen zajló rehabilitációs </w:t>
      </w:r>
      <w:proofErr w:type="spellStart"/>
      <w:r w:rsidRPr="00E90CC1">
        <w:rPr>
          <w:i/>
          <w:color w:val="000000"/>
        </w:rPr>
        <w:t>programo</w:t>
      </w:r>
      <w:proofErr w:type="spellEnd"/>
      <w:r w:rsidRPr="00E90CC1">
        <w:rPr>
          <w:i/>
          <w:color w:val="000000"/>
        </w:rPr>
        <w:t>(</w:t>
      </w:r>
      <w:proofErr w:type="spellStart"/>
      <w:r w:rsidRPr="00E90CC1">
        <w:rPr>
          <w:i/>
          <w:color w:val="000000"/>
        </w:rPr>
        <w:t>ka</w:t>
      </w:r>
      <w:proofErr w:type="spellEnd"/>
      <w:r w:rsidRPr="00E90CC1">
        <w:rPr>
          <w:i/>
          <w:color w:val="000000"/>
        </w:rPr>
        <w:t xml:space="preserve">)t úgy dolgozza ki, hogy a </w:t>
      </w:r>
      <w:proofErr w:type="spellStart"/>
      <w:r w:rsidRPr="00E90CC1">
        <w:rPr>
          <w:i/>
          <w:color w:val="000000"/>
        </w:rPr>
        <w:t>szegregált</w:t>
      </w:r>
      <w:proofErr w:type="spellEnd"/>
      <w:r w:rsidRPr="00E90CC1">
        <w:rPr>
          <w:i/>
          <w:color w:val="000000"/>
        </w:rPr>
        <w:t xml:space="preserve"> területen élők aktív bevonását elősegítse. Ehhez fel kell mérni a hátrányos helyzetben élők képzettségét és gyakorlatát, és személyes tervet kell készíteni bevonhatóságuk szintjére és mértékére, melyben </w:t>
      </w:r>
      <w:r w:rsidR="00513698" w:rsidRPr="00E90CC1">
        <w:rPr>
          <w:i/>
          <w:color w:val="000000"/>
        </w:rPr>
        <w:t xml:space="preserve">az </w:t>
      </w:r>
      <w:proofErr w:type="spellStart"/>
      <w:r w:rsidR="00513698" w:rsidRPr="00E90CC1">
        <w:rPr>
          <w:i/>
          <w:color w:val="000000"/>
        </w:rPr>
        <w:t>Újbudai</w:t>
      </w:r>
      <w:proofErr w:type="spellEnd"/>
      <w:r w:rsidR="00513698" w:rsidRPr="00E90CC1">
        <w:rPr>
          <w:i/>
          <w:color w:val="000000"/>
        </w:rPr>
        <w:t xml:space="preserve"> Humán Szolgáltató Központ </w:t>
      </w:r>
      <w:r w:rsidR="005F6906" w:rsidRPr="00E90CC1">
        <w:rPr>
          <w:i/>
          <w:color w:val="000000"/>
        </w:rPr>
        <w:t>és</w:t>
      </w:r>
      <w:r w:rsidRPr="00E90CC1">
        <w:rPr>
          <w:i/>
          <w:color w:val="000000"/>
        </w:rPr>
        <w:t xml:space="preserve"> </w:t>
      </w:r>
      <w:r w:rsidR="005F6906" w:rsidRPr="00E90CC1">
        <w:rPr>
          <w:i/>
          <w:color w:val="000000"/>
        </w:rPr>
        <w:t>Újbuda Cigány Önkormányzata</w:t>
      </w:r>
      <w:r w:rsidRPr="00E90CC1">
        <w:rPr>
          <w:i/>
          <w:color w:val="000000"/>
        </w:rPr>
        <w:t xml:space="preserve"> munkatársainak aktív részvételére van szükség. Arra kell törekedni, hogy az előző alfejezetben megfogalmazott intézkedések lehetőség szerint minél nagyobb arányban jelenjenek meg a tervezett fejlesztésekben. Akár </w:t>
      </w:r>
      <w:proofErr w:type="spellStart"/>
      <w:r w:rsidRPr="00E90CC1">
        <w:rPr>
          <w:i/>
          <w:color w:val="000000"/>
        </w:rPr>
        <w:t>antiszegregációs</w:t>
      </w:r>
      <w:proofErr w:type="spellEnd"/>
      <w:r w:rsidRPr="00E90CC1">
        <w:rPr>
          <w:i/>
          <w:color w:val="000000"/>
        </w:rPr>
        <w:t xml:space="preserve"> tartalmú projektelemek kidolgozásával, akár nagyobb volumenű akcióterületi vagy tematikus projektként. A projektek előkészítésénél hangsúlyt kell fektetni a társadalmi párbeszédre, a partnerség kialakítására és megerősítésére. Fontos, hogy a partnerség túllépjen a szokásos formákon, és valóban aktív együtt-gondolkodás jöjjön létre (ezáltal megakadályozható a vélt vagy valós társadalmi konfliktusok manifesztálódása).</w:t>
      </w:r>
      <w:r w:rsidR="00E90CC1">
        <w:rPr>
          <w:rStyle w:val="Lbjegyzet-hivatkozs"/>
          <w:i/>
          <w:color w:val="000000"/>
        </w:rPr>
        <w:footnoteReference w:id="48"/>
      </w:r>
    </w:p>
    <w:p w14:paraId="39C8248D" w14:textId="77777777" w:rsidR="0009649E" w:rsidRPr="00E90CC1" w:rsidRDefault="0009649E" w:rsidP="0009649E">
      <w:pPr>
        <w:ind w:firstLine="708"/>
        <w:jc w:val="both"/>
        <w:rPr>
          <w:i/>
          <w:color w:val="000000"/>
        </w:rPr>
      </w:pPr>
    </w:p>
    <w:p w14:paraId="4E2F101C" w14:textId="77777777" w:rsidR="0009649E" w:rsidRPr="00E90CC1" w:rsidRDefault="0009649E" w:rsidP="0009649E">
      <w:pPr>
        <w:numPr>
          <w:ilvl w:val="0"/>
          <w:numId w:val="77"/>
        </w:numPr>
        <w:ind w:left="709"/>
        <w:jc w:val="both"/>
        <w:rPr>
          <w:b/>
          <w:i/>
          <w:color w:val="000000"/>
        </w:rPr>
      </w:pPr>
      <w:r w:rsidRPr="00E90CC1">
        <w:rPr>
          <w:b/>
          <w:i/>
          <w:color w:val="000000"/>
        </w:rPr>
        <w:t>A szegregációt okozó folyamatok megváltoztatására, hatásuk mérséklésére teendő intézkedések:</w:t>
      </w:r>
    </w:p>
    <w:p w14:paraId="7E89E8AC" w14:textId="77777777" w:rsidR="0009649E" w:rsidRPr="00E90CC1" w:rsidRDefault="0009649E" w:rsidP="0009649E">
      <w:pPr>
        <w:ind w:firstLine="349"/>
        <w:jc w:val="both"/>
        <w:rPr>
          <w:i/>
          <w:color w:val="000000"/>
        </w:rPr>
      </w:pPr>
      <w:r w:rsidRPr="00E90CC1">
        <w:rPr>
          <w:i/>
          <w:color w:val="000000"/>
        </w:rPr>
        <w:t xml:space="preserve">A leszakadást olyan külső társadalmi-gazdasági folyamatok erősíthetik, melyek esetében a kerület mozgásterülete korlátozott lehet. Ilyen például a gazdasági válság, ami a hátrányos helyzetben élőket érintette a legerősebben. Különösen nehéz helyzetbe kerültek a </w:t>
      </w:r>
      <w:proofErr w:type="spellStart"/>
      <w:r w:rsidRPr="00E90CC1">
        <w:rPr>
          <w:i/>
          <w:color w:val="000000"/>
        </w:rPr>
        <w:t>szegregált</w:t>
      </w:r>
      <w:proofErr w:type="spellEnd"/>
      <w:r w:rsidRPr="00E90CC1">
        <w:rPr>
          <w:i/>
          <w:color w:val="000000"/>
        </w:rPr>
        <w:t xml:space="preserve"> környezetben élők, akik alacsony iskolai végzettségük miatt egyre nehezebben találnak munkát. Ezt a helyzetet a kerület célzott munkaerő-piaci beavatkozásokkal oldhatja.</w:t>
      </w:r>
    </w:p>
    <w:p w14:paraId="0BAFFAE9" w14:textId="77777777" w:rsidR="0009649E" w:rsidRPr="00E90CC1" w:rsidRDefault="0009649E" w:rsidP="0009649E">
      <w:pPr>
        <w:ind w:firstLine="708"/>
        <w:jc w:val="both"/>
        <w:rPr>
          <w:i/>
          <w:color w:val="000000"/>
        </w:rPr>
      </w:pPr>
      <w:r w:rsidRPr="00E90CC1">
        <w:rPr>
          <w:i/>
          <w:color w:val="000000"/>
        </w:rPr>
        <w:t>A válsághoz köthető, az utóbbi időben növekvő forráshiány jelentős mértékben az oktatást, a szociális és egészségügyi ellátást érintette. Ezek azok a területek, melyeken a meghozott intézkedéseknek igen jelentős szerepe lehet a szegregáció mérséklésében. Mindezek miatt az Önkormányzatnak lehetőségein belül igyekeznie kell a feladatok elvégzéséhez szükséges külső (pl.</w:t>
      </w:r>
      <w:r w:rsidR="00AF3BE5" w:rsidRPr="00E90CC1">
        <w:rPr>
          <w:i/>
          <w:color w:val="000000"/>
        </w:rPr>
        <w:t>:</w:t>
      </w:r>
      <w:r w:rsidRPr="00E90CC1">
        <w:rPr>
          <w:i/>
          <w:color w:val="000000"/>
        </w:rPr>
        <w:t xml:space="preserve"> pályázati) források felderítésére és becsatornázására.</w:t>
      </w:r>
    </w:p>
    <w:p w14:paraId="793969D3" w14:textId="77777777" w:rsidR="0009649E" w:rsidRPr="00E90CC1" w:rsidRDefault="0009649E" w:rsidP="0009649E">
      <w:pPr>
        <w:ind w:firstLine="708"/>
        <w:jc w:val="both"/>
        <w:rPr>
          <w:i/>
          <w:color w:val="000000"/>
        </w:rPr>
      </w:pPr>
      <w:r w:rsidRPr="00E90CC1">
        <w:rPr>
          <w:i/>
          <w:color w:val="000000"/>
        </w:rPr>
        <w:t xml:space="preserve">A külső folyamatok mellett a város belső folyamatai is elindíthatják, vagy éppen megállíthatják a szegregáció terjedését. A városrészek fizikai állapotának változása, egyes területek hirtelen romlása fokozhatja a szegregációval veszélyeztetett területek kialakulását. Ennek elkerülésére az Önkormányzat </w:t>
      </w:r>
      <w:proofErr w:type="spellStart"/>
      <w:r w:rsidRPr="00E90CC1">
        <w:rPr>
          <w:i/>
          <w:color w:val="000000"/>
        </w:rPr>
        <w:t>monitoringgal</w:t>
      </w:r>
      <w:proofErr w:type="spellEnd"/>
      <w:r w:rsidRPr="00E90CC1">
        <w:rPr>
          <w:i/>
          <w:color w:val="000000"/>
        </w:rPr>
        <w:t xml:space="preserve"> és szükség esetén </w:t>
      </w:r>
      <w:r w:rsidRPr="00E90CC1">
        <w:rPr>
          <w:i/>
          <w:color w:val="000000"/>
        </w:rPr>
        <w:lastRenderedPageBreak/>
        <w:t>kisebb beavatkozásokkal vagy azok elősegítésével akadályozhatja meg a helyzet további romlását.</w:t>
      </w:r>
    </w:p>
    <w:p w14:paraId="2A9DB1CC" w14:textId="77777777" w:rsidR="0009649E" w:rsidRPr="00E90CC1" w:rsidRDefault="0009649E" w:rsidP="0009649E">
      <w:pPr>
        <w:jc w:val="both"/>
        <w:rPr>
          <w:i/>
          <w:color w:val="000000"/>
        </w:rPr>
      </w:pPr>
      <w:r w:rsidRPr="00E90CC1">
        <w:rPr>
          <w:i/>
          <w:color w:val="000000"/>
        </w:rPr>
        <w:t>Spontán folyamat eredményeként megjelenhetnek szolgáltatáshiányos városrészek. Ha ennek fennáll a veszélye, akkor az Önkormányzatnak át kell gondolnia, hogy mely helyben elérhető közszolgáltatásokra van igény a lakosság körében, illetve hogy milyen támogatásokkal tudja helyben tartani a vállalkozásokat.</w:t>
      </w:r>
    </w:p>
    <w:p w14:paraId="7EBAB98B" w14:textId="143133FA" w:rsidR="0009649E" w:rsidRPr="00E90CC1" w:rsidRDefault="0009649E" w:rsidP="0009649E">
      <w:pPr>
        <w:ind w:firstLine="708"/>
        <w:jc w:val="both"/>
        <w:rPr>
          <w:i/>
          <w:color w:val="000000"/>
        </w:rPr>
      </w:pPr>
      <w:r w:rsidRPr="00E90CC1">
        <w:rPr>
          <w:i/>
          <w:color w:val="000000"/>
        </w:rPr>
        <w:t xml:space="preserve">A város egyes területeire (városon kívüli részekre, más települések felül a városba) irányuló migráció átalakíthatja a térbeni-társadalmi szerkezetet. Az Önkormányzat tudatos várospolitikával, a fejlesztések megtervezésével, hatásainak térbeli elemzésével ellene hathat a meglévő </w:t>
      </w:r>
      <w:proofErr w:type="spellStart"/>
      <w:r w:rsidRPr="00E90CC1">
        <w:rPr>
          <w:i/>
          <w:color w:val="000000"/>
        </w:rPr>
        <w:t>szegregátumok</w:t>
      </w:r>
      <w:proofErr w:type="spellEnd"/>
      <w:r w:rsidRPr="00E90CC1">
        <w:rPr>
          <w:i/>
          <w:color w:val="000000"/>
        </w:rPr>
        <w:t xml:space="preserve"> területi növekedésének, új szegregációval veszélyeztetett területek kialakulásának.</w:t>
      </w:r>
      <w:r w:rsidR="00E90CC1">
        <w:rPr>
          <w:rStyle w:val="Lbjegyzet-hivatkozs"/>
          <w:i/>
          <w:color w:val="000000"/>
        </w:rPr>
        <w:footnoteReference w:id="49"/>
      </w:r>
    </w:p>
    <w:p w14:paraId="5C6D12EA" w14:textId="77777777" w:rsidR="0009649E" w:rsidRPr="00E90CC1" w:rsidRDefault="0009649E" w:rsidP="0009649E">
      <w:pPr>
        <w:jc w:val="both"/>
        <w:rPr>
          <w:i/>
          <w:color w:val="000000"/>
          <w:u w:val="single"/>
        </w:rPr>
      </w:pPr>
    </w:p>
    <w:p w14:paraId="5F7B79F1" w14:textId="77777777" w:rsidR="0009649E" w:rsidRPr="00E90CC1" w:rsidRDefault="0009649E" w:rsidP="0009649E">
      <w:pPr>
        <w:numPr>
          <w:ilvl w:val="0"/>
          <w:numId w:val="78"/>
        </w:numPr>
        <w:jc w:val="both"/>
        <w:rPr>
          <w:b/>
          <w:i/>
          <w:color w:val="000000"/>
        </w:rPr>
      </w:pPr>
      <w:r w:rsidRPr="00E90CC1">
        <w:rPr>
          <w:b/>
          <w:i/>
          <w:color w:val="000000"/>
        </w:rPr>
        <w:t xml:space="preserve">Az </w:t>
      </w:r>
      <w:proofErr w:type="spellStart"/>
      <w:r w:rsidRPr="00E90CC1">
        <w:rPr>
          <w:b/>
          <w:i/>
          <w:color w:val="000000"/>
        </w:rPr>
        <w:t>antiszegregációs</w:t>
      </w:r>
      <w:proofErr w:type="spellEnd"/>
      <w:r w:rsidRPr="00E90CC1">
        <w:rPr>
          <w:b/>
          <w:i/>
          <w:color w:val="000000"/>
        </w:rPr>
        <w:t xml:space="preserve"> program megvalósításának nyomon követése – monitoring</w:t>
      </w:r>
    </w:p>
    <w:p w14:paraId="1F01F1B6" w14:textId="77777777" w:rsidR="0009649E" w:rsidRPr="00E90CC1" w:rsidRDefault="0009649E" w:rsidP="0009649E">
      <w:pPr>
        <w:ind w:firstLine="360"/>
        <w:jc w:val="both"/>
        <w:rPr>
          <w:i/>
          <w:color w:val="000000"/>
        </w:rPr>
      </w:pPr>
      <w:r w:rsidRPr="00E90CC1">
        <w:rPr>
          <w:i/>
          <w:color w:val="000000"/>
        </w:rPr>
        <w:t>Az Anti-szegregációs Intézkedési Tervben foglaltak teljesülését hosszabb távon vizsgálni szükséges. A monitoring tevékenység nem csak a célok teljesülésének vizsgálatát foglalja magában, hanem a célok relevanciájának vizsgálatát is. Mivel a terv programelemeinek kidolgozása jelentős mértékben a népszámlálás adatain alapult, néhány év múlva az Önkormányzatnál rendelkezésre álló aktuális adatokra támaszkodó felülvizsgálatára lesz szükség. A fizikai és társadalmi környezet folyamatos változása ugyanis elengedhetetlenné teszi a helyzetfelmérés időszakos megismétlését és a programelemek átértékelését, átdolgozását is.</w:t>
      </w:r>
    </w:p>
    <w:p w14:paraId="28A2A0D2" w14:textId="77777777" w:rsidR="0009649E" w:rsidRPr="00E90CC1" w:rsidRDefault="0009649E" w:rsidP="0009649E">
      <w:pPr>
        <w:ind w:firstLine="708"/>
        <w:jc w:val="both"/>
        <w:rPr>
          <w:i/>
          <w:color w:val="000000"/>
        </w:rPr>
      </w:pPr>
      <w:r w:rsidRPr="00E90CC1">
        <w:rPr>
          <w:i/>
          <w:color w:val="000000"/>
        </w:rPr>
        <w:t xml:space="preserve">Ezt a felülvizsgálatot össze kell kötni az </w:t>
      </w:r>
      <w:proofErr w:type="spellStart"/>
      <w:r w:rsidRPr="00E90CC1">
        <w:rPr>
          <w:i/>
          <w:color w:val="000000"/>
        </w:rPr>
        <w:t>ITS-ben</w:t>
      </w:r>
      <w:proofErr w:type="spellEnd"/>
      <w:r w:rsidRPr="00E90CC1">
        <w:rPr>
          <w:i/>
          <w:color w:val="000000"/>
        </w:rPr>
        <w:t xml:space="preserve"> foglaltak felülvizsgálatával, és a két dokumentumot </w:t>
      </w:r>
      <w:proofErr w:type="spellStart"/>
      <w:r w:rsidRPr="00E90CC1">
        <w:rPr>
          <w:i/>
          <w:color w:val="000000"/>
        </w:rPr>
        <w:t>egyidőben</w:t>
      </w:r>
      <w:proofErr w:type="spellEnd"/>
      <w:r w:rsidRPr="00E90CC1">
        <w:rPr>
          <w:i/>
          <w:color w:val="000000"/>
        </w:rPr>
        <w:t>, egyszerre kell aktualizálni. Javasolt egy monitoring bizottság felállítása, mely tervet készít a felülvizsgálatra és felel az eredmények feldolgozásáért. A bizottság tagjai közé az Önkormányzat képviselői</w:t>
      </w:r>
      <w:r w:rsidR="005F6906" w:rsidRPr="00E90CC1">
        <w:rPr>
          <w:i/>
          <w:color w:val="000000"/>
        </w:rPr>
        <w:t>n kívül javasolt beválasztani Újbuda Cigány Önkormányzata</w:t>
      </w:r>
      <w:r w:rsidRPr="00E90CC1">
        <w:rPr>
          <w:i/>
          <w:color w:val="000000"/>
        </w:rPr>
        <w:t>, a</w:t>
      </w:r>
      <w:r w:rsidR="005F6906" w:rsidRPr="00E90CC1">
        <w:rPr>
          <w:i/>
          <w:color w:val="000000"/>
        </w:rPr>
        <w:t>z</w:t>
      </w:r>
      <w:r w:rsidRPr="00E90CC1">
        <w:rPr>
          <w:i/>
          <w:color w:val="000000"/>
        </w:rPr>
        <w:t xml:space="preserve"> </w:t>
      </w:r>
      <w:proofErr w:type="spellStart"/>
      <w:r w:rsidR="005F6906" w:rsidRPr="00E90CC1">
        <w:rPr>
          <w:i/>
          <w:color w:val="000000"/>
        </w:rPr>
        <w:t>Újbudai</w:t>
      </w:r>
      <w:proofErr w:type="spellEnd"/>
      <w:r w:rsidR="005F6906" w:rsidRPr="00E90CC1">
        <w:rPr>
          <w:i/>
          <w:color w:val="000000"/>
        </w:rPr>
        <w:t xml:space="preserve"> Humán Szolgáltató Központ</w:t>
      </w:r>
      <w:r w:rsidRPr="00E90CC1">
        <w:rPr>
          <w:i/>
          <w:color w:val="000000"/>
        </w:rPr>
        <w:t xml:space="preserve"> és a </w:t>
      </w:r>
      <w:proofErr w:type="spellStart"/>
      <w:r w:rsidRPr="00E90CC1">
        <w:rPr>
          <w:i/>
          <w:color w:val="000000"/>
        </w:rPr>
        <w:t>szegregátumokhoz</w:t>
      </w:r>
      <w:proofErr w:type="spellEnd"/>
      <w:r w:rsidRPr="00E90CC1">
        <w:rPr>
          <w:i/>
          <w:color w:val="000000"/>
        </w:rPr>
        <w:t xml:space="preserve"> köthető tevékenységet végző civil szervezetek képviselőit is.</w:t>
      </w:r>
    </w:p>
    <w:p w14:paraId="020059A1" w14:textId="2E7ED902" w:rsidR="0009649E" w:rsidRPr="00E90CC1" w:rsidRDefault="0009649E" w:rsidP="0009649E">
      <w:pPr>
        <w:ind w:firstLine="708"/>
        <w:jc w:val="both"/>
        <w:rPr>
          <w:i/>
          <w:color w:val="000000"/>
        </w:rPr>
      </w:pPr>
      <w:r w:rsidRPr="00E90CC1">
        <w:rPr>
          <w:i/>
          <w:color w:val="000000"/>
        </w:rPr>
        <w:t xml:space="preserve">Újbuda Önkormányzata a fennhatósága alatt álló valamennyi terület egészére nézve kötelezettséget vállal az </w:t>
      </w:r>
      <w:proofErr w:type="spellStart"/>
      <w:r w:rsidRPr="00E90CC1">
        <w:rPr>
          <w:i/>
          <w:color w:val="000000"/>
        </w:rPr>
        <w:t>Antiszegregációs</w:t>
      </w:r>
      <w:proofErr w:type="spellEnd"/>
      <w:r w:rsidRPr="00E90CC1">
        <w:rPr>
          <w:i/>
          <w:color w:val="000000"/>
        </w:rPr>
        <w:t xml:space="preserve"> Intézkedési Tervben foglaltak érvényesítésére. A fennhatósága, felügyelete alá tartozó szervek és intézmények tekintetében kötelezővé teszi, hogy döntéseik, tevékenységük során a kialakult területi és/vagy etnikai szegregációs folyamatok megfordítására kell törekedjenek, azok a szegregációt semmilyen formában nem segíthetik elő.</w:t>
      </w:r>
      <w:r w:rsidR="00DA0309">
        <w:rPr>
          <w:rStyle w:val="Lbjegyzet-hivatkozs"/>
          <w:i/>
          <w:color w:val="000000"/>
        </w:rPr>
        <w:footnoteReference w:id="50"/>
      </w:r>
    </w:p>
    <w:p w14:paraId="627B37F3" w14:textId="77777777" w:rsidR="0009649E" w:rsidRPr="00E90CC1" w:rsidRDefault="0009649E" w:rsidP="0009649E">
      <w:pPr>
        <w:ind w:firstLine="708"/>
        <w:jc w:val="both"/>
        <w:rPr>
          <w:i/>
          <w:color w:val="000000"/>
        </w:rPr>
      </w:pPr>
    </w:p>
    <w:p w14:paraId="4EA6D21C" w14:textId="77777777" w:rsidR="00DA0309" w:rsidRDefault="00DA0309">
      <w:pPr>
        <w:spacing w:line="240" w:lineRule="auto"/>
        <w:rPr>
          <w:b/>
          <w:i/>
          <w:color w:val="000000"/>
        </w:rPr>
      </w:pPr>
      <w:r>
        <w:rPr>
          <w:b/>
          <w:i/>
          <w:color w:val="000000"/>
        </w:rPr>
        <w:br w:type="page"/>
      </w:r>
    </w:p>
    <w:p w14:paraId="2C1E438B" w14:textId="2493A17C" w:rsidR="0009649E" w:rsidRPr="00E90CC1" w:rsidRDefault="0009649E" w:rsidP="0009649E">
      <w:pPr>
        <w:ind w:firstLine="708"/>
        <w:jc w:val="both"/>
        <w:rPr>
          <w:b/>
          <w:i/>
          <w:color w:val="000000"/>
        </w:rPr>
      </w:pPr>
      <w:r w:rsidRPr="00E90CC1">
        <w:rPr>
          <w:b/>
          <w:i/>
          <w:color w:val="000000"/>
        </w:rPr>
        <w:lastRenderedPageBreak/>
        <w:t>Lakhatási problémák kezelése:</w:t>
      </w:r>
    </w:p>
    <w:p w14:paraId="2011E2F2" w14:textId="77777777" w:rsidR="0009649E" w:rsidRPr="00E90CC1" w:rsidRDefault="0009649E" w:rsidP="0009649E">
      <w:pPr>
        <w:ind w:firstLine="360"/>
        <w:jc w:val="both"/>
        <w:rPr>
          <w:i/>
          <w:color w:val="000000"/>
        </w:rPr>
      </w:pPr>
      <w:r w:rsidRPr="00E90CC1">
        <w:rPr>
          <w:i/>
          <w:color w:val="000000"/>
        </w:rPr>
        <w:t xml:space="preserve">A </w:t>
      </w:r>
      <w:proofErr w:type="spellStart"/>
      <w:r w:rsidRPr="00E90CC1">
        <w:rPr>
          <w:i/>
          <w:color w:val="000000"/>
        </w:rPr>
        <w:t>szegregátumok</w:t>
      </w:r>
      <w:proofErr w:type="spellEnd"/>
      <w:r w:rsidRPr="00E90CC1">
        <w:rPr>
          <w:i/>
          <w:color w:val="000000"/>
        </w:rPr>
        <w:t xml:space="preserve"> gyakori jellemzője a kedvezőtlen összetételű lakásállomány (leromlott fizikai állapotú, alacsony komfortfokozatú, gyakran egészségre veszélyes házak koncentrált megjelenése). Amennyiben a helyzet még kezelhető, az egyik lehetséges módszer a lakásállomány részbeni vagy teljes megtartása, a lakókörnyezet rehabilitációja. Ebben az esetben a cél a rossz minőségű lakásállomány felszámolása, illetve a jobb minőségű lakások esetében azok komfortosítása, korszerűsítésének elősegítése, melynek eredményeként a területen élők lakhatási körülményei közelebb kerülnek a városi átlaghoz. A leromlott területeken lévő lakások rehabilitációjának elméletben négy útja lehet:</w:t>
      </w:r>
    </w:p>
    <w:p w14:paraId="693C2146" w14:textId="77777777" w:rsidR="0009649E" w:rsidRPr="00E90CC1" w:rsidRDefault="0009649E" w:rsidP="0009649E">
      <w:pPr>
        <w:numPr>
          <w:ilvl w:val="1"/>
          <w:numId w:val="68"/>
        </w:numPr>
        <w:ind w:left="1276"/>
        <w:jc w:val="both"/>
        <w:rPr>
          <w:i/>
          <w:color w:val="000000"/>
        </w:rPr>
      </w:pPr>
      <w:r w:rsidRPr="00E90CC1">
        <w:rPr>
          <w:i/>
          <w:color w:val="000000"/>
        </w:rPr>
        <w:t>az ott élők támogatások, pályázatok és önerő segí</w:t>
      </w:r>
      <w:r w:rsidR="00C11B93" w:rsidRPr="00E90CC1">
        <w:rPr>
          <w:i/>
          <w:color w:val="000000"/>
        </w:rPr>
        <w:t>tségével rendbe hozzák házaikat;</w:t>
      </w:r>
    </w:p>
    <w:p w14:paraId="42D55F95" w14:textId="77777777" w:rsidR="0009649E" w:rsidRPr="00E90CC1" w:rsidRDefault="00C11B93" w:rsidP="0009649E">
      <w:pPr>
        <w:numPr>
          <w:ilvl w:val="0"/>
          <w:numId w:val="74"/>
        </w:numPr>
        <w:ind w:left="1276"/>
        <w:jc w:val="both"/>
        <w:rPr>
          <w:i/>
          <w:color w:val="000000"/>
        </w:rPr>
      </w:pPr>
      <w:r w:rsidRPr="00E90CC1">
        <w:rPr>
          <w:i/>
          <w:color w:val="000000"/>
        </w:rPr>
        <w:t>a</w:t>
      </w:r>
      <w:r w:rsidR="0009649E" w:rsidRPr="00E90CC1">
        <w:rPr>
          <w:i/>
          <w:color w:val="000000"/>
        </w:rPr>
        <w:t xml:space="preserve">z Önkormányzat kivásárolja az ott élők egy részét, akik a város más részein lakást vásárolnak maguknak. Ehhez az Önkormányzat segítséget nyújt, koordinál, és igyekszik megakadályozni, hogy a város más részén lévő leromlott területen koncentrálódjanak újra a </w:t>
      </w:r>
      <w:proofErr w:type="spellStart"/>
      <w:r w:rsidR="0009649E" w:rsidRPr="00E90CC1">
        <w:rPr>
          <w:i/>
          <w:color w:val="000000"/>
        </w:rPr>
        <w:t>szegregátumból</w:t>
      </w:r>
      <w:proofErr w:type="spellEnd"/>
      <w:r w:rsidR="0009649E" w:rsidRPr="00E90CC1">
        <w:rPr>
          <w:i/>
          <w:color w:val="000000"/>
        </w:rPr>
        <w:t xml:space="preserve"> kiköltözők. Majd a terület rehabilitációja előtt vagy után értékesíti a telkeket/lakásokat</w:t>
      </w:r>
      <w:r w:rsidRPr="00E90CC1">
        <w:rPr>
          <w:i/>
          <w:color w:val="000000"/>
        </w:rPr>
        <w:t>;</w:t>
      </w:r>
    </w:p>
    <w:p w14:paraId="0EC0B937" w14:textId="77777777" w:rsidR="0009649E" w:rsidRPr="00E90CC1" w:rsidRDefault="00C11B93" w:rsidP="0009649E">
      <w:pPr>
        <w:numPr>
          <w:ilvl w:val="0"/>
          <w:numId w:val="74"/>
        </w:numPr>
        <w:ind w:left="1276"/>
        <w:jc w:val="both"/>
        <w:rPr>
          <w:i/>
          <w:color w:val="000000"/>
        </w:rPr>
      </w:pPr>
      <w:r w:rsidRPr="00E90CC1">
        <w:rPr>
          <w:i/>
          <w:color w:val="000000"/>
        </w:rPr>
        <w:t>a</w:t>
      </w:r>
      <w:r w:rsidR="0009649E" w:rsidRPr="00E90CC1">
        <w:rPr>
          <w:i/>
          <w:color w:val="000000"/>
        </w:rPr>
        <w:t>z Önkormányzat a magántulajdonú lakásért cserébe jobb állapotú és/vagy magasabb komfortfokozatú önkormányzati bérlakást ajánl fel a város más területén (megfelelő lakbér elengedéssel, készpénzbeli kompenzációval). Az így tulajdonába került ingatlant az Önkormányzat felújítja, elbontja, esetleg újat épít helyette. Majd azt önkormányzati bérlakásként piaci alapon adja bérbe, esetleg értékesíti. Ez természetesen függ az ingatlan nag</w:t>
      </w:r>
      <w:r w:rsidRPr="00E90CC1">
        <w:rPr>
          <w:i/>
          <w:color w:val="000000"/>
        </w:rPr>
        <w:t>yságától és fizikai állapotától;</w:t>
      </w:r>
    </w:p>
    <w:p w14:paraId="128E1D8B" w14:textId="70D7619F" w:rsidR="0009649E" w:rsidRPr="00E90CC1" w:rsidRDefault="00C11B93" w:rsidP="0009649E">
      <w:pPr>
        <w:numPr>
          <w:ilvl w:val="0"/>
          <w:numId w:val="74"/>
        </w:numPr>
        <w:ind w:left="1276"/>
        <w:jc w:val="both"/>
        <w:rPr>
          <w:i/>
          <w:color w:val="000000"/>
        </w:rPr>
      </w:pPr>
      <w:r w:rsidRPr="00E90CC1">
        <w:rPr>
          <w:i/>
          <w:color w:val="000000"/>
        </w:rPr>
        <w:t>a</w:t>
      </w:r>
      <w:r w:rsidR="0009649E" w:rsidRPr="00E90CC1">
        <w:rPr>
          <w:i/>
          <w:color w:val="000000"/>
        </w:rPr>
        <w:t xml:space="preserve"> területen lévő néhány bérlakást az Önkormányzat felújítja (esetleg lebontja, és újat épít helyette), majd bérbe adja.</w:t>
      </w:r>
      <w:r w:rsidR="00DA0309">
        <w:rPr>
          <w:rStyle w:val="Lbjegyzet-hivatkozs"/>
          <w:i/>
          <w:color w:val="000000"/>
        </w:rPr>
        <w:footnoteReference w:id="51"/>
      </w:r>
    </w:p>
    <w:p w14:paraId="71101790" w14:textId="77777777" w:rsidR="0009649E" w:rsidRPr="00E90CC1" w:rsidRDefault="0009649E" w:rsidP="0009649E">
      <w:pPr>
        <w:ind w:left="1276"/>
        <w:jc w:val="both"/>
        <w:rPr>
          <w:i/>
          <w:color w:val="000000"/>
        </w:rPr>
      </w:pPr>
    </w:p>
    <w:p w14:paraId="1164E6C0" w14:textId="77777777" w:rsidR="00C11B93" w:rsidRPr="00E90CC1" w:rsidRDefault="0009649E" w:rsidP="00C11B93">
      <w:pPr>
        <w:ind w:firstLine="708"/>
        <w:jc w:val="both"/>
        <w:rPr>
          <w:i/>
          <w:color w:val="000000"/>
        </w:rPr>
      </w:pPr>
      <w:r w:rsidRPr="00E90CC1">
        <w:rPr>
          <w:i/>
          <w:color w:val="000000"/>
        </w:rPr>
        <w:t>Újbuda Önkormányzatnak ezen a téren korlátozott mozgástere van. A szociális bérlakás-állomány jelentősen elmarad az igénylők számához képest. Nagyszámú új lakás vásárlására forráshiány és a kerületi magas ingatlanpiaci árak miatt jelenleg nin</w:t>
      </w:r>
      <w:r w:rsidR="00C11B93" w:rsidRPr="00E90CC1">
        <w:rPr>
          <w:i/>
          <w:color w:val="000000"/>
        </w:rPr>
        <w:t>cs lehetőség.</w:t>
      </w:r>
    </w:p>
    <w:p w14:paraId="66F51BE7" w14:textId="00A80DA2" w:rsidR="0009649E" w:rsidRPr="00E90CC1" w:rsidRDefault="0009649E" w:rsidP="00C11B93">
      <w:pPr>
        <w:ind w:firstLine="708"/>
        <w:jc w:val="both"/>
        <w:rPr>
          <w:i/>
          <w:color w:val="000000"/>
        </w:rPr>
      </w:pPr>
      <w:r w:rsidRPr="00E90CC1">
        <w:rPr>
          <w:i/>
          <w:color w:val="000000"/>
        </w:rPr>
        <w:t xml:space="preserve">Ennek ellenére érdemes tervet készíteni és végig kell gondolni egy mobilizációs program kidolgozását, melynek – külső források mozgósítása esetén – célja a </w:t>
      </w:r>
      <w:proofErr w:type="spellStart"/>
      <w:r w:rsidRPr="00E90CC1">
        <w:rPr>
          <w:i/>
          <w:color w:val="000000"/>
        </w:rPr>
        <w:t>szegregált</w:t>
      </w:r>
      <w:proofErr w:type="spellEnd"/>
      <w:r w:rsidRPr="00E90CC1">
        <w:rPr>
          <w:i/>
          <w:color w:val="000000"/>
        </w:rPr>
        <w:t xml:space="preserve"> környezetben élő hátrányos helyzetű családok koncentrációjának lazítása, megszüntetése. Annak elősegítése, hogy a mobilizálható, költözni hajlandó családok integrált környezetbe, legalább komfortos lakásokba költözzenek. Ezt fokozatosan is elő </w:t>
      </w:r>
      <w:r w:rsidRPr="00E90CC1">
        <w:rPr>
          <w:i/>
          <w:color w:val="000000"/>
        </w:rPr>
        <w:lastRenderedPageBreak/>
        <w:t xml:space="preserve">lehet segíteni. Az Önkormányzat és a CKÖ minden évben legalább egyszer egyeztet az esetlegesen megüresedő, vagy vásárolt/épített önkormányzati szociális alapon kiutalásra kerülő bérlakások kérdésében, és lehetőség szerint előnyben részesíti (az elbírálásnál többlet pontokat kap) a </w:t>
      </w:r>
      <w:proofErr w:type="spellStart"/>
      <w:r w:rsidRPr="00E90CC1">
        <w:rPr>
          <w:i/>
          <w:color w:val="000000"/>
        </w:rPr>
        <w:t>szegregált</w:t>
      </w:r>
      <w:proofErr w:type="spellEnd"/>
      <w:r w:rsidRPr="00E90CC1">
        <w:rPr>
          <w:i/>
          <w:color w:val="000000"/>
        </w:rPr>
        <w:t>/szegregációval veszélyeztetett környezetben élő, érvényesen benyújtott igénnyel rendelkező családot.</w:t>
      </w:r>
      <w:r w:rsidR="00DA0309">
        <w:rPr>
          <w:rStyle w:val="Lbjegyzet-hivatkozs"/>
          <w:i/>
          <w:color w:val="000000"/>
        </w:rPr>
        <w:footnoteReference w:id="52"/>
      </w:r>
    </w:p>
    <w:p w14:paraId="643C6A0C" w14:textId="77777777" w:rsidR="00B86D63" w:rsidRPr="00146020" w:rsidRDefault="00B86D63" w:rsidP="0053766F">
      <w:pPr>
        <w:pStyle w:val="Listaszerbekezds"/>
        <w:spacing w:line="360" w:lineRule="auto"/>
        <w:ind w:left="720"/>
        <w:jc w:val="both"/>
        <w:rPr>
          <w:rFonts w:eastAsia="Arial"/>
          <w:color w:val="000000"/>
          <w:sz w:val="20"/>
          <w:szCs w:val="20"/>
        </w:rPr>
      </w:pPr>
    </w:p>
    <w:p w14:paraId="7CBD353C" w14:textId="77777777" w:rsidR="003C5594" w:rsidRPr="00B25713" w:rsidRDefault="003C5594" w:rsidP="00AD2010">
      <w:pPr>
        <w:pStyle w:val="Cmsor2"/>
      </w:pPr>
      <w:bookmarkStart w:id="77" w:name="_Toc26216264"/>
      <w:bookmarkEnd w:id="68"/>
      <w:r w:rsidRPr="00B25713">
        <w:t>4.5 Szociális helyzet: támogatási és ellátórendszer</w:t>
      </w:r>
      <w:bookmarkEnd w:id="77"/>
      <w:r w:rsidRPr="00B25713">
        <w:t xml:space="preserve"> </w:t>
      </w:r>
      <w:bookmarkStart w:id="78" w:name="_Toc292367139"/>
      <w:bookmarkStart w:id="79" w:name="_Toc323813293"/>
      <w:bookmarkStart w:id="80" w:name="_Toc323819361"/>
    </w:p>
    <w:p w14:paraId="01B027B3" w14:textId="77777777" w:rsidR="003C5594" w:rsidRPr="003C5594" w:rsidRDefault="003C5594" w:rsidP="00AD2010">
      <w:pPr>
        <w:pStyle w:val="Cmsor3"/>
        <w:numPr>
          <w:ilvl w:val="0"/>
          <w:numId w:val="0"/>
        </w:numPr>
      </w:pPr>
      <w:bookmarkStart w:id="81" w:name="_Toc336563340"/>
      <w:bookmarkStart w:id="82" w:name="_Toc26216265"/>
      <w:bookmarkEnd w:id="78"/>
      <w:bookmarkEnd w:id="79"/>
      <w:bookmarkEnd w:id="80"/>
      <w:bookmarkEnd w:id="81"/>
      <w:r w:rsidRPr="003C5594">
        <w:t>4.5.1 A pénzbeli és természetben nyújtott ellátások</w:t>
      </w:r>
      <w:bookmarkEnd w:id="82"/>
      <w:r w:rsidRPr="003C5594">
        <w:t xml:space="preserve"> </w:t>
      </w:r>
    </w:p>
    <w:p w14:paraId="5DEFBCE4" w14:textId="4D6B45A2" w:rsidR="00490C42" w:rsidRPr="00DA0309" w:rsidRDefault="00490C42" w:rsidP="00490C42">
      <w:pPr>
        <w:ind w:firstLine="708"/>
        <w:jc w:val="both"/>
        <w:rPr>
          <w:i/>
        </w:rPr>
      </w:pPr>
      <w:r w:rsidRPr="00DA0309">
        <w:rPr>
          <w:i/>
        </w:rPr>
        <w:t xml:space="preserve">A pénzbeli és természetben nyújtott támogatásokkal kapcsolatos feladatok ellátása a szociális igazgatásról és szociális ellátásokról szóló 1993. évi III. törvény (a továbbiakban: Szt.), a gyermekek védelméről és a gyámügyi igazgatásról szóló 1997. évi XXXI. törvény (a továbbiakban: Gyvt.), valamint </w:t>
      </w:r>
      <w:r w:rsidRPr="00DA0309">
        <w:rPr>
          <w:bCs/>
          <w:i/>
        </w:rPr>
        <w:t xml:space="preserve">Budapest Főváros XI. Kerület Újbuda Önkormányzata Képviselő-testületének a rászorult személyek támogatásáról szóló </w:t>
      </w:r>
      <w:r w:rsidRPr="00DA0309">
        <w:rPr>
          <w:i/>
        </w:rPr>
        <w:t>10/2015. (II. 25.) önkormányzati rendelete alapján történik a kerületben. A törvényi szabályozások figyelembevételével Újbuda Önkormányzata Képviselő-testülete a rendeletet a felmerülő igényeknek megfelelően bővíti, illetve változtatja az ellátási típusok körét, hogy a támogatások valós segítséget nyújtsanak a rászoruló személyek részére.</w:t>
      </w:r>
      <w:r w:rsidR="00DA0309">
        <w:rPr>
          <w:rStyle w:val="Lbjegyzet-hivatkozs"/>
          <w:i/>
        </w:rPr>
        <w:footnoteReference w:id="53"/>
      </w:r>
    </w:p>
    <w:p w14:paraId="512E5FE1" w14:textId="77777777" w:rsidR="00490C42" w:rsidRPr="00DA0309" w:rsidRDefault="00490C42" w:rsidP="00490C42">
      <w:pPr>
        <w:jc w:val="both"/>
        <w:rPr>
          <w:i/>
        </w:rPr>
      </w:pPr>
    </w:p>
    <w:p w14:paraId="7B211E8A" w14:textId="77777777" w:rsidR="00490C42" w:rsidRPr="00DA0309" w:rsidRDefault="00490C42" w:rsidP="00490C42">
      <w:pPr>
        <w:jc w:val="both"/>
        <w:rPr>
          <w:rFonts w:cs="TimesNewRomanPSMT"/>
          <w:i/>
        </w:rPr>
      </w:pPr>
      <w:r w:rsidRPr="00DA0309">
        <w:rPr>
          <w:rFonts w:cs="TimesNewRomanPSMT"/>
          <w:i/>
        </w:rPr>
        <w:t>Az Önkormányzat a következő – kötelezően illetve önként vállalt feladatként nyújtandó – támogatásokat biztosítja.</w:t>
      </w:r>
    </w:p>
    <w:p w14:paraId="409D923D" w14:textId="77777777" w:rsidR="00490C42" w:rsidRPr="00DA0309" w:rsidRDefault="00490C42" w:rsidP="00490C42">
      <w:pPr>
        <w:jc w:val="both"/>
        <w:rPr>
          <w:rFonts w:cs="TimesNewRomanPSMT"/>
          <w:i/>
        </w:rPr>
      </w:pPr>
    </w:p>
    <w:p w14:paraId="77FFFC9B" w14:textId="77777777" w:rsidR="00490C42" w:rsidRPr="00DA0309" w:rsidRDefault="00490C42" w:rsidP="00490C42">
      <w:pPr>
        <w:ind w:left="143"/>
        <w:jc w:val="both"/>
        <w:rPr>
          <w:rFonts w:cs="Times New Roman"/>
          <w:i/>
        </w:rPr>
      </w:pPr>
      <w:r w:rsidRPr="00DA0309">
        <w:rPr>
          <w:rFonts w:cs="Times New Roman"/>
          <w:i/>
        </w:rPr>
        <w:t>1) Törvényben szabályozott kötelező feladatok:</w:t>
      </w:r>
    </w:p>
    <w:p w14:paraId="328ACD55" w14:textId="77777777" w:rsidR="00490C42" w:rsidRPr="00DA0309" w:rsidRDefault="00490C42" w:rsidP="00490C42">
      <w:pPr>
        <w:ind w:firstLine="629"/>
        <w:jc w:val="both"/>
        <w:textAlignment w:val="baseline"/>
        <w:rPr>
          <w:rFonts w:cs="Times New Roman"/>
          <w:i/>
        </w:rPr>
      </w:pPr>
      <w:r w:rsidRPr="00DA0309">
        <w:rPr>
          <w:rFonts w:cs="Times New Roman"/>
          <w:i/>
        </w:rPr>
        <w:t>a) köztemetés;</w:t>
      </w:r>
    </w:p>
    <w:p w14:paraId="11F3F5A5" w14:textId="77777777" w:rsidR="00490C42" w:rsidRPr="00DA0309" w:rsidRDefault="00490C42" w:rsidP="00490C42">
      <w:pPr>
        <w:ind w:firstLine="629"/>
        <w:jc w:val="both"/>
        <w:textAlignment w:val="baseline"/>
        <w:rPr>
          <w:rFonts w:cs="Arial"/>
          <w:i/>
        </w:rPr>
      </w:pPr>
      <w:r w:rsidRPr="00DA0309">
        <w:rPr>
          <w:rFonts w:cs="Times New Roman"/>
          <w:i/>
        </w:rPr>
        <w:t>b) rendszeres gyermekvédelmi kedvezmény.</w:t>
      </w:r>
    </w:p>
    <w:p w14:paraId="57238485" w14:textId="77777777" w:rsidR="00490C42" w:rsidRPr="00DA0309" w:rsidRDefault="00490C42" w:rsidP="00490C42">
      <w:pPr>
        <w:rPr>
          <w:rFonts w:cs="Times New Roman"/>
          <w:i/>
        </w:rPr>
      </w:pPr>
    </w:p>
    <w:p w14:paraId="089FCA65" w14:textId="77777777" w:rsidR="00490C42" w:rsidRPr="00DA0309" w:rsidRDefault="00490C42" w:rsidP="00490C42">
      <w:pPr>
        <w:ind w:left="138" w:firstLine="4"/>
        <w:jc w:val="both"/>
        <w:rPr>
          <w:rFonts w:cs="Times New Roman"/>
          <w:i/>
        </w:rPr>
      </w:pPr>
      <w:r w:rsidRPr="00DA0309">
        <w:rPr>
          <w:rFonts w:cs="Times New Roman"/>
          <w:i/>
        </w:rPr>
        <w:t xml:space="preserve">2) Törvényi felhatalmazás alapján önkormányzati rendeletben szabályozott </w:t>
      </w:r>
      <w:r w:rsidRPr="00DA0309">
        <w:rPr>
          <w:rFonts w:cs="Times New Roman"/>
          <w:bCs/>
          <w:i/>
          <w:iCs/>
        </w:rPr>
        <w:t xml:space="preserve">kötelező </w:t>
      </w:r>
      <w:r w:rsidRPr="00DA0309">
        <w:rPr>
          <w:rFonts w:cs="Times New Roman"/>
          <w:i/>
        </w:rPr>
        <w:t>feladatok:</w:t>
      </w:r>
    </w:p>
    <w:p w14:paraId="752443A1" w14:textId="77777777" w:rsidR="00490C42" w:rsidRPr="00DA0309" w:rsidRDefault="00490C42" w:rsidP="00490C42">
      <w:pPr>
        <w:ind w:firstLine="629"/>
        <w:jc w:val="both"/>
        <w:textAlignment w:val="baseline"/>
        <w:rPr>
          <w:rFonts w:cs="Times New Roman"/>
          <w:i/>
        </w:rPr>
      </w:pPr>
      <w:r w:rsidRPr="00DA0309">
        <w:rPr>
          <w:rFonts w:cs="Times New Roman"/>
          <w:i/>
        </w:rPr>
        <w:t xml:space="preserve">a) rendkívüli </w:t>
      </w:r>
      <w:proofErr w:type="spellStart"/>
      <w:r w:rsidRPr="00DA0309">
        <w:rPr>
          <w:rFonts w:cs="Times New Roman"/>
          <w:i/>
        </w:rPr>
        <w:t>újbudai</w:t>
      </w:r>
      <w:proofErr w:type="spellEnd"/>
      <w:r w:rsidRPr="00DA0309">
        <w:rPr>
          <w:rFonts w:cs="Times New Roman"/>
          <w:i/>
        </w:rPr>
        <w:t xml:space="preserve"> (települési) támogatás egyes jogcímei.</w:t>
      </w:r>
    </w:p>
    <w:p w14:paraId="0B436782" w14:textId="77777777" w:rsidR="00490C42" w:rsidRPr="00DA0309" w:rsidRDefault="00490C42" w:rsidP="00490C42">
      <w:pPr>
        <w:ind w:left="138" w:firstLine="4"/>
        <w:jc w:val="both"/>
        <w:rPr>
          <w:rFonts w:cs="Times New Roman"/>
          <w:i/>
        </w:rPr>
      </w:pPr>
    </w:p>
    <w:p w14:paraId="33E6AEFC" w14:textId="77777777" w:rsidR="00490C42" w:rsidRPr="00DA0309" w:rsidRDefault="00490C42" w:rsidP="00490C42">
      <w:pPr>
        <w:ind w:left="138" w:firstLine="4"/>
        <w:jc w:val="both"/>
        <w:rPr>
          <w:rFonts w:cs="Times New Roman"/>
          <w:i/>
        </w:rPr>
      </w:pPr>
      <w:r w:rsidRPr="00DA0309">
        <w:rPr>
          <w:rFonts w:cs="Times New Roman"/>
          <w:i/>
        </w:rPr>
        <w:t xml:space="preserve">3) Törvényi felhatalmazás alapján önkormányzati rendeletben szabályozott </w:t>
      </w:r>
      <w:r w:rsidRPr="00DA0309">
        <w:rPr>
          <w:rFonts w:cs="Times New Roman"/>
          <w:bCs/>
          <w:i/>
          <w:iCs/>
        </w:rPr>
        <w:t>önként vállalt</w:t>
      </w:r>
      <w:r w:rsidRPr="00DA0309">
        <w:rPr>
          <w:rFonts w:cs="Times New Roman"/>
          <w:i/>
        </w:rPr>
        <w:t xml:space="preserve"> feladatok:</w:t>
      </w:r>
    </w:p>
    <w:p w14:paraId="33D3BB56" w14:textId="77777777" w:rsidR="00490C42" w:rsidRPr="00DA0309" w:rsidRDefault="00490C42" w:rsidP="00490C42">
      <w:pPr>
        <w:ind w:left="422"/>
        <w:jc w:val="both"/>
        <w:rPr>
          <w:rFonts w:cs="Times New Roman"/>
          <w:i/>
        </w:rPr>
      </w:pPr>
      <w:r w:rsidRPr="00DA0309">
        <w:rPr>
          <w:rFonts w:cs="Times New Roman"/>
          <w:i/>
          <w:iCs/>
        </w:rPr>
        <w:t>Rendszeres támogatások</w:t>
      </w:r>
    </w:p>
    <w:p w14:paraId="5CC69826" w14:textId="77777777" w:rsidR="00490C42" w:rsidRPr="00DA0309" w:rsidRDefault="00490C42" w:rsidP="00490C42">
      <w:pPr>
        <w:numPr>
          <w:ilvl w:val="0"/>
          <w:numId w:val="103"/>
        </w:numPr>
        <w:jc w:val="both"/>
        <w:textAlignment w:val="baseline"/>
        <w:rPr>
          <w:rFonts w:cs="Times New Roman"/>
          <w:i/>
        </w:rPr>
      </w:pPr>
      <w:proofErr w:type="spellStart"/>
      <w:r w:rsidRPr="00DA0309">
        <w:rPr>
          <w:rFonts w:cs="Times New Roman"/>
          <w:i/>
        </w:rPr>
        <w:t>újbudai</w:t>
      </w:r>
      <w:proofErr w:type="spellEnd"/>
      <w:r w:rsidRPr="00DA0309">
        <w:rPr>
          <w:rFonts w:cs="Times New Roman"/>
          <w:i/>
        </w:rPr>
        <w:t xml:space="preserve"> lakásfenntartási támogatás;</w:t>
      </w:r>
    </w:p>
    <w:p w14:paraId="49C7D5B3" w14:textId="77777777" w:rsidR="00490C42" w:rsidRPr="00DA0309" w:rsidRDefault="00490C42" w:rsidP="00490C42">
      <w:pPr>
        <w:numPr>
          <w:ilvl w:val="0"/>
          <w:numId w:val="103"/>
        </w:numPr>
        <w:jc w:val="both"/>
        <w:textAlignment w:val="baseline"/>
        <w:rPr>
          <w:rFonts w:cs="Times New Roman"/>
          <w:i/>
        </w:rPr>
      </w:pPr>
      <w:proofErr w:type="spellStart"/>
      <w:r w:rsidRPr="00DA0309">
        <w:rPr>
          <w:rFonts w:cs="Times New Roman"/>
          <w:i/>
        </w:rPr>
        <w:lastRenderedPageBreak/>
        <w:t>újbudai</w:t>
      </w:r>
      <w:proofErr w:type="spellEnd"/>
      <w:r w:rsidRPr="00DA0309">
        <w:rPr>
          <w:rFonts w:cs="Times New Roman"/>
          <w:i/>
        </w:rPr>
        <w:t xml:space="preserve"> gondozási támogatás;</w:t>
      </w:r>
    </w:p>
    <w:p w14:paraId="125E2373" w14:textId="77777777" w:rsidR="00490C42" w:rsidRPr="00DA0309" w:rsidRDefault="00490C42" w:rsidP="00490C42">
      <w:pPr>
        <w:numPr>
          <w:ilvl w:val="0"/>
          <w:numId w:val="103"/>
        </w:numPr>
        <w:jc w:val="both"/>
        <w:textAlignment w:val="baseline"/>
        <w:rPr>
          <w:rFonts w:cs="Times New Roman"/>
          <w:i/>
        </w:rPr>
      </w:pPr>
      <w:proofErr w:type="spellStart"/>
      <w:r w:rsidRPr="00DA0309">
        <w:rPr>
          <w:rFonts w:cs="Times New Roman"/>
          <w:i/>
        </w:rPr>
        <w:t>újbudai</w:t>
      </w:r>
      <w:proofErr w:type="spellEnd"/>
      <w:r w:rsidRPr="00DA0309">
        <w:rPr>
          <w:rFonts w:cs="Times New Roman"/>
          <w:i/>
        </w:rPr>
        <w:t xml:space="preserve"> gyógyszertámogatás;</w:t>
      </w:r>
    </w:p>
    <w:p w14:paraId="4082AA13" w14:textId="77777777" w:rsidR="00490C42" w:rsidRPr="00DA0309" w:rsidRDefault="00490C42" w:rsidP="00490C42">
      <w:pPr>
        <w:numPr>
          <w:ilvl w:val="0"/>
          <w:numId w:val="103"/>
        </w:numPr>
        <w:jc w:val="both"/>
        <w:textAlignment w:val="baseline"/>
        <w:rPr>
          <w:rFonts w:cs="Times New Roman"/>
          <w:i/>
        </w:rPr>
      </w:pPr>
      <w:proofErr w:type="spellStart"/>
      <w:r w:rsidRPr="00DA0309">
        <w:rPr>
          <w:rFonts w:cs="Times New Roman"/>
          <w:i/>
        </w:rPr>
        <w:t>újbudai</w:t>
      </w:r>
      <w:proofErr w:type="spellEnd"/>
      <w:r w:rsidRPr="00DA0309">
        <w:rPr>
          <w:rFonts w:cs="Times New Roman"/>
          <w:i/>
        </w:rPr>
        <w:t xml:space="preserve"> utazási támogatás;</w:t>
      </w:r>
    </w:p>
    <w:p w14:paraId="6FC376B0" w14:textId="77777777" w:rsidR="00490C42" w:rsidRPr="00DA0309" w:rsidRDefault="00490C42" w:rsidP="00490C42">
      <w:pPr>
        <w:numPr>
          <w:ilvl w:val="0"/>
          <w:numId w:val="103"/>
        </w:numPr>
        <w:jc w:val="both"/>
        <w:textAlignment w:val="baseline"/>
        <w:rPr>
          <w:rFonts w:cs="Times New Roman"/>
          <w:i/>
        </w:rPr>
      </w:pPr>
      <w:proofErr w:type="spellStart"/>
      <w:r w:rsidRPr="00DA0309">
        <w:rPr>
          <w:rFonts w:cs="Times New Roman"/>
          <w:i/>
        </w:rPr>
        <w:t>újbudai</w:t>
      </w:r>
      <w:proofErr w:type="spellEnd"/>
      <w:r w:rsidRPr="00DA0309">
        <w:rPr>
          <w:rFonts w:cs="Times New Roman"/>
          <w:i/>
        </w:rPr>
        <w:t xml:space="preserve"> nevelési támogatás;</w:t>
      </w:r>
    </w:p>
    <w:p w14:paraId="38AD2B55" w14:textId="77777777" w:rsidR="00490C42" w:rsidRPr="00DA0309" w:rsidRDefault="00490C42" w:rsidP="00490C42">
      <w:pPr>
        <w:numPr>
          <w:ilvl w:val="0"/>
          <w:numId w:val="103"/>
        </w:numPr>
        <w:jc w:val="both"/>
        <w:textAlignment w:val="baseline"/>
        <w:rPr>
          <w:rFonts w:cs="Times New Roman"/>
          <w:i/>
        </w:rPr>
      </w:pPr>
      <w:proofErr w:type="spellStart"/>
      <w:r w:rsidRPr="00DA0309">
        <w:rPr>
          <w:rFonts w:cs="Times New Roman"/>
          <w:i/>
        </w:rPr>
        <w:t>újbudai</w:t>
      </w:r>
      <w:proofErr w:type="spellEnd"/>
      <w:r w:rsidRPr="00DA0309">
        <w:rPr>
          <w:rFonts w:cs="Times New Roman"/>
          <w:i/>
        </w:rPr>
        <w:t xml:space="preserve"> időskorúak támogatása;</w:t>
      </w:r>
    </w:p>
    <w:p w14:paraId="66643D35" w14:textId="77777777" w:rsidR="00490C42" w:rsidRPr="00DA0309" w:rsidRDefault="00490C42" w:rsidP="00490C42">
      <w:pPr>
        <w:numPr>
          <w:ilvl w:val="0"/>
          <w:numId w:val="103"/>
        </w:numPr>
        <w:jc w:val="both"/>
        <w:textAlignment w:val="baseline"/>
        <w:rPr>
          <w:rFonts w:cs="Times New Roman"/>
          <w:i/>
        </w:rPr>
      </w:pPr>
      <w:proofErr w:type="spellStart"/>
      <w:r w:rsidRPr="00DA0309">
        <w:rPr>
          <w:rFonts w:cs="Times New Roman"/>
          <w:i/>
        </w:rPr>
        <w:t>újbudai</w:t>
      </w:r>
      <w:proofErr w:type="spellEnd"/>
      <w:r w:rsidRPr="00DA0309">
        <w:rPr>
          <w:rFonts w:cs="Times New Roman"/>
          <w:i/>
        </w:rPr>
        <w:t xml:space="preserve"> gyermekétkeztetési támogatás;</w:t>
      </w:r>
    </w:p>
    <w:p w14:paraId="2E8D1896" w14:textId="77777777" w:rsidR="00490C42" w:rsidRPr="00DA0309" w:rsidRDefault="00490C42" w:rsidP="00490C42">
      <w:pPr>
        <w:numPr>
          <w:ilvl w:val="0"/>
          <w:numId w:val="103"/>
        </w:numPr>
        <w:jc w:val="both"/>
        <w:textAlignment w:val="baseline"/>
        <w:rPr>
          <w:rFonts w:cs="Times New Roman"/>
          <w:i/>
        </w:rPr>
      </w:pPr>
      <w:proofErr w:type="spellStart"/>
      <w:r w:rsidRPr="00DA0309">
        <w:rPr>
          <w:rFonts w:cs="Times New Roman"/>
          <w:i/>
        </w:rPr>
        <w:t>újbudai</w:t>
      </w:r>
      <w:proofErr w:type="spellEnd"/>
      <w:r w:rsidRPr="00DA0309">
        <w:rPr>
          <w:rFonts w:cs="Times New Roman"/>
          <w:i/>
        </w:rPr>
        <w:t xml:space="preserve"> képességfejlesztési támogatás.</w:t>
      </w:r>
    </w:p>
    <w:p w14:paraId="75F4EF68" w14:textId="77777777" w:rsidR="00490C42" w:rsidRPr="00DA0309" w:rsidRDefault="00490C42" w:rsidP="00490C42">
      <w:pPr>
        <w:ind w:left="422"/>
        <w:jc w:val="both"/>
        <w:rPr>
          <w:rFonts w:cs="Times New Roman"/>
          <w:i/>
          <w:iCs/>
        </w:rPr>
      </w:pPr>
    </w:p>
    <w:p w14:paraId="50915C78" w14:textId="77777777" w:rsidR="00490C42" w:rsidRPr="00DA0309" w:rsidRDefault="00490C42" w:rsidP="00490C42">
      <w:pPr>
        <w:ind w:left="422"/>
        <w:jc w:val="both"/>
        <w:rPr>
          <w:rFonts w:cs="Times New Roman"/>
          <w:i/>
        </w:rPr>
      </w:pPr>
      <w:r w:rsidRPr="00DA0309">
        <w:rPr>
          <w:rFonts w:cs="Times New Roman"/>
          <w:i/>
          <w:iCs/>
        </w:rPr>
        <w:t>Rendkívüli támogatások</w:t>
      </w:r>
    </w:p>
    <w:p w14:paraId="739552D0" w14:textId="77777777" w:rsidR="00490C42" w:rsidRPr="00DA0309" w:rsidRDefault="00490C42" w:rsidP="00490C42">
      <w:pPr>
        <w:ind w:firstLine="629"/>
        <w:jc w:val="both"/>
        <w:textAlignment w:val="baseline"/>
        <w:rPr>
          <w:rFonts w:cs="Times New Roman"/>
          <w:i/>
        </w:rPr>
      </w:pPr>
      <w:r w:rsidRPr="00DA0309">
        <w:rPr>
          <w:rFonts w:cs="Times New Roman"/>
          <w:i/>
        </w:rPr>
        <w:t xml:space="preserve">- rendkívüli </w:t>
      </w:r>
      <w:proofErr w:type="spellStart"/>
      <w:r w:rsidRPr="00DA0309">
        <w:rPr>
          <w:rFonts w:cs="Times New Roman"/>
          <w:i/>
        </w:rPr>
        <w:t>újbudai</w:t>
      </w:r>
      <w:proofErr w:type="spellEnd"/>
      <w:r w:rsidRPr="00DA0309">
        <w:rPr>
          <w:rFonts w:cs="Times New Roman"/>
          <w:i/>
        </w:rPr>
        <w:t xml:space="preserve"> támogatás;</w:t>
      </w:r>
    </w:p>
    <w:p w14:paraId="4296F2FE" w14:textId="77777777" w:rsidR="00490C42" w:rsidRPr="00DA0309" w:rsidRDefault="00490C42" w:rsidP="00490C42">
      <w:pPr>
        <w:ind w:firstLine="629"/>
        <w:jc w:val="both"/>
        <w:textAlignment w:val="baseline"/>
        <w:rPr>
          <w:rFonts w:cs="Arial"/>
          <w:i/>
        </w:rPr>
      </w:pPr>
      <w:r w:rsidRPr="00DA0309">
        <w:rPr>
          <w:rFonts w:cs="Times New Roman"/>
          <w:i/>
        </w:rPr>
        <w:t>- szén-monoxid-jelző készülékre való jogosultság;</w:t>
      </w:r>
    </w:p>
    <w:p w14:paraId="33F4D6D0" w14:textId="77777777" w:rsidR="00490C42" w:rsidRPr="00DA0309" w:rsidRDefault="00490C42" w:rsidP="00490C42">
      <w:pPr>
        <w:ind w:firstLine="629"/>
        <w:jc w:val="both"/>
        <w:textAlignment w:val="baseline"/>
        <w:rPr>
          <w:rFonts w:cs="Times New Roman"/>
          <w:i/>
        </w:rPr>
      </w:pPr>
      <w:r w:rsidRPr="00DA0309">
        <w:rPr>
          <w:rFonts w:cs="Times New Roman"/>
          <w:i/>
        </w:rPr>
        <w:t xml:space="preserve">- </w:t>
      </w:r>
      <w:proofErr w:type="spellStart"/>
      <w:r w:rsidRPr="00DA0309">
        <w:rPr>
          <w:rFonts w:cs="Times New Roman"/>
          <w:i/>
        </w:rPr>
        <w:t>újbudai</w:t>
      </w:r>
      <w:proofErr w:type="spellEnd"/>
      <w:r w:rsidRPr="00DA0309">
        <w:rPr>
          <w:rFonts w:cs="Times New Roman"/>
          <w:i/>
        </w:rPr>
        <w:t xml:space="preserve"> temetési támogatás;</w:t>
      </w:r>
    </w:p>
    <w:p w14:paraId="52E1A98D" w14:textId="77777777" w:rsidR="00490C42" w:rsidRPr="00DA0309" w:rsidRDefault="00490C42" w:rsidP="00490C42">
      <w:pPr>
        <w:ind w:firstLine="629"/>
        <w:jc w:val="both"/>
        <w:textAlignment w:val="baseline"/>
        <w:rPr>
          <w:rFonts w:cs="Times New Roman"/>
          <w:i/>
        </w:rPr>
      </w:pPr>
      <w:r w:rsidRPr="00DA0309">
        <w:rPr>
          <w:rFonts w:cs="Times New Roman"/>
          <w:i/>
        </w:rPr>
        <w:t xml:space="preserve">- </w:t>
      </w:r>
      <w:proofErr w:type="spellStart"/>
      <w:r w:rsidRPr="00DA0309">
        <w:rPr>
          <w:rFonts w:cs="Times New Roman"/>
          <w:i/>
        </w:rPr>
        <w:t>újbudai</w:t>
      </w:r>
      <w:proofErr w:type="spellEnd"/>
      <w:r w:rsidRPr="00DA0309">
        <w:rPr>
          <w:rFonts w:cs="Times New Roman"/>
          <w:i/>
        </w:rPr>
        <w:t xml:space="preserve"> karácsonyi támogatás;</w:t>
      </w:r>
    </w:p>
    <w:p w14:paraId="363264B5" w14:textId="77777777" w:rsidR="00490C42" w:rsidRPr="00DA0309" w:rsidRDefault="00490C42" w:rsidP="00490C42">
      <w:pPr>
        <w:ind w:firstLine="629"/>
        <w:jc w:val="both"/>
        <w:textAlignment w:val="baseline"/>
        <w:rPr>
          <w:rFonts w:cs="Times New Roman"/>
          <w:i/>
        </w:rPr>
      </w:pPr>
      <w:r w:rsidRPr="00DA0309">
        <w:rPr>
          <w:rFonts w:cs="Times New Roman"/>
          <w:i/>
        </w:rPr>
        <w:t xml:space="preserve">- </w:t>
      </w:r>
      <w:proofErr w:type="spellStart"/>
      <w:r w:rsidRPr="00DA0309">
        <w:rPr>
          <w:rFonts w:cs="Times New Roman"/>
          <w:i/>
        </w:rPr>
        <w:t>újbudai</w:t>
      </w:r>
      <w:proofErr w:type="spellEnd"/>
      <w:r w:rsidRPr="00DA0309">
        <w:rPr>
          <w:rFonts w:cs="Times New Roman"/>
          <w:i/>
        </w:rPr>
        <w:t xml:space="preserve"> életkezdési támogatás;</w:t>
      </w:r>
    </w:p>
    <w:p w14:paraId="464E4F77" w14:textId="77777777" w:rsidR="00490C42" w:rsidRPr="00DA0309" w:rsidRDefault="00490C42" w:rsidP="00490C42">
      <w:pPr>
        <w:ind w:firstLine="629"/>
        <w:jc w:val="both"/>
        <w:textAlignment w:val="baseline"/>
        <w:rPr>
          <w:rFonts w:cs="Times New Roman"/>
          <w:i/>
        </w:rPr>
      </w:pPr>
      <w:r w:rsidRPr="00DA0309">
        <w:rPr>
          <w:rFonts w:cs="Times New Roman"/>
          <w:i/>
        </w:rPr>
        <w:t>- babaköszöntő, iskolakezdési, óvodakezdési, jegyes csomag;</w:t>
      </w:r>
    </w:p>
    <w:p w14:paraId="454B6EA8" w14:textId="724C8073" w:rsidR="00490C42" w:rsidRPr="00DA0309" w:rsidRDefault="00490C42" w:rsidP="00490C42">
      <w:pPr>
        <w:ind w:firstLine="629"/>
        <w:jc w:val="both"/>
        <w:textAlignment w:val="baseline"/>
        <w:rPr>
          <w:rFonts w:cs="Times New Roman"/>
          <w:i/>
        </w:rPr>
      </w:pPr>
      <w:r w:rsidRPr="00DA0309">
        <w:rPr>
          <w:rFonts w:cs="Times New Roman"/>
          <w:i/>
        </w:rPr>
        <w:t xml:space="preserve">- </w:t>
      </w:r>
      <w:proofErr w:type="spellStart"/>
      <w:r w:rsidRPr="00DA0309">
        <w:rPr>
          <w:rFonts w:cs="Times New Roman"/>
          <w:i/>
        </w:rPr>
        <w:t>újbudai</w:t>
      </w:r>
      <w:proofErr w:type="spellEnd"/>
      <w:r w:rsidRPr="00DA0309">
        <w:rPr>
          <w:rFonts w:cs="Times New Roman"/>
          <w:i/>
        </w:rPr>
        <w:t xml:space="preserve"> tartozásrendezési támogatás.</w:t>
      </w:r>
      <w:r w:rsidR="00DA0309">
        <w:rPr>
          <w:rStyle w:val="Lbjegyzet-hivatkozs"/>
          <w:i/>
        </w:rPr>
        <w:footnoteReference w:id="54"/>
      </w:r>
    </w:p>
    <w:p w14:paraId="79E1087B" w14:textId="77777777" w:rsidR="00490C42" w:rsidRDefault="00490C42" w:rsidP="00490C42">
      <w:pPr>
        <w:rPr>
          <w:i/>
          <w:u w:val="single"/>
        </w:rPr>
      </w:pPr>
    </w:p>
    <w:p w14:paraId="490F54A3" w14:textId="77777777" w:rsidR="00490C42" w:rsidRPr="00B25713" w:rsidRDefault="00490C42" w:rsidP="00490C42">
      <w:pPr>
        <w:rPr>
          <w:i/>
          <w:u w:val="single"/>
        </w:rPr>
      </w:pPr>
      <w:r w:rsidRPr="00B25713">
        <w:rPr>
          <w:i/>
          <w:u w:val="single"/>
        </w:rPr>
        <w:t>A támogatások bemutatása</w:t>
      </w:r>
    </w:p>
    <w:p w14:paraId="6C2ED817" w14:textId="77777777" w:rsidR="00490C42" w:rsidRPr="003C5594" w:rsidRDefault="00490C42" w:rsidP="00490C42">
      <w:pPr>
        <w:jc w:val="both"/>
        <w:rPr>
          <w:rFonts w:cs="Times New Roman"/>
          <w:i/>
          <w:iCs/>
        </w:rPr>
      </w:pPr>
    </w:p>
    <w:p w14:paraId="5C24D341" w14:textId="77777777" w:rsidR="00490C42" w:rsidRPr="003C5594" w:rsidRDefault="00490C42" w:rsidP="00490C42">
      <w:pPr>
        <w:jc w:val="both"/>
        <w:rPr>
          <w:rFonts w:cs="Times New Roman"/>
        </w:rPr>
      </w:pPr>
      <w:r w:rsidRPr="003C5594">
        <w:rPr>
          <w:rFonts w:cs="Times New Roman"/>
          <w:i/>
          <w:iCs/>
        </w:rPr>
        <w:t>Köztemetés</w:t>
      </w:r>
    </w:p>
    <w:p w14:paraId="0BC949D8" w14:textId="77777777" w:rsidR="00490C42" w:rsidRPr="003C5594" w:rsidRDefault="00490C42" w:rsidP="00490C42">
      <w:pPr>
        <w:ind w:firstLine="708"/>
        <w:jc w:val="both"/>
        <w:rPr>
          <w:rFonts w:cs="Times New Roman"/>
        </w:rPr>
      </w:pPr>
      <w:r w:rsidRPr="003C5594">
        <w:rPr>
          <w:rFonts w:cs="Times New Roman"/>
        </w:rPr>
        <w:t>A Képviselő-testület – átruházott önkormányzati hatáskörben a Polgármester – feladata az Önkormányzat illetékességi területén elhunyt személy közköltségen történő eltemettetése, amennyiben nincs vagy nem fellelhető az eltemettetésre köteles hozzátartozó, vagy a hozzátartozó az eltemettetésről nem gondoskodik. A köztemetés költsége a jogszabály szerint eltemettetésre köteles személytől, az elhunyt személy örökösétől vagy a köztemetésre köteles önkormányzattól visszakövetelhető.</w:t>
      </w:r>
    </w:p>
    <w:p w14:paraId="4422A628" w14:textId="77777777" w:rsidR="00490C42" w:rsidRPr="003C5594" w:rsidRDefault="00490C42" w:rsidP="00490C42">
      <w:pPr>
        <w:jc w:val="both"/>
        <w:rPr>
          <w:rFonts w:cs="Times New Roman"/>
          <w:i/>
          <w:iCs/>
        </w:rPr>
      </w:pPr>
    </w:p>
    <w:p w14:paraId="004D1956" w14:textId="77777777" w:rsidR="00490C42" w:rsidRPr="003C5594" w:rsidRDefault="00490C42" w:rsidP="00490C42">
      <w:pPr>
        <w:jc w:val="both"/>
        <w:rPr>
          <w:rFonts w:cs="Times New Roman"/>
        </w:rPr>
      </w:pPr>
      <w:r w:rsidRPr="003C5594">
        <w:rPr>
          <w:rFonts w:cs="Times New Roman"/>
          <w:i/>
          <w:iCs/>
        </w:rPr>
        <w:t>Rendszeres gyermekvédelmi kedvezmény</w:t>
      </w:r>
    </w:p>
    <w:p w14:paraId="28D1B2B0" w14:textId="77777777" w:rsidR="00490C42" w:rsidRPr="003C5594" w:rsidRDefault="00490C42" w:rsidP="00490C42">
      <w:pPr>
        <w:ind w:firstLine="708"/>
        <w:jc w:val="both"/>
        <w:rPr>
          <w:rFonts w:cs="Times New Roman"/>
        </w:rPr>
      </w:pPr>
      <w:r w:rsidRPr="003C5594">
        <w:rPr>
          <w:rFonts w:cs="Times New Roman"/>
        </w:rPr>
        <w:t xml:space="preserve">A rendszeres gyermekvédelmi kedvezmény megállapításával a gyermek jogosult a gyermekétkeztetés normatív kedvezményére, tankönyvtámogatásra továbbá az évente két alkalommal, </w:t>
      </w:r>
      <w:r w:rsidRPr="005F6906">
        <w:rPr>
          <w:rFonts w:cs="Times New Roman"/>
        </w:rPr>
        <w:t>pénzbeli támogatásr</w:t>
      </w:r>
      <w:r w:rsidR="005F6906" w:rsidRPr="005F6906">
        <w:rPr>
          <w:rFonts w:cs="Times New Roman"/>
        </w:rPr>
        <w:t>a.</w:t>
      </w:r>
    </w:p>
    <w:p w14:paraId="0FC0D77E" w14:textId="77777777" w:rsidR="00490C42" w:rsidRPr="003C5594" w:rsidRDefault="00490C42" w:rsidP="00490C42"/>
    <w:p w14:paraId="7417BE8F" w14:textId="77777777" w:rsidR="00490C42" w:rsidRPr="003C5594" w:rsidRDefault="00490C42" w:rsidP="00490C42">
      <w:pPr>
        <w:jc w:val="both"/>
        <w:rPr>
          <w:rFonts w:cs="Times New Roman"/>
        </w:rPr>
      </w:pPr>
      <w:r w:rsidRPr="003C5594">
        <w:rPr>
          <w:rFonts w:cs="Times New Roman"/>
          <w:i/>
          <w:iCs/>
        </w:rPr>
        <w:t>A rendszeres gyermekvédelmi kedvezményhez kapcsolódó pénzbeli ellátás</w:t>
      </w:r>
    </w:p>
    <w:p w14:paraId="4DF66038" w14:textId="55C1E768" w:rsidR="00490C42" w:rsidRPr="00DA0309" w:rsidRDefault="00490C42" w:rsidP="00490C42">
      <w:pPr>
        <w:ind w:firstLine="708"/>
        <w:jc w:val="both"/>
        <w:rPr>
          <w:rFonts w:cs="Times New Roman"/>
          <w:i/>
        </w:rPr>
      </w:pPr>
      <w:r w:rsidRPr="00DA0309">
        <w:rPr>
          <w:rFonts w:cs="Times New Roman"/>
          <w:i/>
        </w:rPr>
        <w:t xml:space="preserve">Az ellátásra a rendszeres gyermekvédelmi kedvezményben részesülő gyermek gyámjául rendelt, a gyermek tartására köteles, és nyugellátásban, baleseti </w:t>
      </w:r>
      <w:r w:rsidRPr="00DA0309">
        <w:rPr>
          <w:rFonts w:cs="Times New Roman"/>
          <w:i/>
        </w:rPr>
        <w:lastRenderedPageBreak/>
        <w:t>nyugellátásban, nyugdíjszerű rendszeres pénzellátásban vagy időskorúak járadékában részesülő hozzátartozó jogosult.</w:t>
      </w:r>
      <w:r w:rsidR="00DA0309">
        <w:rPr>
          <w:rStyle w:val="Lbjegyzet-hivatkozs"/>
          <w:i/>
        </w:rPr>
        <w:footnoteReference w:id="55"/>
      </w:r>
    </w:p>
    <w:p w14:paraId="7FD63050" w14:textId="77777777" w:rsidR="00490C42" w:rsidRPr="003C5594" w:rsidRDefault="00490C42" w:rsidP="00490C42"/>
    <w:p w14:paraId="57086373" w14:textId="77777777" w:rsidR="00490C42" w:rsidRPr="003C5594" w:rsidRDefault="00490C42" w:rsidP="00490C42">
      <w:pPr>
        <w:jc w:val="both"/>
        <w:rPr>
          <w:rFonts w:cs="Times New Roman"/>
        </w:rPr>
      </w:pPr>
      <w:r w:rsidRPr="003C5594">
        <w:rPr>
          <w:rFonts w:cs="Times New Roman"/>
          <w:i/>
          <w:iCs/>
        </w:rPr>
        <w:t>Karácsonyi támogatás</w:t>
      </w:r>
    </w:p>
    <w:p w14:paraId="77DC0C50" w14:textId="77777777" w:rsidR="00490C42" w:rsidRPr="003C5594" w:rsidRDefault="00490C42" w:rsidP="00490C42">
      <w:pPr>
        <w:ind w:firstLine="708"/>
        <w:jc w:val="both"/>
        <w:rPr>
          <w:rFonts w:cs="Times New Roman"/>
        </w:rPr>
      </w:pPr>
      <w:r w:rsidRPr="003C5594">
        <w:rPr>
          <w:rFonts w:cs="Times New Roman"/>
        </w:rPr>
        <w:t>A rendelet szerint a gyermekvédelmi kedvezményre jogosult, valamint külön kérelemre a kerületi lakóhellyel rendelkező három vagy több gyermekes családban nevelkedő gyermek törvényes képviselője részére, valamint 1 500 szociálisan rászoruló személy részére karácsonyi támogatás címen, december hónapban egyszeri támogatás folyósítására kerül</w:t>
      </w:r>
      <w:r>
        <w:rPr>
          <w:rFonts w:cs="Times New Roman"/>
        </w:rPr>
        <w:t xml:space="preserve"> sor.</w:t>
      </w:r>
    </w:p>
    <w:p w14:paraId="4FD15B96" w14:textId="77777777" w:rsidR="00490C42" w:rsidRPr="003C5594" w:rsidRDefault="00490C42" w:rsidP="00490C42">
      <w:pPr>
        <w:jc w:val="both"/>
        <w:rPr>
          <w:rFonts w:cs="Times New Roman"/>
          <w:i/>
          <w:iCs/>
        </w:rPr>
      </w:pPr>
    </w:p>
    <w:p w14:paraId="2DB37384" w14:textId="77777777" w:rsidR="005F6906" w:rsidRDefault="005F6906">
      <w:pPr>
        <w:spacing w:line="240" w:lineRule="auto"/>
        <w:rPr>
          <w:rFonts w:cs="Times New Roman"/>
          <w:i/>
          <w:iCs/>
        </w:rPr>
      </w:pPr>
      <w:r>
        <w:rPr>
          <w:rFonts w:cs="Times New Roman"/>
          <w:i/>
          <w:iCs/>
        </w:rPr>
        <w:br w:type="page"/>
      </w:r>
    </w:p>
    <w:p w14:paraId="5863699D" w14:textId="77777777" w:rsidR="00490C42" w:rsidRPr="00DA0309" w:rsidRDefault="00490C42" w:rsidP="00490C42">
      <w:pPr>
        <w:jc w:val="both"/>
        <w:rPr>
          <w:rFonts w:cs="Times New Roman"/>
        </w:rPr>
      </w:pPr>
      <w:proofErr w:type="spellStart"/>
      <w:r w:rsidRPr="00DA0309">
        <w:rPr>
          <w:rFonts w:cs="Times New Roman"/>
          <w:iCs/>
        </w:rPr>
        <w:lastRenderedPageBreak/>
        <w:t>Újbudai</w:t>
      </w:r>
      <w:proofErr w:type="spellEnd"/>
      <w:r w:rsidRPr="00DA0309">
        <w:rPr>
          <w:rFonts w:cs="Times New Roman"/>
          <w:iCs/>
        </w:rPr>
        <w:t xml:space="preserve"> lakásfenntartási támogatás</w:t>
      </w:r>
    </w:p>
    <w:p w14:paraId="78D7A3FE" w14:textId="77777777" w:rsidR="00490C42" w:rsidRPr="00DA0309" w:rsidRDefault="00490C42" w:rsidP="00490C42">
      <w:pPr>
        <w:ind w:firstLine="708"/>
        <w:jc w:val="both"/>
        <w:rPr>
          <w:rFonts w:cs="Times New Roman"/>
        </w:rPr>
      </w:pPr>
      <w:r w:rsidRPr="00DA0309">
        <w:rPr>
          <w:rFonts w:cs="Times New Roman"/>
        </w:rPr>
        <w:t xml:space="preserve">Az </w:t>
      </w:r>
      <w:proofErr w:type="spellStart"/>
      <w:r w:rsidRPr="00DA0309">
        <w:rPr>
          <w:rFonts w:cs="Times New Roman"/>
        </w:rPr>
        <w:t>újbudai</w:t>
      </w:r>
      <w:proofErr w:type="spellEnd"/>
      <w:r w:rsidRPr="00DA0309">
        <w:rPr>
          <w:rFonts w:cs="Times New Roman"/>
        </w:rPr>
        <w:t xml:space="preserve"> lakásfenntartási támogatást az Önkormányzat, a lakhatás költségeinek megfizetéséhez, közvetlenül az érintett közüzemi szolgáltatóhoz folyósítja. </w:t>
      </w:r>
    </w:p>
    <w:p w14:paraId="03BB4010" w14:textId="77777777" w:rsidR="00490C42" w:rsidRPr="00DA0309" w:rsidRDefault="00490C42" w:rsidP="00490C42">
      <w:pPr>
        <w:rPr>
          <w:i/>
        </w:rPr>
      </w:pPr>
    </w:p>
    <w:p w14:paraId="419551CC" w14:textId="77777777" w:rsidR="00490C42" w:rsidRPr="00DA0309" w:rsidRDefault="00490C42" w:rsidP="00490C42">
      <w:pPr>
        <w:jc w:val="both"/>
        <w:rPr>
          <w:rFonts w:cs="Times New Roman"/>
          <w:i/>
        </w:rPr>
      </w:pPr>
      <w:proofErr w:type="spellStart"/>
      <w:r w:rsidRPr="00DA0309">
        <w:rPr>
          <w:rFonts w:cs="Times New Roman"/>
          <w:i/>
          <w:iCs/>
        </w:rPr>
        <w:t>Újbudai</w:t>
      </w:r>
      <w:proofErr w:type="spellEnd"/>
      <w:r w:rsidRPr="00DA0309">
        <w:rPr>
          <w:rFonts w:cs="Times New Roman"/>
          <w:i/>
          <w:iCs/>
        </w:rPr>
        <w:t xml:space="preserve"> gondozási támogatás</w:t>
      </w:r>
    </w:p>
    <w:p w14:paraId="186FCA7D" w14:textId="43A9D2D1" w:rsidR="00490C42" w:rsidRPr="00DA0309" w:rsidRDefault="00490C42" w:rsidP="00490C42">
      <w:pPr>
        <w:ind w:firstLine="708"/>
        <w:jc w:val="both"/>
        <w:rPr>
          <w:i/>
        </w:rPr>
      </w:pPr>
      <w:r w:rsidRPr="00DA0309">
        <w:rPr>
          <w:rFonts w:cs="Times New Roman"/>
          <w:i/>
        </w:rPr>
        <w:t xml:space="preserve">A támogatásra az a hozzátartozó jogosult, aki tizennyolcadik életévét betöltött tartósan beteg személy gondozását végzi, </w:t>
      </w:r>
      <w:r w:rsidRPr="00DA0309">
        <w:rPr>
          <w:i/>
        </w:rPr>
        <w:t xml:space="preserve">családja a jövedelmi feltételnek megfelel, továbbá a gondozásra szoruló személy külön jogszabály alapján megállapított gondozási szükséglete a napi kettő órát meghaladja. </w:t>
      </w:r>
      <w:r w:rsidR="00DA0309">
        <w:rPr>
          <w:rStyle w:val="Lbjegyzet-hivatkozs"/>
          <w:i/>
        </w:rPr>
        <w:footnoteReference w:id="56"/>
      </w:r>
    </w:p>
    <w:p w14:paraId="13B7ECE9" w14:textId="77777777" w:rsidR="00490C42" w:rsidRDefault="00490C42" w:rsidP="00490C42">
      <w:pPr>
        <w:jc w:val="both"/>
      </w:pPr>
    </w:p>
    <w:p w14:paraId="120875C6" w14:textId="2B96E4D6" w:rsidR="00490C42" w:rsidRPr="003C5594" w:rsidRDefault="00490C42" w:rsidP="00490C42">
      <w:pPr>
        <w:jc w:val="both"/>
        <w:rPr>
          <w:rFonts w:cs="Times New Roman"/>
        </w:rPr>
      </w:pPr>
      <w:proofErr w:type="spellStart"/>
      <w:r w:rsidRPr="003C5594">
        <w:rPr>
          <w:rFonts w:cs="Times New Roman"/>
          <w:i/>
          <w:iCs/>
        </w:rPr>
        <w:t>Újbudai</w:t>
      </w:r>
      <w:proofErr w:type="spellEnd"/>
      <w:r w:rsidRPr="003C5594">
        <w:rPr>
          <w:rFonts w:cs="Times New Roman"/>
          <w:i/>
          <w:iCs/>
        </w:rPr>
        <w:t xml:space="preserve"> gyógyszertámogatás</w:t>
      </w:r>
      <w:r w:rsidR="00DA0309">
        <w:rPr>
          <w:rStyle w:val="Lbjegyzet-hivatkozs"/>
          <w:i/>
          <w:iCs/>
        </w:rPr>
        <w:footnoteReference w:id="57"/>
      </w:r>
    </w:p>
    <w:p w14:paraId="699AD936" w14:textId="77777777" w:rsidR="00490C42" w:rsidRPr="003C5594" w:rsidRDefault="00490C42" w:rsidP="00490C42">
      <w:pPr>
        <w:ind w:firstLine="708"/>
        <w:jc w:val="both"/>
        <w:rPr>
          <w:rFonts w:cs="Times New Roman"/>
        </w:rPr>
      </w:pPr>
      <w:proofErr w:type="spellStart"/>
      <w:r w:rsidRPr="003C5594">
        <w:rPr>
          <w:rFonts w:cs="Times New Roman"/>
        </w:rPr>
        <w:t>Újbudai</w:t>
      </w:r>
      <w:proofErr w:type="spellEnd"/>
      <w:r w:rsidRPr="003C5594">
        <w:rPr>
          <w:rFonts w:cs="Times New Roman"/>
        </w:rPr>
        <w:t xml:space="preserve"> gyógyszertámogatásra az a rászoruló személy jogosult, akinek a háziorvos által igazolt gyógyszerköltség viselése aránytalan megterhelést jelent jövedelméhez képest, továbbá a lakcím- és jövedelmi feltételeknek megfelel. A támogatás folyósítására havi rendszerességgel került sor.</w:t>
      </w:r>
    </w:p>
    <w:p w14:paraId="748BD3DE" w14:textId="77777777" w:rsidR="00490C42" w:rsidRPr="003C5594" w:rsidRDefault="00490C42" w:rsidP="00490C42">
      <w:pPr>
        <w:ind w:firstLine="708"/>
        <w:jc w:val="both"/>
        <w:rPr>
          <w:rFonts w:cs="Times New Roman"/>
        </w:rPr>
      </w:pPr>
    </w:p>
    <w:p w14:paraId="334BD107" w14:textId="77777777" w:rsidR="00490C42" w:rsidRPr="003C5594" w:rsidRDefault="00490C42" w:rsidP="00490C42">
      <w:pPr>
        <w:jc w:val="both"/>
        <w:rPr>
          <w:rFonts w:cs="Times New Roman"/>
        </w:rPr>
      </w:pPr>
      <w:proofErr w:type="spellStart"/>
      <w:r w:rsidRPr="003C5594">
        <w:rPr>
          <w:rFonts w:cs="Times New Roman"/>
          <w:i/>
          <w:iCs/>
        </w:rPr>
        <w:t>Újbudai</w:t>
      </w:r>
      <w:proofErr w:type="spellEnd"/>
      <w:r w:rsidRPr="003C5594">
        <w:rPr>
          <w:rFonts w:cs="Times New Roman"/>
          <w:i/>
          <w:iCs/>
        </w:rPr>
        <w:t xml:space="preserve"> időskorúak támogatása</w:t>
      </w:r>
    </w:p>
    <w:p w14:paraId="7E9ECA3D" w14:textId="0D01DFB3" w:rsidR="00490C42" w:rsidRPr="00DA0309" w:rsidRDefault="00490C42" w:rsidP="00490C42">
      <w:pPr>
        <w:ind w:firstLine="708"/>
        <w:jc w:val="both"/>
        <w:rPr>
          <w:i/>
        </w:rPr>
      </w:pPr>
      <w:r w:rsidRPr="003C5594">
        <w:t xml:space="preserve">Az </w:t>
      </w:r>
      <w:proofErr w:type="spellStart"/>
      <w:r w:rsidRPr="003C5594">
        <w:t>újbudai</w:t>
      </w:r>
      <w:proofErr w:type="spellEnd"/>
      <w:r w:rsidRPr="003C5594">
        <w:t xml:space="preserve"> időskorúak támogatására – február hónapban hatezer forint, szeptember hónapban pedig kilencezer forint összegben – a hetvenötödik életévét betöltött</w:t>
      </w:r>
      <w:r w:rsidRPr="00DA0309">
        <w:rPr>
          <w:i/>
        </w:rPr>
        <w:t>, a lakcímfeltételnek, továbbá a jövedelmi feltételeknek megfelelő kérelmező jogosult.</w:t>
      </w:r>
      <w:r w:rsidRPr="00DA0309">
        <w:rPr>
          <w:rFonts w:cs="Times New Roman"/>
          <w:i/>
        </w:rPr>
        <w:t xml:space="preserve"> A támogatásra való jogosultság felülvizsgálata, valamint a lakcímfeltétel átfogó ellenőrzése és az adatbázisnak a népesség-nyilvántartással való összevetése évente megtörténik.</w:t>
      </w:r>
      <w:r w:rsidR="00DA0309">
        <w:rPr>
          <w:rStyle w:val="Lbjegyzet-hivatkozs"/>
          <w:i/>
        </w:rPr>
        <w:footnoteReference w:id="58"/>
      </w:r>
    </w:p>
    <w:p w14:paraId="2CC1780D" w14:textId="77777777" w:rsidR="00490C42" w:rsidRPr="003C5594" w:rsidRDefault="00490C42" w:rsidP="00490C42">
      <w:pPr>
        <w:jc w:val="both"/>
      </w:pPr>
    </w:p>
    <w:p w14:paraId="15276829" w14:textId="77777777" w:rsidR="00490C42" w:rsidRPr="003C5594" w:rsidRDefault="00490C42" w:rsidP="00490C42">
      <w:pPr>
        <w:jc w:val="both"/>
        <w:rPr>
          <w:rFonts w:cs="Times New Roman"/>
        </w:rPr>
      </w:pPr>
      <w:proofErr w:type="spellStart"/>
      <w:r w:rsidRPr="003C5594">
        <w:rPr>
          <w:rFonts w:cs="Times New Roman"/>
          <w:i/>
          <w:iCs/>
        </w:rPr>
        <w:t>Újbudai</w:t>
      </w:r>
      <w:proofErr w:type="spellEnd"/>
      <w:r w:rsidRPr="003C5594">
        <w:rPr>
          <w:rFonts w:cs="Times New Roman"/>
          <w:i/>
          <w:iCs/>
        </w:rPr>
        <w:t xml:space="preserve"> gyermekétkeztetési és </w:t>
      </w:r>
      <w:proofErr w:type="spellStart"/>
      <w:r w:rsidRPr="003C5594">
        <w:rPr>
          <w:rFonts w:cs="Times New Roman"/>
          <w:i/>
          <w:iCs/>
        </w:rPr>
        <w:t>újbudai</w:t>
      </w:r>
      <w:proofErr w:type="spellEnd"/>
      <w:r w:rsidRPr="003C5594">
        <w:rPr>
          <w:rFonts w:cs="Times New Roman"/>
          <w:i/>
          <w:iCs/>
        </w:rPr>
        <w:t xml:space="preserve"> utazási támogatás</w:t>
      </w:r>
    </w:p>
    <w:p w14:paraId="23D3B3C7" w14:textId="77777777" w:rsidR="00490C42" w:rsidRPr="003C5594" w:rsidRDefault="00490C42" w:rsidP="00490C42">
      <w:pPr>
        <w:ind w:firstLine="708"/>
        <w:jc w:val="both"/>
        <w:rPr>
          <w:rFonts w:cs="Times New Roman"/>
        </w:rPr>
      </w:pPr>
      <w:proofErr w:type="spellStart"/>
      <w:r w:rsidRPr="003C5594">
        <w:rPr>
          <w:rFonts w:cs="Times New Roman"/>
        </w:rPr>
        <w:t>Újbudai</w:t>
      </w:r>
      <w:proofErr w:type="spellEnd"/>
      <w:r w:rsidRPr="003C5594">
        <w:rPr>
          <w:rFonts w:cs="Times New Roman"/>
        </w:rPr>
        <w:t xml:space="preserve"> gyermekétkeztetési támogatás állapítható meg a köznevelési intézményt látogató XI. kerületi gyermek esetében, melynek folyósítására az étkeztetést nyújtó intézmény részére, havonta kerül sor. Az </w:t>
      </w:r>
      <w:proofErr w:type="spellStart"/>
      <w:r w:rsidRPr="003C5594">
        <w:rPr>
          <w:rFonts w:cs="Times New Roman"/>
        </w:rPr>
        <w:t>újbudai</w:t>
      </w:r>
      <w:proofErr w:type="spellEnd"/>
      <w:r w:rsidRPr="003C5594">
        <w:rPr>
          <w:rFonts w:cs="Times New Roman"/>
        </w:rPr>
        <w:t xml:space="preserve"> utazási támogatásra az a tanuló jogosult, akinek esetében a lakóhelye és a köznevelési intézmény távolsága indokolja a tömegközlekedési eszköz használatát, továbbá a család a jövedelmi feltételeknek megfelel.</w:t>
      </w:r>
    </w:p>
    <w:p w14:paraId="0BA4ACB1" w14:textId="77777777" w:rsidR="00490C42" w:rsidRPr="003C5594" w:rsidRDefault="00490C42" w:rsidP="00490C42">
      <w:pPr>
        <w:jc w:val="both"/>
        <w:rPr>
          <w:rFonts w:cs="Times New Roman"/>
        </w:rPr>
      </w:pPr>
    </w:p>
    <w:p w14:paraId="4781BC25" w14:textId="77777777" w:rsidR="00490C42" w:rsidRPr="003C5594" w:rsidRDefault="00490C42" w:rsidP="00490C42">
      <w:pPr>
        <w:jc w:val="both"/>
        <w:rPr>
          <w:rFonts w:cs="Times New Roman"/>
          <w:i/>
        </w:rPr>
      </w:pPr>
      <w:proofErr w:type="spellStart"/>
      <w:r w:rsidRPr="003C5594">
        <w:rPr>
          <w:rFonts w:cs="Times New Roman"/>
          <w:i/>
        </w:rPr>
        <w:t>Újbudai</w:t>
      </w:r>
      <w:proofErr w:type="spellEnd"/>
      <w:r w:rsidRPr="003C5594">
        <w:rPr>
          <w:rFonts w:cs="Times New Roman"/>
          <w:i/>
        </w:rPr>
        <w:t xml:space="preserve"> képességfejlesztési támogatás</w:t>
      </w:r>
    </w:p>
    <w:p w14:paraId="571BB9F9" w14:textId="1FAC2B29" w:rsidR="00490C42" w:rsidRPr="00DA0309" w:rsidRDefault="00490C42" w:rsidP="00490C42">
      <w:pPr>
        <w:ind w:firstLine="708"/>
        <w:jc w:val="both"/>
        <w:rPr>
          <w:rFonts w:cs="Times New Roman"/>
          <w:i/>
        </w:rPr>
      </w:pPr>
      <w:r w:rsidRPr="00DA0309">
        <w:rPr>
          <w:rFonts w:cs="Times New Roman"/>
          <w:i/>
        </w:rPr>
        <w:t xml:space="preserve">A támogatásra annak a hét év alatti gyermeknek a szülője jogosult, aki az illetékes szakértői bizottság szakvéleményével kijelölt intézményben speciális </w:t>
      </w:r>
      <w:r w:rsidRPr="00DA0309">
        <w:rPr>
          <w:rFonts w:cs="Times New Roman"/>
          <w:i/>
        </w:rPr>
        <w:lastRenderedPageBreak/>
        <w:t>fejlesztésben részesül, és az Önkormányzat által fenntartott bölcsődében vagy óvodában fejlesztése nem biztosítható, továbbá a családja megfelel a jövedelmi feltételeknek.</w:t>
      </w:r>
      <w:r w:rsidR="00DA0309">
        <w:rPr>
          <w:rStyle w:val="Lbjegyzet-hivatkozs"/>
          <w:i/>
        </w:rPr>
        <w:footnoteReference w:id="59"/>
      </w:r>
    </w:p>
    <w:p w14:paraId="5DBA59D3" w14:textId="77777777" w:rsidR="00490C42" w:rsidRPr="003C5594" w:rsidRDefault="00490C42" w:rsidP="00490C42">
      <w:pPr>
        <w:ind w:firstLine="708"/>
        <w:jc w:val="both"/>
        <w:rPr>
          <w:rFonts w:cs="Times New Roman"/>
        </w:rPr>
      </w:pPr>
    </w:p>
    <w:p w14:paraId="5114E1B9" w14:textId="77777777" w:rsidR="00490C42" w:rsidRPr="003C5594" w:rsidRDefault="00490C42" w:rsidP="00490C42">
      <w:pPr>
        <w:jc w:val="both"/>
        <w:rPr>
          <w:rFonts w:cs="Times New Roman"/>
        </w:rPr>
      </w:pPr>
      <w:r>
        <w:rPr>
          <w:rFonts w:cs="Times New Roman"/>
          <w:i/>
          <w:iCs/>
        </w:rPr>
        <w:br w:type="page"/>
      </w:r>
      <w:proofErr w:type="spellStart"/>
      <w:r w:rsidRPr="003C5594">
        <w:rPr>
          <w:rFonts w:cs="Times New Roman"/>
          <w:i/>
          <w:iCs/>
        </w:rPr>
        <w:lastRenderedPageBreak/>
        <w:t>Újbudai</w:t>
      </w:r>
      <w:proofErr w:type="spellEnd"/>
      <w:r w:rsidRPr="003C5594">
        <w:rPr>
          <w:rFonts w:cs="Times New Roman"/>
          <w:i/>
          <w:iCs/>
        </w:rPr>
        <w:t xml:space="preserve"> nevelési támogatás</w:t>
      </w:r>
    </w:p>
    <w:p w14:paraId="29244987" w14:textId="77777777" w:rsidR="00490C42" w:rsidRPr="003C5594" w:rsidRDefault="00490C42" w:rsidP="00490C42">
      <w:pPr>
        <w:ind w:firstLine="708"/>
        <w:jc w:val="both"/>
      </w:pPr>
      <w:r w:rsidRPr="003C5594">
        <w:rPr>
          <w:rFonts w:cs="Times New Roman"/>
        </w:rPr>
        <w:t xml:space="preserve">A támogatásra a második életévet betöltött, de három év alatti gyermekek jogán azon szülők jogosultak, ahol a gyermek részére bölcsődei férőhelyet </w:t>
      </w:r>
      <w:r w:rsidRPr="003C5594">
        <w:t>az Önkormányzat nem tud biztosítani és megfelelnek a jogszabály egyéb előírásainak is.</w:t>
      </w:r>
    </w:p>
    <w:p w14:paraId="70259948" w14:textId="77777777" w:rsidR="00490C42" w:rsidRPr="003C5594" w:rsidRDefault="00490C42" w:rsidP="00490C42">
      <w:pPr>
        <w:ind w:left="143"/>
        <w:jc w:val="both"/>
        <w:rPr>
          <w:rFonts w:cs="Times New Roman"/>
        </w:rPr>
      </w:pPr>
    </w:p>
    <w:p w14:paraId="6D7645CE" w14:textId="77777777" w:rsidR="00490C42" w:rsidRPr="003C5594" w:rsidRDefault="00490C42" w:rsidP="00490C42">
      <w:pPr>
        <w:jc w:val="both"/>
        <w:rPr>
          <w:rFonts w:cs="Times New Roman"/>
        </w:rPr>
      </w:pPr>
      <w:r w:rsidRPr="003C5594">
        <w:rPr>
          <w:rFonts w:cs="Times New Roman"/>
          <w:i/>
          <w:iCs/>
        </w:rPr>
        <w:t xml:space="preserve">Rendkívüli </w:t>
      </w:r>
      <w:proofErr w:type="spellStart"/>
      <w:r w:rsidRPr="003C5594">
        <w:rPr>
          <w:rFonts w:cs="Times New Roman"/>
          <w:i/>
          <w:iCs/>
        </w:rPr>
        <w:t>újbudai</w:t>
      </w:r>
      <w:proofErr w:type="spellEnd"/>
      <w:r w:rsidRPr="003C5594">
        <w:rPr>
          <w:rFonts w:cs="Times New Roman"/>
          <w:i/>
          <w:iCs/>
        </w:rPr>
        <w:t xml:space="preserve"> támogatás</w:t>
      </w:r>
    </w:p>
    <w:p w14:paraId="6D60EA57" w14:textId="77777777" w:rsidR="00490C42" w:rsidRDefault="00490C42" w:rsidP="00490C42">
      <w:pPr>
        <w:ind w:firstLine="708"/>
        <w:jc w:val="both"/>
        <w:rPr>
          <w:rFonts w:cs="Times New Roman"/>
        </w:rPr>
      </w:pPr>
      <w:r w:rsidRPr="003C5594">
        <w:rPr>
          <w:rFonts w:cs="Times New Roman"/>
        </w:rPr>
        <w:t>A rendkívüli települési támogatásban elsősorban azokat a személyeket indokolt részesíteni, akik önmaguk, illetve családjuk létfenntartásáról más módon nem tudnak gondoskodni, alkalmanként jelentkező többlet kiadásaik vagy gyermekük hátrányos helyzete miatt anyagi segítségre szorulnak. A támogatás esetenkénti összegének megállapítása a család jövedelme és a családban nevelt gyermekek száma alapján történik.</w:t>
      </w:r>
    </w:p>
    <w:p w14:paraId="3A0B0B36" w14:textId="77777777" w:rsidR="00490C42" w:rsidRDefault="00490C42" w:rsidP="00490C42">
      <w:pPr>
        <w:ind w:firstLine="708"/>
        <w:jc w:val="both"/>
        <w:rPr>
          <w:rFonts w:cs="Times New Roman"/>
        </w:rPr>
      </w:pPr>
    </w:p>
    <w:p w14:paraId="54B9D6FB" w14:textId="77777777" w:rsidR="00490C42" w:rsidRPr="00DA0309" w:rsidRDefault="00490C42" w:rsidP="00490C42">
      <w:pPr>
        <w:rPr>
          <w:rFonts w:cs="Times New Roman"/>
          <w:i/>
        </w:rPr>
      </w:pPr>
      <w:r w:rsidRPr="00DA0309">
        <w:rPr>
          <w:rFonts w:cs="Times New Roman"/>
          <w:i/>
        </w:rPr>
        <w:t>Szén-monoxid-jelző készülékre való jogosultság</w:t>
      </w:r>
    </w:p>
    <w:p w14:paraId="78793625" w14:textId="23EE283F" w:rsidR="00490C42" w:rsidRPr="00DA0309" w:rsidRDefault="00490C42" w:rsidP="005F6906">
      <w:pPr>
        <w:ind w:firstLine="708"/>
        <w:rPr>
          <w:rFonts w:cs="Times New Roman"/>
          <w:i/>
        </w:rPr>
      </w:pPr>
      <w:r w:rsidRPr="00DA0309">
        <w:rPr>
          <w:rFonts w:cs="Times New Roman"/>
          <w:i/>
        </w:rPr>
        <w:t>Szén-monoxid-jelző készülékre való jogosultság állapítható meg azon kérelmező részére, aki abban a lakásban, melyre a jogosultságot igényli, bejelentett lakóhellyel vagy tartózkodási hellyel rendelkezik és életvitelszerűen ezen a címen él, továbbá a családja a jövedelmi feltételeknek megfelel.</w:t>
      </w:r>
      <w:r w:rsidR="00DA0309">
        <w:rPr>
          <w:rStyle w:val="Lbjegyzet-hivatkozs"/>
          <w:i/>
        </w:rPr>
        <w:footnoteReference w:id="60"/>
      </w:r>
    </w:p>
    <w:p w14:paraId="5D1F16E9" w14:textId="77777777" w:rsidR="00490C42" w:rsidRPr="003C5594" w:rsidRDefault="00490C42" w:rsidP="00490C42">
      <w:pPr>
        <w:jc w:val="both"/>
        <w:rPr>
          <w:rFonts w:cs="Times New Roman"/>
          <w:i/>
          <w:iCs/>
        </w:rPr>
      </w:pPr>
    </w:p>
    <w:p w14:paraId="0CBED106" w14:textId="77777777" w:rsidR="00490C42" w:rsidRPr="003C5594" w:rsidRDefault="00490C42" w:rsidP="00490C42">
      <w:pPr>
        <w:jc w:val="both"/>
        <w:rPr>
          <w:rFonts w:cs="Times New Roman"/>
        </w:rPr>
      </w:pPr>
      <w:proofErr w:type="spellStart"/>
      <w:r w:rsidRPr="003C5594">
        <w:rPr>
          <w:rFonts w:cs="Times New Roman"/>
          <w:i/>
          <w:iCs/>
        </w:rPr>
        <w:t>Újbudai</w:t>
      </w:r>
      <w:proofErr w:type="spellEnd"/>
      <w:r w:rsidRPr="003C5594">
        <w:rPr>
          <w:rFonts w:cs="Times New Roman"/>
          <w:i/>
          <w:iCs/>
        </w:rPr>
        <w:t xml:space="preserve"> temetési támogatás</w:t>
      </w:r>
    </w:p>
    <w:p w14:paraId="0F6587A2" w14:textId="77777777" w:rsidR="00490C42" w:rsidRDefault="00490C42" w:rsidP="00490C42">
      <w:pPr>
        <w:ind w:firstLine="708"/>
        <w:jc w:val="both"/>
        <w:rPr>
          <w:rFonts w:cs="Times New Roman"/>
        </w:rPr>
      </w:pPr>
      <w:r w:rsidRPr="003C5594">
        <w:rPr>
          <w:rFonts w:cs="Times New Roman"/>
        </w:rPr>
        <w:t>A temetési támogatás annak a személynek állapítható meg, aki az elhunytat eltemettette, de a temetési költségek viselése a saját, illetve családja létfenntartását veszélyezteti. A támogatás összegének megállapítása a kérelmező jövedelmének figyelembe vételével történik.</w:t>
      </w:r>
      <w:r>
        <w:rPr>
          <w:rFonts w:cs="Times New Roman"/>
        </w:rPr>
        <w:t xml:space="preserve"> </w:t>
      </w:r>
    </w:p>
    <w:p w14:paraId="45110B06" w14:textId="77777777" w:rsidR="00490C42" w:rsidRPr="003C5594" w:rsidRDefault="00490C42" w:rsidP="00490C42">
      <w:pPr>
        <w:ind w:firstLine="708"/>
        <w:jc w:val="both"/>
        <w:rPr>
          <w:rFonts w:cs="Times New Roman"/>
        </w:rPr>
      </w:pPr>
      <w:r>
        <w:rPr>
          <w:rFonts w:cs="Times New Roman"/>
        </w:rPr>
        <w:t xml:space="preserve"> </w:t>
      </w:r>
    </w:p>
    <w:p w14:paraId="39E0AF5C" w14:textId="77777777" w:rsidR="00490C42" w:rsidRPr="003C5594" w:rsidRDefault="00490C42" w:rsidP="00490C42">
      <w:pPr>
        <w:jc w:val="both"/>
        <w:rPr>
          <w:rFonts w:cs="Times New Roman"/>
        </w:rPr>
      </w:pPr>
      <w:proofErr w:type="spellStart"/>
      <w:r w:rsidRPr="003C5594">
        <w:rPr>
          <w:rFonts w:cs="Times New Roman"/>
          <w:i/>
          <w:iCs/>
        </w:rPr>
        <w:t>Újbudai</w:t>
      </w:r>
      <w:proofErr w:type="spellEnd"/>
      <w:r w:rsidRPr="003C5594">
        <w:rPr>
          <w:rFonts w:cs="Times New Roman"/>
          <w:i/>
          <w:iCs/>
        </w:rPr>
        <w:t xml:space="preserve"> életkezdési támogatás</w:t>
      </w:r>
    </w:p>
    <w:p w14:paraId="7BB42F84" w14:textId="77777777" w:rsidR="00490C42" w:rsidRPr="003C5594" w:rsidRDefault="00490C42" w:rsidP="00490C42">
      <w:pPr>
        <w:ind w:firstLine="708"/>
        <w:jc w:val="both"/>
        <w:rPr>
          <w:rFonts w:cs="Times New Roman"/>
        </w:rPr>
      </w:pPr>
      <w:r w:rsidRPr="003C5594">
        <w:rPr>
          <w:rFonts w:cs="Times New Roman"/>
        </w:rPr>
        <w:t>A támogatásra a gyermek születésekor a XI. kerületben lakóhellyel rendelkező, a gyermeket saját háztartásában nevelő, szociálisan rászorult szülő vagy törvényes képviselő jogosult, a gyermek megszületését követő hat hónapon belül.</w:t>
      </w:r>
    </w:p>
    <w:p w14:paraId="4A8FC5A7" w14:textId="77777777" w:rsidR="00490C42" w:rsidRPr="003C5594" w:rsidRDefault="00490C42" w:rsidP="00490C42">
      <w:pPr>
        <w:ind w:left="143"/>
        <w:jc w:val="both"/>
        <w:rPr>
          <w:rFonts w:cs="Times New Roman"/>
        </w:rPr>
      </w:pPr>
    </w:p>
    <w:p w14:paraId="089E6453" w14:textId="77777777" w:rsidR="00490C42" w:rsidRPr="005F6906" w:rsidRDefault="00490C42" w:rsidP="00490C42">
      <w:pPr>
        <w:rPr>
          <w:rFonts w:cs="Times New Roman"/>
        </w:rPr>
      </w:pPr>
      <w:r w:rsidRPr="005F6906">
        <w:rPr>
          <w:rFonts w:cs="Times New Roman"/>
          <w:i/>
          <w:iCs/>
        </w:rPr>
        <w:t>Babaköszöntő, iskolakezdési, óvodakezdési, jegyes csomag</w:t>
      </w:r>
    </w:p>
    <w:p w14:paraId="3F7B70A9" w14:textId="0ACFE957" w:rsidR="00490C42" w:rsidRPr="00DA0309" w:rsidRDefault="00490C42" w:rsidP="00490C42">
      <w:pPr>
        <w:ind w:firstLine="708"/>
        <w:jc w:val="both"/>
        <w:rPr>
          <w:rFonts w:cs="Times New Roman"/>
          <w:i/>
        </w:rPr>
      </w:pPr>
      <w:r w:rsidRPr="005F6906">
        <w:rPr>
          <w:rFonts w:cs="Times New Roman"/>
        </w:rPr>
        <w:t>Az Önkormányzat a gyermeket vállaló családokat, továbbá az óvodába lépő kisgyermekeket, a tanévkezdő diákokat az élethelyzethez illeszkedő szükségletnek megfelelően összeállított csomaggal támogatja</w:t>
      </w:r>
      <w:r w:rsidRPr="00DA0309">
        <w:rPr>
          <w:rFonts w:cs="Times New Roman"/>
          <w:i/>
        </w:rPr>
        <w:t xml:space="preserve">. </w:t>
      </w:r>
      <w:proofErr w:type="spellStart"/>
      <w:r w:rsidRPr="00DA0309">
        <w:rPr>
          <w:rFonts w:cs="Times New Roman"/>
          <w:i/>
        </w:rPr>
        <w:t>Újbudai</w:t>
      </w:r>
      <w:proofErr w:type="spellEnd"/>
      <w:r w:rsidRPr="00DA0309">
        <w:rPr>
          <w:rFonts w:cs="Times New Roman"/>
          <w:i/>
        </w:rPr>
        <w:t xml:space="preserve"> jegyes csomagra az a jegyespár jogosult, akik házassági szándékukat a Polgármesteri Hivatalnál hivatalosan bejelentik, </w:t>
      </w:r>
      <w:r w:rsidRPr="00DA0309">
        <w:rPr>
          <w:rFonts w:cs="Times New Roman"/>
          <w:i/>
        </w:rPr>
        <w:lastRenderedPageBreak/>
        <w:t>és a jegyespár legalább egyik tagja az Önkormányzat illetékességi területén a bejelentés időpontjában lakcímmel rendelkezik.</w:t>
      </w:r>
      <w:r w:rsidR="00DA0309">
        <w:rPr>
          <w:rStyle w:val="Lbjegyzet-hivatkozs"/>
          <w:i/>
        </w:rPr>
        <w:footnoteReference w:id="61"/>
      </w:r>
    </w:p>
    <w:p w14:paraId="7D9DD92F" w14:textId="77777777" w:rsidR="00490C42" w:rsidRPr="003C5594" w:rsidRDefault="00490C42" w:rsidP="00490C42">
      <w:pPr>
        <w:ind w:left="143"/>
        <w:jc w:val="both"/>
        <w:rPr>
          <w:rFonts w:cs="Times New Roman"/>
        </w:rPr>
      </w:pPr>
    </w:p>
    <w:p w14:paraId="2BA1DF74" w14:textId="77777777" w:rsidR="00490C42" w:rsidRPr="003C5594" w:rsidRDefault="00490C42" w:rsidP="00490C42">
      <w:pPr>
        <w:jc w:val="both"/>
        <w:rPr>
          <w:rFonts w:cs="Times New Roman"/>
        </w:rPr>
      </w:pPr>
      <w:proofErr w:type="spellStart"/>
      <w:r w:rsidRPr="003C5594">
        <w:rPr>
          <w:rFonts w:cs="Times New Roman"/>
          <w:i/>
          <w:iCs/>
        </w:rPr>
        <w:t>Újbudai</w:t>
      </w:r>
      <w:proofErr w:type="spellEnd"/>
      <w:r w:rsidRPr="003C5594">
        <w:rPr>
          <w:rFonts w:cs="Times New Roman"/>
          <w:i/>
          <w:iCs/>
        </w:rPr>
        <w:t xml:space="preserve"> tartozásrendezési támogatás</w:t>
      </w:r>
    </w:p>
    <w:p w14:paraId="7C0636E2" w14:textId="77777777" w:rsidR="00490C42" w:rsidRPr="003C5594" w:rsidRDefault="00490C42" w:rsidP="00490C42">
      <w:pPr>
        <w:ind w:firstLine="708"/>
        <w:jc w:val="both"/>
        <w:rPr>
          <w:rFonts w:cs="Times New Roman"/>
        </w:rPr>
      </w:pPr>
      <w:r w:rsidRPr="003C5594">
        <w:rPr>
          <w:rFonts w:cs="Times New Roman"/>
        </w:rPr>
        <w:t>Tartozásrendezési támogatás nyújtható a lakás nagykorú tulajdonosa, bérlője, özvegyi jogon haszonélvezője részére legfeljebb kettőszázötvenezer forint összegben, a lakásfenntartással összefüggő költségek megfizetésében felmerülő tartozások rendezésére. A támogatás összegét az Önkormányzat a tartozás jogosultja részére közvetlenül folyósítja.</w:t>
      </w:r>
    </w:p>
    <w:p w14:paraId="157482D3" w14:textId="77777777" w:rsidR="00490C42" w:rsidRDefault="00490C42" w:rsidP="003C5594">
      <w:pPr>
        <w:ind w:firstLine="708"/>
        <w:jc w:val="both"/>
      </w:pPr>
    </w:p>
    <w:p w14:paraId="31CBA2E8" w14:textId="77777777" w:rsidR="003C5594" w:rsidRPr="003C5594" w:rsidRDefault="003C5594" w:rsidP="00AD2010">
      <w:pPr>
        <w:pStyle w:val="Cmsor3"/>
        <w:numPr>
          <w:ilvl w:val="0"/>
          <w:numId w:val="0"/>
        </w:numPr>
        <w:ind w:left="720" w:hanging="720"/>
      </w:pPr>
      <w:bookmarkStart w:id="83" w:name="_Toc292367156"/>
      <w:bookmarkStart w:id="84" w:name="_Toc293311370"/>
      <w:bookmarkStart w:id="85" w:name="_Toc323813312"/>
      <w:bookmarkStart w:id="86" w:name="_Toc323819380"/>
      <w:bookmarkStart w:id="87" w:name="_Toc335785913"/>
      <w:bookmarkStart w:id="88" w:name="_Toc436871843"/>
      <w:bookmarkStart w:id="89" w:name="_Toc26216266"/>
      <w:r w:rsidRPr="003C5594">
        <w:t>4.5.2 Az Önkormányzat által biztosított személyes gondoskodást nyújtó ellátások</w:t>
      </w:r>
      <w:bookmarkEnd w:id="83"/>
      <w:bookmarkEnd w:id="84"/>
      <w:bookmarkEnd w:id="85"/>
      <w:bookmarkEnd w:id="86"/>
      <w:bookmarkEnd w:id="87"/>
      <w:bookmarkEnd w:id="88"/>
      <w:bookmarkEnd w:id="89"/>
    </w:p>
    <w:p w14:paraId="6C357858" w14:textId="77777777" w:rsidR="003C5594" w:rsidRPr="003C5594" w:rsidRDefault="003C5594" w:rsidP="003C5594">
      <w:pPr>
        <w:ind w:firstLine="708"/>
        <w:jc w:val="both"/>
      </w:pPr>
    </w:p>
    <w:p w14:paraId="5A56AE8B" w14:textId="252A0CA0" w:rsidR="003C5594" w:rsidRPr="00DA0309" w:rsidRDefault="003C5594" w:rsidP="003C5594">
      <w:pPr>
        <w:ind w:firstLine="708"/>
        <w:jc w:val="both"/>
        <w:rPr>
          <w:i/>
        </w:rPr>
      </w:pPr>
      <w:r w:rsidRPr="00DA0309">
        <w:rPr>
          <w:i/>
        </w:rPr>
        <w:t>A személyes gondoskodást nyújtó ellátásokat az Önkormányzat az Szt. és a Gyvt</w:t>
      </w:r>
      <w:r w:rsidR="002723F5" w:rsidRPr="00DA0309">
        <w:rPr>
          <w:i/>
        </w:rPr>
        <w:t>.</w:t>
      </w:r>
      <w:r w:rsidRPr="00DA0309">
        <w:rPr>
          <w:i/>
        </w:rPr>
        <w:t xml:space="preserve">, valamint az </w:t>
      </w:r>
      <w:proofErr w:type="spellStart"/>
      <w:r w:rsidRPr="00DA0309">
        <w:rPr>
          <w:i/>
        </w:rPr>
        <w:t>Szt.-ben</w:t>
      </w:r>
      <w:proofErr w:type="spellEnd"/>
      <w:r w:rsidRPr="00DA0309">
        <w:rPr>
          <w:i/>
        </w:rPr>
        <w:t xml:space="preserve"> adott felhatalmazás alapján megalkotott, a személyes gondoskodást nyújtó ellátásokról szóló 52/2017. (XII.21.) önkormányzati rendelet előírásainak megfelelően az Önkormányzat intézményeiben, valamint ellátási szerződések útján biztosítja. Az önkormányzati feladatokat ellátó szervezetek részére az Önkormányzat a költségvetésben, illetve az ellátási szerződésben megállapított összegben és formában nyújt finanszírozást.</w:t>
      </w:r>
      <w:r w:rsidR="00DA0309">
        <w:rPr>
          <w:rStyle w:val="Lbjegyzet-hivatkozs"/>
          <w:i/>
        </w:rPr>
        <w:footnoteReference w:id="62"/>
      </w:r>
    </w:p>
    <w:p w14:paraId="4A72FDF6" w14:textId="77777777" w:rsidR="003C5594" w:rsidRPr="00DA0309" w:rsidRDefault="003C5594" w:rsidP="003C5594">
      <w:pPr>
        <w:ind w:firstLine="708"/>
        <w:jc w:val="both"/>
        <w:rPr>
          <w:i/>
        </w:rPr>
      </w:pPr>
    </w:p>
    <w:p w14:paraId="38859CAF" w14:textId="77777777" w:rsidR="003C5594" w:rsidRPr="00DA0309" w:rsidRDefault="003C5594" w:rsidP="003C5594">
      <w:pPr>
        <w:jc w:val="both"/>
        <w:rPr>
          <w:i/>
        </w:rPr>
      </w:pPr>
      <w:r w:rsidRPr="00DA0309">
        <w:rPr>
          <w:i/>
        </w:rPr>
        <w:t>Kötelező szociális ellátási feladatok</w:t>
      </w:r>
      <w:r w:rsidR="00B25713" w:rsidRPr="00DA0309">
        <w:rPr>
          <w:i/>
        </w:rPr>
        <w:t>:</w:t>
      </w:r>
    </w:p>
    <w:p w14:paraId="78D8C900" w14:textId="77777777" w:rsidR="003C5594" w:rsidRPr="00DA0309" w:rsidRDefault="003C5594" w:rsidP="003C5594">
      <w:pPr>
        <w:ind w:firstLine="708"/>
        <w:jc w:val="both"/>
        <w:rPr>
          <w:i/>
        </w:rPr>
      </w:pPr>
      <w:r w:rsidRPr="00DA0309">
        <w:rPr>
          <w:i/>
        </w:rPr>
        <w:t>Alapszolgáltatások</w:t>
      </w:r>
      <w:r w:rsidR="00B25713" w:rsidRPr="00DA0309">
        <w:rPr>
          <w:i/>
        </w:rPr>
        <w:t>:</w:t>
      </w:r>
    </w:p>
    <w:p w14:paraId="2FA406A1" w14:textId="77777777" w:rsidR="003C5594" w:rsidRPr="00DA0309" w:rsidRDefault="003C5594" w:rsidP="00213607">
      <w:pPr>
        <w:numPr>
          <w:ilvl w:val="1"/>
          <w:numId w:val="90"/>
        </w:numPr>
        <w:tabs>
          <w:tab w:val="clear" w:pos="-1044"/>
        </w:tabs>
        <w:ind w:left="708" w:firstLine="708"/>
        <w:jc w:val="both"/>
        <w:rPr>
          <w:i/>
        </w:rPr>
      </w:pPr>
      <w:r w:rsidRPr="00DA0309">
        <w:rPr>
          <w:i/>
        </w:rPr>
        <w:t>étkeztetés (intézmény)</w:t>
      </w:r>
    </w:p>
    <w:p w14:paraId="429F0B41" w14:textId="77777777" w:rsidR="003C5594" w:rsidRPr="00DA0309" w:rsidRDefault="003C5594" w:rsidP="00213607">
      <w:pPr>
        <w:numPr>
          <w:ilvl w:val="1"/>
          <w:numId w:val="90"/>
        </w:numPr>
        <w:tabs>
          <w:tab w:val="clear" w:pos="-1044"/>
        </w:tabs>
        <w:ind w:left="708" w:firstLine="708"/>
        <w:jc w:val="both"/>
        <w:rPr>
          <w:i/>
        </w:rPr>
      </w:pPr>
      <w:r w:rsidRPr="00DA0309">
        <w:rPr>
          <w:i/>
        </w:rPr>
        <w:t>házi segítségnyújtás (intézmény)</w:t>
      </w:r>
    </w:p>
    <w:p w14:paraId="6A7FA25D" w14:textId="77777777" w:rsidR="003C5594" w:rsidRPr="00DA0309" w:rsidRDefault="003C5594" w:rsidP="00213607">
      <w:pPr>
        <w:numPr>
          <w:ilvl w:val="1"/>
          <w:numId w:val="90"/>
        </w:numPr>
        <w:tabs>
          <w:tab w:val="clear" w:pos="-1044"/>
        </w:tabs>
        <w:ind w:left="708" w:firstLine="708"/>
        <w:jc w:val="both"/>
        <w:rPr>
          <w:i/>
        </w:rPr>
      </w:pPr>
      <w:r w:rsidRPr="00DA0309">
        <w:rPr>
          <w:i/>
        </w:rPr>
        <w:t>családsegítés (intézmény)</w:t>
      </w:r>
    </w:p>
    <w:p w14:paraId="3D84BD40" w14:textId="77777777" w:rsidR="003C5594" w:rsidRPr="00DA0309" w:rsidRDefault="003C5594" w:rsidP="00213607">
      <w:pPr>
        <w:numPr>
          <w:ilvl w:val="1"/>
          <w:numId w:val="90"/>
        </w:numPr>
        <w:tabs>
          <w:tab w:val="clear" w:pos="-1044"/>
        </w:tabs>
        <w:ind w:left="708" w:firstLine="708"/>
        <w:jc w:val="both"/>
        <w:rPr>
          <w:i/>
        </w:rPr>
      </w:pPr>
      <w:r w:rsidRPr="00DA0309">
        <w:rPr>
          <w:i/>
        </w:rPr>
        <w:t>nappali ellátás</w:t>
      </w:r>
    </w:p>
    <w:p w14:paraId="285D1692" w14:textId="77777777" w:rsidR="003C5594" w:rsidRPr="00DA0309" w:rsidRDefault="003C5594" w:rsidP="00213607">
      <w:pPr>
        <w:numPr>
          <w:ilvl w:val="0"/>
          <w:numId w:val="96"/>
        </w:numPr>
        <w:jc w:val="both"/>
        <w:rPr>
          <w:i/>
        </w:rPr>
      </w:pPr>
      <w:r w:rsidRPr="00DA0309">
        <w:rPr>
          <w:i/>
        </w:rPr>
        <w:t>hajléktalan személyek részére (ellátási szerződés)</w:t>
      </w:r>
    </w:p>
    <w:p w14:paraId="16379C1C" w14:textId="77777777" w:rsidR="003C5594" w:rsidRPr="00DA0309" w:rsidRDefault="003C5594" w:rsidP="00213607">
      <w:pPr>
        <w:numPr>
          <w:ilvl w:val="0"/>
          <w:numId w:val="96"/>
        </w:numPr>
        <w:jc w:val="both"/>
        <w:rPr>
          <w:i/>
        </w:rPr>
      </w:pPr>
      <w:r w:rsidRPr="00DA0309">
        <w:rPr>
          <w:i/>
        </w:rPr>
        <w:t xml:space="preserve">időskorúak, </w:t>
      </w:r>
      <w:proofErr w:type="spellStart"/>
      <w:r w:rsidRPr="00DA0309">
        <w:rPr>
          <w:i/>
        </w:rPr>
        <w:t>demens</w:t>
      </w:r>
      <w:proofErr w:type="spellEnd"/>
      <w:r w:rsidRPr="00DA0309">
        <w:rPr>
          <w:i/>
        </w:rPr>
        <w:t xml:space="preserve"> személyek részére (intézmény)</w:t>
      </w:r>
    </w:p>
    <w:p w14:paraId="6E6C9312" w14:textId="77777777" w:rsidR="003C5594" w:rsidRPr="00DA0309" w:rsidRDefault="003C5594" w:rsidP="00213607">
      <w:pPr>
        <w:numPr>
          <w:ilvl w:val="0"/>
          <w:numId w:val="96"/>
        </w:numPr>
        <w:jc w:val="both"/>
        <w:rPr>
          <w:i/>
        </w:rPr>
      </w:pPr>
      <w:r w:rsidRPr="00DA0309">
        <w:rPr>
          <w:i/>
        </w:rPr>
        <w:t>pszichiátriai betegek részére (intézmény)</w:t>
      </w:r>
    </w:p>
    <w:p w14:paraId="5652FC85" w14:textId="77777777" w:rsidR="003C5594" w:rsidRPr="00DA0309" w:rsidRDefault="003C5594" w:rsidP="00213607">
      <w:pPr>
        <w:numPr>
          <w:ilvl w:val="0"/>
          <w:numId w:val="96"/>
        </w:numPr>
        <w:jc w:val="both"/>
        <w:rPr>
          <w:i/>
        </w:rPr>
      </w:pPr>
      <w:r w:rsidRPr="00DA0309">
        <w:rPr>
          <w:i/>
        </w:rPr>
        <w:t>szenvedélybetegek részére (ellátási szerződés)</w:t>
      </w:r>
    </w:p>
    <w:p w14:paraId="48AE5235" w14:textId="77777777" w:rsidR="003C5594" w:rsidRPr="00DA0309" w:rsidRDefault="003C5594" w:rsidP="00213607">
      <w:pPr>
        <w:numPr>
          <w:ilvl w:val="0"/>
          <w:numId w:val="96"/>
        </w:numPr>
        <w:jc w:val="both"/>
        <w:rPr>
          <w:i/>
        </w:rPr>
      </w:pPr>
      <w:r w:rsidRPr="00DA0309">
        <w:rPr>
          <w:i/>
        </w:rPr>
        <w:t>fogyatékos személyek részére (intézmény, ellátási szerződés)</w:t>
      </w:r>
    </w:p>
    <w:p w14:paraId="27F73E69" w14:textId="77777777" w:rsidR="00DA0309" w:rsidRDefault="00DA0309" w:rsidP="003C5594">
      <w:pPr>
        <w:ind w:firstLine="708"/>
        <w:jc w:val="both"/>
        <w:rPr>
          <w:i/>
        </w:rPr>
      </w:pPr>
    </w:p>
    <w:p w14:paraId="62949790" w14:textId="77777777" w:rsidR="003C5594" w:rsidRPr="00DA0309" w:rsidRDefault="003C5594" w:rsidP="003C5594">
      <w:pPr>
        <w:ind w:firstLine="708"/>
        <w:jc w:val="both"/>
        <w:rPr>
          <w:i/>
        </w:rPr>
      </w:pPr>
      <w:r w:rsidRPr="00DA0309">
        <w:rPr>
          <w:i/>
        </w:rPr>
        <w:t>Szakosított ellátás</w:t>
      </w:r>
      <w:r w:rsidR="00B25713" w:rsidRPr="00DA0309">
        <w:rPr>
          <w:i/>
        </w:rPr>
        <w:t>:</w:t>
      </w:r>
    </w:p>
    <w:p w14:paraId="7987671F" w14:textId="77777777" w:rsidR="003C5594" w:rsidRPr="00DA0309" w:rsidRDefault="003C5594" w:rsidP="002723F5">
      <w:pPr>
        <w:numPr>
          <w:ilvl w:val="0"/>
          <w:numId w:val="98"/>
        </w:numPr>
        <w:ind w:left="709" w:firstLine="707"/>
        <w:jc w:val="both"/>
        <w:rPr>
          <w:i/>
        </w:rPr>
      </w:pPr>
      <w:r w:rsidRPr="00DA0309">
        <w:rPr>
          <w:i/>
        </w:rPr>
        <w:lastRenderedPageBreak/>
        <w:t xml:space="preserve">átmeneti elhelyezést nyújtó intézmény, </w:t>
      </w:r>
    </w:p>
    <w:p w14:paraId="5A8BFB1C" w14:textId="77777777" w:rsidR="003C5594" w:rsidRPr="00DA0309" w:rsidRDefault="003C5594" w:rsidP="00213607">
      <w:pPr>
        <w:numPr>
          <w:ilvl w:val="0"/>
          <w:numId w:val="97"/>
        </w:numPr>
        <w:jc w:val="both"/>
        <w:rPr>
          <w:i/>
        </w:rPr>
      </w:pPr>
      <w:r w:rsidRPr="00DA0309">
        <w:rPr>
          <w:i/>
        </w:rPr>
        <w:t>időskorúak gondozóháza (intézmény)</w:t>
      </w:r>
    </w:p>
    <w:p w14:paraId="472D3BE9" w14:textId="77777777" w:rsidR="003C5594" w:rsidRPr="00DA0309" w:rsidRDefault="003C5594" w:rsidP="003C5594">
      <w:pPr>
        <w:jc w:val="both"/>
        <w:rPr>
          <w:i/>
        </w:rPr>
      </w:pPr>
      <w:r w:rsidRPr="00DA0309">
        <w:rPr>
          <w:i/>
        </w:rPr>
        <w:t>Önként vállalt szociális ellátási feladatok</w:t>
      </w:r>
      <w:r w:rsidR="00B25713" w:rsidRPr="00DA0309">
        <w:rPr>
          <w:i/>
        </w:rPr>
        <w:t>:</w:t>
      </w:r>
    </w:p>
    <w:p w14:paraId="2D603236" w14:textId="77777777" w:rsidR="003C5594" w:rsidRPr="00DA0309" w:rsidRDefault="003C5594" w:rsidP="003C5594">
      <w:pPr>
        <w:ind w:firstLine="708"/>
        <w:jc w:val="both"/>
        <w:rPr>
          <w:i/>
        </w:rPr>
      </w:pPr>
      <w:r w:rsidRPr="00DA0309">
        <w:rPr>
          <w:i/>
        </w:rPr>
        <w:t>Alapszolgáltatások</w:t>
      </w:r>
      <w:r w:rsidR="00B25713" w:rsidRPr="00DA0309">
        <w:rPr>
          <w:i/>
        </w:rPr>
        <w:t>:</w:t>
      </w:r>
    </w:p>
    <w:p w14:paraId="5E730FEA" w14:textId="77777777" w:rsidR="003C5594" w:rsidRPr="00DA0309" w:rsidRDefault="003C5594" w:rsidP="00213607">
      <w:pPr>
        <w:numPr>
          <w:ilvl w:val="1"/>
          <w:numId w:val="90"/>
        </w:numPr>
        <w:tabs>
          <w:tab w:val="clear" w:pos="-1044"/>
        </w:tabs>
        <w:ind w:firstLine="2462"/>
        <w:jc w:val="both"/>
        <w:rPr>
          <w:i/>
        </w:rPr>
      </w:pPr>
      <w:r w:rsidRPr="00DA0309">
        <w:rPr>
          <w:i/>
        </w:rPr>
        <w:t>támogató szolgáltatás (intézmény)</w:t>
      </w:r>
    </w:p>
    <w:p w14:paraId="7F367D17" w14:textId="77777777" w:rsidR="003C5594" w:rsidRPr="00DA0309" w:rsidRDefault="003C5594" w:rsidP="00213607">
      <w:pPr>
        <w:numPr>
          <w:ilvl w:val="1"/>
          <w:numId w:val="90"/>
        </w:numPr>
        <w:tabs>
          <w:tab w:val="clear" w:pos="-1044"/>
        </w:tabs>
        <w:ind w:firstLine="2462"/>
        <w:jc w:val="both"/>
        <w:rPr>
          <w:i/>
        </w:rPr>
      </w:pPr>
      <w:r w:rsidRPr="00DA0309">
        <w:rPr>
          <w:i/>
        </w:rPr>
        <w:t>jelzőrendszeres házi segítségnyújtás (intézmény)</w:t>
      </w:r>
    </w:p>
    <w:p w14:paraId="6869C993" w14:textId="77777777" w:rsidR="003C5594" w:rsidRPr="00DA0309" w:rsidRDefault="003C5594" w:rsidP="00213607">
      <w:pPr>
        <w:numPr>
          <w:ilvl w:val="1"/>
          <w:numId w:val="90"/>
        </w:numPr>
        <w:tabs>
          <w:tab w:val="clear" w:pos="-1044"/>
        </w:tabs>
        <w:ind w:firstLine="2462"/>
        <w:jc w:val="both"/>
        <w:rPr>
          <w:i/>
        </w:rPr>
      </w:pPr>
      <w:r w:rsidRPr="00DA0309">
        <w:rPr>
          <w:i/>
        </w:rPr>
        <w:t>utcai szociális munka (ellátási szerződés)</w:t>
      </w:r>
    </w:p>
    <w:p w14:paraId="3D66EDBC" w14:textId="77777777" w:rsidR="003C5594" w:rsidRPr="00DA0309" w:rsidRDefault="003C5594" w:rsidP="002723F5">
      <w:pPr>
        <w:numPr>
          <w:ilvl w:val="0"/>
          <w:numId w:val="98"/>
        </w:numPr>
        <w:ind w:left="709" w:firstLine="707"/>
        <w:jc w:val="both"/>
        <w:rPr>
          <w:i/>
        </w:rPr>
      </w:pPr>
      <w:r w:rsidRPr="00DA0309">
        <w:rPr>
          <w:i/>
        </w:rPr>
        <w:t>közösségi ellátások</w:t>
      </w:r>
    </w:p>
    <w:p w14:paraId="30BB1D44" w14:textId="77777777" w:rsidR="003C5594" w:rsidRPr="00DA0309" w:rsidRDefault="003C5594" w:rsidP="00213607">
      <w:pPr>
        <w:numPr>
          <w:ilvl w:val="4"/>
          <w:numId w:val="99"/>
        </w:numPr>
        <w:jc w:val="both"/>
        <w:rPr>
          <w:i/>
        </w:rPr>
      </w:pPr>
      <w:r w:rsidRPr="00DA0309">
        <w:rPr>
          <w:i/>
        </w:rPr>
        <w:t>szenvedélybetegek ellátása (ellátási szerződés)</w:t>
      </w:r>
    </w:p>
    <w:p w14:paraId="155E769F" w14:textId="77777777" w:rsidR="003C5594" w:rsidRPr="00DA0309" w:rsidRDefault="003C5594" w:rsidP="00213607">
      <w:pPr>
        <w:numPr>
          <w:ilvl w:val="4"/>
          <w:numId w:val="99"/>
        </w:numPr>
        <w:jc w:val="both"/>
        <w:rPr>
          <w:i/>
        </w:rPr>
      </w:pPr>
      <w:r w:rsidRPr="00DA0309">
        <w:rPr>
          <w:i/>
        </w:rPr>
        <w:t>alacsonyküszöbű ellátás (ellátási szerződés)</w:t>
      </w:r>
    </w:p>
    <w:p w14:paraId="63F97F16" w14:textId="77777777" w:rsidR="003C5594" w:rsidRPr="00DA0309" w:rsidRDefault="003C5594" w:rsidP="003C5594">
      <w:pPr>
        <w:ind w:firstLine="708"/>
        <w:jc w:val="both"/>
        <w:rPr>
          <w:i/>
        </w:rPr>
      </w:pPr>
      <w:r w:rsidRPr="00DA0309">
        <w:rPr>
          <w:i/>
        </w:rPr>
        <w:t>Szakosított ellátások</w:t>
      </w:r>
      <w:r w:rsidR="00B25713" w:rsidRPr="00DA0309">
        <w:rPr>
          <w:i/>
        </w:rPr>
        <w:t>:</w:t>
      </w:r>
    </w:p>
    <w:p w14:paraId="758D5A36" w14:textId="77777777" w:rsidR="003C5594" w:rsidRPr="00DA0309" w:rsidRDefault="003C5594" w:rsidP="002723F5">
      <w:pPr>
        <w:numPr>
          <w:ilvl w:val="0"/>
          <w:numId w:val="98"/>
        </w:numPr>
        <w:ind w:left="709" w:firstLine="707"/>
        <w:jc w:val="both"/>
        <w:rPr>
          <w:i/>
        </w:rPr>
      </w:pPr>
      <w:r w:rsidRPr="00DA0309">
        <w:rPr>
          <w:i/>
        </w:rPr>
        <w:t>ápolást, gondozást nyújtó intézmény</w:t>
      </w:r>
    </w:p>
    <w:p w14:paraId="4ACAC70C" w14:textId="77777777" w:rsidR="003C5594" w:rsidRPr="00DA0309" w:rsidRDefault="003C5594" w:rsidP="00213607">
      <w:pPr>
        <w:numPr>
          <w:ilvl w:val="1"/>
          <w:numId w:val="90"/>
        </w:numPr>
        <w:tabs>
          <w:tab w:val="clear" w:pos="-1044"/>
        </w:tabs>
        <w:ind w:left="1418" w:firstLine="0"/>
        <w:jc w:val="both"/>
        <w:rPr>
          <w:i/>
        </w:rPr>
      </w:pPr>
      <w:r w:rsidRPr="00DA0309">
        <w:rPr>
          <w:i/>
        </w:rPr>
        <w:t>idősek otthona (intézmény)</w:t>
      </w:r>
    </w:p>
    <w:p w14:paraId="6042F3E5" w14:textId="77777777" w:rsidR="003C5594" w:rsidRPr="00DA0309" w:rsidRDefault="003C5594" w:rsidP="00213607">
      <w:pPr>
        <w:numPr>
          <w:ilvl w:val="1"/>
          <w:numId w:val="90"/>
        </w:numPr>
        <w:tabs>
          <w:tab w:val="clear" w:pos="-1044"/>
        </w:tabs>
        <w:ind w:left="1418" w:firstLine="0"/>
        <w:jc w:val="both"/>
        <w:rPr>
          <w:i/>
        </w:rPr>
      </w:pPr>
      <w:r w:rsidRPr="00DA0309">
        <w:rPr>
          <w:i/>
        </w:rPr>
        <w:t>átmeneti elhelyezést nyújtó intézmény</w:t>
      </w:r>
    </w:p>
    <w:p w14:paraId="03937E8C" w14:textId="77777777" w:rsidR="003C5594" w:rsidRPr="00DA0309" w:rsidRDefault="003C5594" w:rsidP="00213607">
      <w:pPr>
        <w:numPr>
          <w:ilvl w:val="0"/>
          <w:numId w:val="100"/>
        </w:numPr>
        <w:jc w:val="both"/>
        <w:rPr>
          <w:i/>
        </w:rPr>
      </w:pPr>
      <w:r w:rsidRPr="00DA0309">
        <w:rPr>
          <w:i/>
        </w:rPr>
        <w:t>hajléktalan személyek átmeneti otthona (ellátási szerződés)</w:t>
      </w:r>
    </w:p>
    <w:p w14:paraId="4C6A78FB" w14:textId="77777777" w:rsidR="003C5594" w:rsidRPr="00DA0309" w:rsidRDefault="003C5594" w:rsidP="00213607">
      <w:pPr>
        <w:numPr>
          <w:ilvl w:val="0"/>
          <w:numId w:val="100"/>
        </w:numPr>
        <w:jc w:val="both"/>
        <w:rPr>
          <w:i/>
        </w:rPr>
      </w:pPr>
      <w:r w:rsidRPr="00DA0309">
        <w:rPr>
          <w:i/>
        </w:rPr>
        <w:t>fogyatékos személyek átmeneti otthona (ellátási szerződés)</w:t>
      </w:r>
    </w:p>
    <w:p w14:paraId="2BB010E6" w14:textId="77777777" w:rsidR="003C5594" w:rsidRPr="00DA0309" w:rsidRDefault="003C5594" w:rsidP="003C5594">
      <w:pPr>
        <w:jc w:val="both"/>
        <w:rPr>
          <w:i/>
        </w:rPr>
      </w:pPr>
    </w:p>
    <w:p w14:paraId="1C85079F" w14:textId="77777777" w:rsidR="003C5594" w:rsidRPr="00DA0309" w:rsidRDefault="003C5594" w:rsidP="003C5594">
      <w:pPr>
        <w:jc w:val="both"/>
        <w:rPr>
          <w:i/>
        </w:rPr>
      </w:pPr>
      <w:r w:rsidRPr="00DA0309">
        <w:rPr>
          <w:i/>
        </w:rPr>
        <w:t>Kötelező gyermekjóléti ellátási feladatok</w:t>
      </w:r>
    </w:p>
    <w:p w14:paraId="36821DDA" w14:textId="77777777" w:rsidR="003C5594" w:rsidRPr="00DA0309" w:rsidRDefault="003C5594" w:rsidP="003C5594">
      <w:pPr>
        <w:ind w:firstLine="708"/>
        <w:jc w:val="both"/>
        <w:rPr>
          <w:i/>
        </w:rPr>
      </w:pPr>
      <w:r w:rsidRPr="00DA0309">
        <w:rPr>
          <w:i/>
        </w:rPr>
        <w:t>Alapellátások</w:t>
      </w:r>
    </w:p>
    <w:p w14:paraId="38C00BCA" w14:textId="77777777" w:rsidR="003C5594" w:rsidRPr="00DA0309" w:rsidRDefault="003C5594" w:rsidP="00213607">
      <w:pPr>
        <w:numPr>
          <w:ilvl w:val="1"/>
          <w:numId w:val="90"/>
        </w:numPr>
        <w:tabs>
          <w:tab w:val="clear" w:pos="-1044"/>
        </w:tabs>
        <w:ind w:left="1418" w:firstLine="0"/>
        <w:jc w:val="both"/>
        <w:rPr>
          <w:i/>
        </w:rPr>
      </w:pPr>
      <w:r w:rsidRPr="00DA0309">
        <w:rPr>
          <w:i/>
        </w:rPr>
        <w:t>gyermekjóléti szolgáltatás (intézmény)</w:t>
      </w:r>
    </w:p>
    <w:p w14:paraId="3A9104D2" w14:textId="77777777" w:rsidR="003C5594" w:rsidRPr="00DA0309" w:rsidRDefault="003C5594" w:rsidP="00213607">
      <w:pPr>
        <w:numPr>
          <w:ilvl w:val="1"/>
          <w:numId w:val="90"/>
        </w:numPr>
        <w:tabs>
          <w:tab w:val="clear" w:pos="-1044"/>
        </w:tabs>
        <w:ind w:left="1418" w:firstLine="0"/>
        <w:jc w:val="both"/>
        <w:rPr>
          <w:i/>
        </w:rPr>
      </w:pPr>
      <w:r w:rsidRPr="00DA0309">
        <w:rPr>
          <w:i/>
        </w:rPr>
        <w:t>gyermekjóléti központ (intézmény)</w:t>
      </w:r>
    </w:p>
    <w:p w14:paraId="6872CE38" w14:textId="77777777" w:rsidR="003C5594" w:rsidRPr="00DA0309" w:rsidRDefault="003C5594" w:rsidP="00213607">
      <w:pPr>
        <w:numPr>
          <w:ilvl w:val="1"/>
          <w:numId w:val="90"/>
        </w:numPr>
        <w:tabs>
          <w:tab w:val="clear" w:pos="-1044"/>
        </w:tabs>
        <w:ind w:left="1418" w:firstLine="0"/>
        <w:jc w:val="both"/>
        <w:rPr>
          <w:i/>
        </w:rPr>
      </w:pPr>
      <w:r w:rsidRPr="00DA0309">
        <w:rPr>
          <w:i/>
        </w:rPr>
        <w:t>gyermekek napközbeni ellátása</w:t>
      </w:r>
    </w:p>
    <w:p w14:paraId="175E23B2" w14:textId="77777777" w:rsidR="003C5594" w:rsidRPr="00DA0309" w:rsidRDefault="003C5594" w:rsidP="00213607">
      <w:pPr>
        <w:numPr>
          <w:ilvl w:val="0"/>
          <w:numId w:val="101"/>
        </w:numPr>
        <w:jc w:val="both"/>
        <w:rPr>
          <w:i/>
        </w:rPr>
      </w:pPr>
      <w:r w:rsidRPr="00DA0309">
        <w:rPr>
          <w:i/>
        </w:rPr>
        <w:t>bölcsőde (intézmény)</w:t>
      </w:r>
    </w:p>
    <w:p w14:paraId="118C25FB" w14:textId="77777777" w:rsidR="003C5594" w:rsidRPr="00DA0309" w:rsidRDefault="003C5594" w:rsidP="00213607">
      <w:pPr>
        <w:numPr>
          <w:ilvl w:val="1"/>
          <w:numId w:val="90"/>
        </w:numPr>
        <w:tabs>
          <w:tab w:val="clear" w:pos="-1044"/>
        </w:tabs>
        <w:ind w:left="1418" w:firstLine="0"/>
        <w:jc w:val="both"/>
        <w:rPr>
          <w:i/>
        </w:rPr>
      </w:pPr>
      <w:r w:rsidRPr="00DA0309">
        <w:rPr>
          <w:i/>
        </w:rPr>
        <w:t>gyermekek átmeneti gondozása</w:t>
      </w:r>
    </w:p>
    <w:p w14:paraId="4899B825" w14:textId="77777777" w:rsidR="003C5594" w:rsidRPr="00DA0309" w:rsidRDefault="003C5594" w:rsidP="00213607">
      <w:pPr>
        <w:numPr>
          <w:ilvl w:val="0"/>
          <w:numId w:val="102"/>
        </w:numPr>
        <w:jc w:val="both"/>
        <w:rPr>
          <w:i/>
        </w:rPr>
      </w:pPr>
      <w:r w:rsidRPr="00DA0309">
        <w:rPr>
          <w:i/>
        </w:rPr>
        <w:t>helyettes szülői ellátás (ellátási szerződés)</w:t>
      </w:r>
    </w:p>
    <w:p w14:paraId="4C3A327E" w14:textId="77777777" w:rsidR="003C5594" w:rsidRPr="00DA0309" w:rsidRDefault="003C5594" w:rsidP="00213607">
      <w:pPr>
        <w:numPr>
          <w:ilvl w:val="0"/>
          <w:numId w:val="102"/>
        </w:numPr>
        <w:jc w:val="both"/>
        <w:rPr>
          <w:i/>
        </w:rPr>
      </w:pPr>
      <w:r w:rsidRPr="00DA0309">
        <w:rPr>
          <w:i/>
        </w:rPr>
        <w:t>gyermekek átmeneti otthona (ellátási szerződés)</w:t>
      </w:r>
    </w:p>
    <w:p w14:paraId="6FAFD773" w14:textId="5322008F" w:rsidR="003C5594" w:rsidRPr="00DA0309" w:rsidRDefault="003C5594" w:rsidP="00213607">
      <w:pPr>
        <w:numPr>
          <w:ilvl w:val="0"/>
          <w:numId w:val="102"/>
        </w:numPr>
        <w:jc w:val="both"/>
        <w:rPr>
          <w:i/>
        </w:rPr>
      </w:pPr>
      <w:r w:rsidRPr="00DA0309">
        <w:rPr>
          <w:i/>
        </w:rPr>
        <w:t>családok átmeneti otthona (ellátási szerződés)</w:t>
      </w:r>
      <w:r w:rsidR="00DA0309">
        <w:rPr>
          <w:rStyle w:val="Lbjegyzet-hivatkozs"/>
          <w:i/>
        </w:rPr>
        <w:footnoteReference w:id="63"/>
      </w:r>
    </w:p>
    <w:p w14:paraId="47E94226" w14:textId="77777777" w:rsidR="003C5594" w:rsidRPr="00DA0309" w:rsidRDefault="003C5594" w:rsidP="003C5594">
      <w:pPr>
        <w:ind w:firstLine="708"/>
        <w:jc w:val="both"/>
        <w:rPr>
          <w:i/>
        </w:rPr>
      </w:pPr>
    </w:p>
    <w:p w14:paraId="5A9B90E2" w14:textId="77777777" w:rsidR="003C5594" w:rsidRPr="00DA0309" w:rsidRDefault="00133450" w:rsidP="003C5594">
      <w:pPr>
        <w:rPr>
          <w:b/>
          <w:bCs/>
          <w:i/>
          <w:u w:val="single"/>
        </w:rPr>
      </w:pPr>
      <w:bookmarkStart w:id="90" w:name="_Toc292367158"/>
      <w:bookmarkStart w:id="91" w:name="_Toc323813314"/>
      <w:bookmarkStart w:id="92" w:name="_Toc323819382"/>
      <w:r w:rsidRPr="00DA0309">
        <w:rPr>
          <w:b/>
          <w:bCs/>
          <w:i/>
          <w:u w:val="single"/>
        </w:rPr>
        <w:br w:type="page"/>
      </w:r>
      <w:r w:rsidR="003C5594" w:rsidRPr="00DA0309">
        <w:rPr>
          <w:b/>
          <w:bCs/>
          <w:i/>
          <w:u w:val="single"/>
        </w:rPr>
        <w:lastRenderedPageBreak/>
        <w:t>Az egyes feladatok bemutatása</w:t>
      </w:r>
    </w:p>
    <w:p w14:paraId="1D120938" w14:textId="77777777" w:rsidR="003C5594" w:rsidRPr="00DA0309" w:rsidRDefault="003C5594" w:rsidP="003C5594">
      <w:pPr>
        <w:rPr>
          <w:b/>
          <w:bCs/>
          <w:i/>
        </w:rPr>
      </w:pPr>
    </w:p>
    <w:p w14:paraId="57F85806" w14:textId="77777777" w:rsidR="003C5594" w:rsidRPr="00DA0309" w:rsidRDefault="003C5594" w:rsidP="003C5594">
      <w:pPr>
        <w:rPr>
          <w:b/>
          <w:bCs/>
          <w:i/>
        </w:rPr>
      </w:pPr>
      <w:r w:rsidRPr="00DA0309">
        <w:rPr>
          <w:b/>
          <w:bCs/>
          <w:i/>
        </w:rPr>
        <w:t>Kötelező alapszolgáltatási feladatok</w:t>
      </w:r>
    </w:p>
    <w:p w14:paraId="6D55BE3C" w14:textId="77777777" w:rsidR="003C5594" w:rsidRPr="00DA0309" w:rsidRDefault="003C5594" w:rsidP="003C5594">
      <w:pPr>
        <w:ind w:firstLine="708"/>
        <w:rPr>
          <w:b/>
          <w:bCs/>
          <w:i/>
        </w:rPr>
      </w:pPr>
      <w:bookmarkStart w:id="93" w:name="_Toc292367159"/>
      <w:bookmarkStart w:id="94" w:name="_Toc323813317"/>
      <w:bookmarkStart w:id="95" w:name="_Toc323819383"/>
      <w:bookmarkEnd w:id="90"/>
      <w:bookmarkEnd w:id="91"/>
      <w:bookmarkEnd w:id="92"/>
    </w:p>
    <w:p w14:paraId="0D6FFEC2" w14:textId="77777777" w:rsidR="003C5594" w:rsidRPr="00DA0309" w:rsidRDefault="003C5594" w:rsidP="00B25713">
      <w:pPr>
        <w:rPr>
          <w:bCs/>
          <w:i/>
        </w:rPr>
      </w:pPr>
      <w:r w:rsidRPr="00DA0309">
        <w:rPr>
          <w:bCs/>
          <w:i/>
        </w:rPr>
        <w:t>Étkeztetés</w:t>
      </w:r>
      <w:bookmarkEnd w:id="93"/>
      <w:bookmarkEnd w:id="94"/>
      <w:bookmarkEnd w:id="95"/>
    </w:p>
    <w:p w14:paraId="1C8D0ECD" w14:textId="6FE54FBC" w:rsidR="003C5594" w:rsidRPr="00DA0309" w:rsidRDefault="003C5594" w:rsidP="003C5594">
      <w:pPr>
        <w:ind w:firstLine="708"/>
        <w:jc w:val="both"/>
        <w:rPr>
          <w:rFonts w:cs="Times New Roman"/>
          <w:i/>
        </w:rPr>
      </w:pPr>
      <w:r w:rsidRPr="00DA0309">
        <w:rPr>
          <w:rFonts w:cs="Times New Roman"/>
          <w:i/>
        </w:rPr>
        <w:t xml:space="preserve">A szolgáltatást az </w:t>
      </w:r>
      <w:proofErr w:type="spellStart"/>
      <w:r w:rsidRPr="00DA0309">
        <w:rPr>
          <w:rFonts w:cs="Times New Roman"/>
          <w:i/>
        </w:rPr>
        <w:t>Újbudai</w:t>
      </w:r>
      <w:proofErr w:type="spellEnd"/>
      <w:r w:rsidRPr="00DA0309">
        <w:rPr>
          <w:rFonts w:cs="Times New Roman"/>
          <w:i/>
        </w:rPr>
        <w:t xml:space="preserve"> Szociális Szolgálat (1119 Budapest, </w:t>
      </w:r>
      <w:proofErr w:type="spellStart"/>
      <w:r w:rsidRPr="00DA0309">
        <w:rPr>
          <w:rFonts w:cs="Times New Roman"/>
          <w:i/>
        </w:rPr>
        <w:t>Keveháza</w:t>
      </w:r>
      <w:proofErr w:type="spellEnd"/>
      <w:r w:rsidRPr="00DA0309">
        <w:rPr>
          <w:rFonts w:cs="Times New Roman"/>
          <w:i/>
        </w:rPr>
        <w:t xml:space="preserve"> utca 6. – a továbbiakban: ÚSZOSZ) nyújtja. Az Önkormányzat és az intézménye mindent megtesz annak érdekében, hogy minden szociálisan rászorult személy időben megkaphassa az élethelyzetéhez szükséges szociális étkezési lehetőséget. A szociális alapon igénybe vehető étkeztetés lehetőségét azok számára tudják nyújtani, akik más módon nem jutnak naponta legalább egyszer meleg ételhez. </w:t>
      </w:r>
      <w:r w:rsidR="00DA0309">
        <w:rPr>
          <w:rStyle w:val="Lbjegyzet-hivatkozs"/>
          <w:i/>
        </w:rPr>
        <w:footnoteReference w:id="64"/>
      </w:r>
    </w:p>
    <w:p w14:paraId="6A7D9C65" w14:textId="77777777" w:rsidR="003C5594" w:rsidRPr="003C5594" w:rsidRDefault="003C5594" w:rsidP="003C5594">
      <w:pPr>
        <w:ind w:firstLine="708"/>
        <w:jc w:val="both"/>
        <w:rPr>
          <w:rFonts w:cs="Times New Roman"/>
        </w:rPr>
      </w:pPr>
    </w:p>
    <w:p w14:paraId="6FE5CB4B" w14:textId="77777777" w:rsidR="003C5594" w:rsidRPr="003C5594" w:rsidRDefault="003C5594" w:rsidP="00B25713">
      <w:pPr>
        <w:rPr>
          <w:bCs/>
          <w:i/>
        </w:rPr>
      </w:pPr>
      <w:bookmarkStart w:id="96" w:name="_Toc292367160"/>
      <w:bookmarkStart w:id="97" w:name="_Toc323813318"/>
      <w:bookmarkStart w:id="98" w:name="_Toc323819384"/>
      <w:r w:rsidRPr="003C5594">
        <w:rPr>
          <w:bCs/>
          <w:i/>
        </w:rPr>
        <w:t>Házi segítségnyújtás</w:t>
      </w:r>
      <w:bookmarkEnd w:id="96"/>
      <w:bookmarkEnd w:id="97"/>
      <w:bookmarkEnd w:id="98"/>
    </w:p>
    <w:p w14:paraId="5DB4FF12" w14:textId="2A48A5D7" w:rsidR="003C5594" w:rsidRPr="003C5594" w:rsidRDefault="003C5594" w:rsidP="003C5594">
      <w:pPr>
        <w:ind w:firstLine="708"/>
        <w:jc w:val="both"/>
        <w:rPr>
          <w:rFonts w:cs="Times New Roman"/>
        </w:rPr>
      </w:pPr>
      <w:r w:rsidRPr="003C5594">
        <w:rPr>
          <w:rFonts w:cs="Times New Roman"/>
        </w:rPr>
        <w:t xml:space="preserve">A szolgáltatást az ÚSZOSZ nyújtja. </w:t>
      </w:r>
      <w:r w:rsidR="005F6906">
        <w:rPr>
          <w:rFonts w:cs="Times New Roman"/>
        </w:rPr>
        <w:t>Az o</w:t>
      </w:r>
      <w:r w:rsidRPr="003C5594">
        <w:rPr>
          <w:rFonts w:cs="Times New Roman"/>
        </w:rPr>
        <w:t>tthonukban, sok esetben egyedül élő, idős, önmaguk ellátására csak segítséggel képes emberek számára nyújt segítséget önálló életvitelük fenntartása érdekében saját lakókörnyezet</w:t>
      </w:r>
      <w:r w:rsidR="005F6906">
        <w:rPr>
          <w:rFonts w:cs="Times New Roman"/>
        </w:rPr>
        <w:t>ük</w:t>
      </w:r>
      <w:r w:rsidRPr="003C5594">
        <w:rPr>
          <w:rFonts w:cs="Times New Roman"/>
        </w:rPr>
        <w:t>ben. Az ellátás keretében szociális segítést és személyi gondozást biztosít.</w:t>
      </w:r>
      <w:r w:rsidRPr="00DA0309">
        <w:rPr>
          <w:rFonts w:cs="Times New Roman"/>
          <w:i/>
        </w:rPr>
        <w:t xml:space="preserve"> A segítségnyújtás kiterjed a segítséget kérő személyes gondozására (pl.: mosdatás, öltöztetés, mozgatás, gyógyszer adagolása, stb.), a lakókörnyezet higiéniájára (pl.: közreműködés a közvetlen környezet tisztán tartásában, mosásban való segítségnyújtás, mosogatás, stb.), ügyintézési feladatok támogatására (pl.: kísérés, bevásárlás, információnyújtás</w:t>
      </w:r>
      <w:r w:rsidR="002723F5" w:rsidRPr="00DA0309">
        <w:rPr>
          <w:rFonts w:cs="Times New Roman"/>
          <w:i/>
        </w:rPr>
        <w:t>, stb.).</w:t>
      </w:r>
      <w:r w:rsidRPr="00DA0309">
        <w:rPr>
          <w:rFonts w:cs="Times New Roman"/>
          <w:i/>
        </w:rPr>
        <w:t xml:space="preserve"> </w:t>
      </w:r>
      <w:r w:rsidR="002723F5" w:rsidRPr="00DA0309">
        <w:rPr>
          <w:rFonts w:cs="Times New Roman"/>
          <w:i/>
        </w:rPr>
        <w:t>Emellett a</w:t>
      </w:r>
      <w:r w:rsidRPr="00DA0309">
        <w:rPr>
          <w:rFonts w:cs="Times New Roman"/>
          <w:i/>
        </w:rPr>
        <w:t xml:space="preserve"> szolgáltatás prevenciós szerepet is betölt: segítséget nyújt a vészhelyzetek kialakulásának megelőzésében, és a kialakult vészhelyzet elhárításában.</w:t>
      </w:r>
      <w:r w:rsidR="00DA0309">
        <w:rPr>
          <w:rStyle w:val="Lbjegyzet-hivatkozs"/>
          <w:i/>
        </w:rPr>
        <w:footnoteReference w:id="65"/>
      </w:r>
    </w:p>
    <w:p w14:paraId="03AA3514" w14:textId="77777777" w:rsidR="003C5594" w:rsidRPr="003C5594" w:rsidRDefault="003C5594" w:rsidP="003C5594">
      <w:pPr>
        <w:ind w:firstLine="708"/>
        <w:rPr>
          <w:bCs/>
          <w:i/>
        </w:rPr>
      </w:pPr>
      <w:bookmarkStart w:id="99" w:name="_Toc292367161"/>
      <w:bookmarkStart w:id="100" w:name="_Toc323813319"/>
      <w:bookmarkStart w:id="101" w:name="_Toc323819385"/>
    </w:p>
    <w:p w14:paraId="33C2E415" w14:textId="77777777" w:rsidR="003C5594" w:rsidRPr="003C5594" w:rsidRDefault="003C5594" w:rsidP="00B25713">
      <w:pPr>
        <w:rPr>
          <w:bCs/>
          <w:i/>
        </w:rPr>
      </w:pPr>
      <w:r w:rsidRPr="003C5594">
        <w:rPr>
          <w:bCs/>
          <w:i/>
        </w:rPr>
        <w:t>Családsegítés</w:t>
      </w:r>
      <w:bookmarkEnd w:id="99"/>
      <w:bookmarkEnd w:id="100"/>
      <w:bookmarkEnd w:id="101"/>
    </w:p>
    <w:p w14:paraId="56B4CCB9" w14:textId="77777777" w:rsidR="003C5594" w:rsidRPr="003C5594" w:rsidRDefault="003C5594" w:rsidP="003C5594">
      <w:pPr>
        <w:ind w:left="709"/>
        <w:rPr>
          <w:bCs/>
        </w:rPr>
      </w:pPr>
      <w:r w:rsidRPr="003C5594">
        <w:rPr>
          <w:bCs/>
        </w:rPr>
        <w:t>Család- és Gyermekjóléti Szolgálat</w:t>
      </w:r>
    </w:p>
    <w:p w14:paraId="711EBFE7" w14:textId="77777777" w:rsidR="003C5594" w:rsidRPr="003C5594" w:rsidRDefault="003C5594" w:rsidP="003C5594">
      <w:pPr>
        <w:ind w:firstLine="708"/>
        <w:jc w:val="both"/>
        <w:rPr>
          <w:rFonts w:cs="Times New Roman"/>
        </w:rPr>
      </w:pPr>
      <w:r w:rsidRPr="003C5594">
        <w:rPr>
          <w:rFonts w:cs="Times New Roman"/>
        </w:rPr>
        <w:t xml:space="preserve">A szolgáltatást az </w:t>
      </w:r>
      <w:proofErr w:type="spellStart"/>
      <w:r w:rsidRPr="003C5594">
        <w:rPr>
          <w:rFonts w:cs="Times New Roman"/>
        </w:rPr>
        <w:t>Újbudai</w:t>
      </w:r>
      <w:proofErr w:type="spellEnd"/>
      <w:r w:rsidRPr="003C5594">
        <w:rPr>
          <w:rFonts w:cs="Times New Roman"/>
        </w:rPr>
        <w:t xml:space="preserve"> Humán Szolgáltató Központ (1117 Budapest, </w:t>
      </w:r>
      <w:proofErr w:type="spellStart"/>
      <w:r w:rsidRPr="003C5594">
        <w:rPr>
          <w:rFonts w:cs="Times New Roman"/>
        </w:rPr>
        <w:t>Bogdánfy</w:t>
      </w:r>
      <w:proofErr w:type="spellEnd"/>
      <w:r w:rsidRPr="003C5594">
        <w:rPr>
          <w:rFonts w:cs="Times New Roman"/>
        </w:rPr>
        <w:t xml:space="preserve"> utca 7/d. – a továbbiakban: ÚHSZK) biztosítja. </w:t>
      </w:r>
      <w:bookmarkStart w:id="102" w:name="_Toc292367163"/>
      <w:r w:rsidRPr="003C5594">
        <w:rPr>
          <w:rFonts w:cs="Times New Roman"/>
        </w:rPr>
        <w:t xml:space="preserve">A családsegítés a szociális vagy mentálhigiénés problémák, illetve egyéb krízishelyzet miatt segítségre szoruló személyek, családok számára az ilyen helyzethez vezető okok megelőzése, a krízishelyzet megszüntetése, valamint az életvezetési képesség megőrzése céljából nyújtott szolgáltatás. A Család- és Gyermekjóléti Szolgálat a családsegítés keretében biztosítja a szociális, életvezetési és mentálhigiénés tanácsadást; az anyagi nehézségekkel küzdők számára a pénzbeli, természetbeni ellátásokhoz továbbá a szociális szolgáltatásokhoz való hozzájutás megszervezését. A családgondozást, így a családban jelentkező működési zavarok, illetve konfliktusok megoldásának elősegítését; </w:t>
      </w:r>
      <w:r w:rsidRPr="003C5594">
        <w:rPr>
          <w:rFonts w:cs="Times New Roman"/>
        </w:rPr>
        <w:lastRenderedPageBreak/>
        <w:t xml:space="preserve">közösségfejlesztő, valamint egyéni és csoportos terápiás programok szervezését. A tartós munkanélküliek, a fiatal munkanélküliek, az adósságterhekkel és lakhatási problémákkal küzdők, a fogyatékossággal élők, a krónikus betegek, a szenvedélybetegek, a pszichiátriai betegek, a kábítószer-problémával küzdők, illetve egyéb szociálisan rászorult személyek és családtagjaik részére tanácsadás nyújtását. A családokon belüli kapcsolaterősítést szolgáló közösségépítő, családterápiás, konfliktuskezelő </w:t>
      </w:r>
      <w:proofErr w:type="spellStart"/>
      <w:r w:rsidRPr="003C5594">
        <w:rPr>
          <w:rFonts w:cs="Times New Roman"/>
        </w:rPr>
        <w:t>mediációs</w:t>
      </w:r>
      <w:proofErr w:type="spellEnd"/>
      <w:r w:rsidRPr="003C5594">
        <w:rPr>
          <w:rFonts w:cs="Times New Roman"/>
        </w:rPr>
        <w:t xml:space="preserve"> programokat és szolgáltatásokat, valamint a nehéz élethelyzetben élő családokat segítő szolgáltatásokat. A szociális és egészségügyi szolgáltatók, intézmények, az oktatási intézmények, a pártfogói felügyelői és a jogi segítségnyújtói szolgálat, valamint a társadalmi szervezetek, egyházak és magánszemélyek részvételét a megelőzésben. Az aktív korú munkanélküliekkel kapcsolatos feladatok ellátását, az adósságkezelési tanácsadó szolgáltatást.</w:t>
      </w:r>
    </w:p>
    <w:p w14:paraId="43B4F3EF" w14:textId="77777777" w:rsidR="003C5594" w:rsidRPr="003C5594" w:rsidRDefault="003C5594" w:rsidP="003C5594">
      <w:pPr>
        <w:ind w:left="709"/>
        <w:jc w:val="both"/>
      </w:pPr>
    </w:p>
    <w:p w14:paraId="0FFEEAC6" w14:textId="77777777" w:rsidR="003C5594" w:rsidRPr="00B25713" w:rsidRDefault="003C5594" w:rsidP="00B25713">
      <w:pPr>
        <w:jc w:val="both"/>
        <w:rPr>
          <w:bCs/>
          <w:i/>
          <w:lang w:eastAsia="en-US"/>
        </w:rPr>
      </w:pPr>
      <w:r w:rsidRPr="00B25713">
        <w:rPr>
          <w:bCs/>
          <w:i/>
          <w:lang w:eastAsia="en-US"/>
        </w:rPr>
        <w:t>Nappali ellátás</w:t>
      </w:r>
    </w:p>
    <w:p w14:paraId="41816454" w14:textId="77777777" w:rsidR="003C5594" w:rsidRPr="00DA0309" w:rsidRDefault="003C5594" w:rsidP="003C5594">
      <w:pPr>
        <w:ind w:firstLine="708"/>
        <w:jc w:val="both"/>
        <w:rPr>
          <w:rFonts w:cs="Times New Roman"/>
          <w:i/>
        </w:rPr>
      </w:pPr>
      <w:r w:rsidRPr="00DA0309">
        <w:rPr>
          <w:rFonts w:cs="Times New Roman"/>
          <w:i/>
        </w:rPr>
        <w:t xml:space="preserve">Hajléktalan személyek nappali ellátását két szolgáltató nyújtja: a Magyar Máltai Szeretetszolgálat Rimaszombati Utcai Szociális Központ Szociális Alapszolgáltatásokat Nyújtó Integrált Intézmény (1118 Budapest, Rimaszombati út 15/a.) és a </w:t>
      </w:r>
      <w:r w:rsidR="005F6906" w:rsidRPr="00DA0309">
        <w:rPr>
          <w:rFonts w:cs="Times New Roman"/>
          <w:i/>
        </w:rPr>
        <w:t>Kürti Erzsébet Önsegítő Egyesület</w:t>
      </w:r>
      <w:r w:rsidRPr="00DA0309">
        <w:rPr>
          <w:rFonts w:cs="Times New Roman"/>
          <w:i/>
        </w:rPr>
        <w:t xml:space="preserve"> (1119 Budapest, Major utca 37.). A nappali melegedőben az ellátottak számára ételt, fürdés, mosás lehetőségét biztosítják. Esetenként ruhaseg</w:t>
      </w:r>
      <w:r w:rsidR="005F6906" w:rsidRPr="00DA0309">
        <w:rPr>
          <w:rFonts w:cs="Times New Roman"/>
          <w:i/>
        </w:rPr>
        <w:t>élyt, értékmegőrzést, gyógyszer</w:t>
      </w:r>
      <w:r w:rsidRPr="00DA0309">
        <w:rPr>
          <w:rFonts w:cs="Times New Roman"/>
          <w:i/>
        </w:rPr>
        <w:t>kiváltásban, ügyintézésben való segítséget is kapnak az ügyfelek. Az időszakos éjjeli menedékhely a nappali melegedő helyiségeiben november 1. napjától április 30. napjáig tart nyitva.</w:t>
      </w:r>
    </w:p>
    <w:p w14:paraId="1BF2BF69" w14:textId="77777777" w:rsidR="003C5594" w:rsidRPr="00DA0309" w:rsidRDefault="003C5594" w:rsidP="003C5594">
      <w:pPr>
        <w:ind w:firstLine="708"/>
        <w:jc w:val="both"/>
        <w:rPr>
          <w:rFonts w:cs="Times New Roman"/>
          <w:i/>
        </w:rPr>
      </w:pPr>
      <w:bookmarkStart w:id="103" w:name="_Toc323819389"/>
      <w:bookmarkEnd w:id="102"/>
      <w:r w:rsidRPr="00DA0309">
        <w:rPr>
          <w:rFonts w:cs="Times New Roman"/>
          <w:i/>
        </w:rPr>
        <w:t>Az időskorúak nappali ellátása</w:t>
      </w:r>
      <w:r w:rsidR="002723F5" w:rsidRPr="00DA0309">
        <w:rPr>
          <w:rFonts w:cs="Times New Roman"/>
          <w:i/>
        </w:rPr>
        <w:t xml:space="preserve"> – ami klub formájában működik - </w:t>
      </w:r>
      <w:r w:rsidRPr="00DA0309">
        <w:rPr>
          <w:rFonts w:cs="Times New Roman"/>
          <w:i/>
        </w:rPr>
        <w:t xml:space="preserve">5 telephelyen, </w:t>
      </w:r>
      <w:r w:rsidR="00AF7153" w:rsidRPr="00DA0309">
        <w:rPr>
          <w:rFonts w:cs="Times New Roman"/>
          <w:i/>
        </w:rPr>
        <w:t xml:space="preserve">a </w:t>
      </w:r>
      <w:proofErr w:type="spellStart"/>
      <w:r w:rsidRPr="00DA0309">
        <w:rPr>
          <w:rFonts w:cs="Times New Roman"/>
          <w:i/>
        </w:rPr>
        <w:t>demens</w:t>
      </w:r>
      <w:proofErr w:type="spellEnd"/>
      <w:r w:rsidRPr="00DA0309">
        <w:rPr>
          <w:rFonts w:cs="Times New Roman"/>
          <w:i/>
        </w:rPr>
        <w:t xml:space="preserve"> személyek nappali ellátása</w:t>
      </w:r>
      <w:bookmarkEnd w:id="103"/>
      <w:r w:rsidRPr="00DA0309">
        <w:rPr>
          <w:rFonts w:cs="Times New Roman"/>
          <w:i/>
        </w:rPr>
        <w:t xml:space="preserve"> a s</w:t>
      </w:r>
      <w:r w:rsidR="00AF7153" w:rsidRPr="00DA0309">
        <w:rPr>
          <w:rFonts w:cs="Times New Roman"/>
          <w:i/>
        </w:rPr>
        <w:t>zékhelyen nyújtott szolgáltatás</w:t>
      </w:r>
      <w:r w:rsidRPr="00DA0309">
        <w:rPr>
          <w:rFonts w:cs="Times New Roman"/>
          <w:i/>
        </w:rPr>
        <w:t>, melye</w:t>
      </w:r>
      <w:r w:rsidR="00AF7153" w:rsidRPr="00DA0309">
        <w:rPr>
          <w:rFonts w:cs="Times New Roman"/>
          <w:i/>
        </w:rPr>
        <w:t>ke</w:t>
      </w:r>
      <w:r w:rsidRPr="00DA0309">
        <w:rPr>
          <w:rFonts w:cs="Times New Roman"/>
          <w:i/>
        </w:rPr>
        <w:t xml:space="preserve">t az ÚSZOSZ nyújtja. </w:t>
      </w:r>
      <w:bookmarkStart w:id="104" w:name="_Toc228256749"/>
      <w:r w:rsidRPr="00DA0309">
        <w:rPr>
          <w:rFonts w:cs="Times New Roman"/>
          <w:i/>
        </w:rPr>
        <w:t>Az idősek klubja fontos része az idősek életének</w:t>
      </w:r>
      <w:r w:rsidR="00B10D23" w:rsidRPr="00DA0309">
        <w:rPr>
          <w:rFonts w:cs="Times New Roman"/>
          <w:i/>
        </w:rPr>
        <w:t>. Az együtt töltött idő</w:t>
      </w:r>
      <w:r w:rsidRPr="00DA0309">
        <w:rPr>
          <w:rFonts w:cs="Times New Roman"/>
          <w:i/>
        </w:rPr>
        <w:t xml:space="preserve"> csökkenti az egyedüllét és a magány érzését, segítséget nyújt a társas kapcsolatok ápolásában, információk megszerzésében, a tartalmas időtöltésben</w:t>
      </w:r>
      <w:r w:rsidR="00B10D23" w:rsidRPr="00DA0309">
        <w:rPr>
          <w:rFonts w:cs="Times New Roman"/>
          <w:i/>
        </w:rPr>
        <w:t>, de h</w:t>
      </w:r>
      <w:r w:rsidRPr="00DA0309">
        <w:rPr>
          <w:rFonts w:cs="Times New Roman"/>
          <w:i/>
        </w:rPr>
        <w:t>ozzájárul a napi életritmus megtartásához</w:t>
      </w:r>
      <w:r w:rsidR="00B10D23" w:rsidRPr="00DA0309">
        <w:rPr>
          <w:rFonts w:cs="Times New Roman"/>
          <w:i/>
        </w:rPr>
        <w:t xml:space="preserve"> is</w:t>
      </w:r>
      <w:r w:rsidRPr="00DA0309">
        <w:rPr>
          <w:rFonts w:cs="Times New Roman"/>
          <w:i/>
        </w:rPr>
        <w:t>. Az intézményben működő idősek klubjai szakmai tevékenységének alapja a prevenciós szemlélet erősítése</w:t>
      </w:r>
      <w:r w:rsidR="00B10D23" w:rsidRPr="00DA0309">
        <w:rPr>
          <w:rFonts w:cs="Times New Roman"/>
          <w:i/>
        </w:rPr>
        <w:t xml:space="preserve">. A klub </w:t>
      </w:r>
      <w:r w:rsidRPr="00DA0309">
        <w:rPr>
          <w:rFonts w:cs="Times New Roman"/>
          <w:i/>
        </w:rPr>
        <w:t>program</w:t>
      </w:r>
      <w:r w:rsidR="00B10D23" w:rsidRPr="00DA0309">
        <w:rPr>
          <w:rFonts w:cs="Times New Roman"/>
          <w:i/>
        </w:rPr>
        <w:t>jaina</w:t>
      </w:r>
      <w:r w:rsidRPr="00DA0309">
        <w:rPr>
          <w:rFonts w:cs="Times New Roman"/>
          <w:i/>
        </w:rPr>
        <w:t>k összeállításánál a szellemi és fizikai aktivitás megőrzése els</w:t>
      </w:r>
      <w:r w:rsidR="00B10D23" w:rsidRPr="00DA0309">
        <w:rPr>
          <w:rFonts w:cs="Times New Roman"/>
          <w:i/>
        </w:rPr>
        <w:t>ődleges szempontként szerepel.</w:t>
      </w:r>
    </w:p>
    <w:p w14:paraId="4AA5F144" w14:textId="6F978386" w:rsidR="003C5594" w:rsidRPr="00DA0309" w:rsidRDefault="003C5594" w:rsidP="003C5594">
      <w:pPr>
        <w:ind w:firstLine="708"/>
        <w:jc w:val="both"/>
        <w:rPr>
          <w:rFonts w:cs="Times New Roman"/>
          <w:i/>
        </w:rPr>
      </w:pPr>
      <w:bookmarkStart w:id="105" w:name="_Toc323819390"/>
      <w:r w:rsidRPr="00DA0309">
        <w:rPr>
          <w:rFonts w:cs="Times New Roman"/>
          <w:i/>
        </w:rPr>
        <w:t xml:space="preserve">A pszichiátria betegek nappali ellátása szolgáltatást az ÚSZOSZ a Kelenföldi Szociális Ház telephelyen (1119 Budapest, Fejér L. u. 59.) biztosítja. A szolgáltatói nyilvántartásba történő, 2018. július 1. napjától történő végleges bejegyzéssel az ellátottak számára szociális, önismereti tréningeket, foglalkozásokat, a társadalmi </w:t>
      </w:r>
      <w:r w:rsidRPr="00DA0309">
        <w:rPr>
          <w:rFonts w:cs="Times New Roman"/>
          <w:i/>
        </w:rPr>
        <w:lastRenderedPageBreak/>
        <w:t>beilleszkedést és az önálló életvitelt segítő szolgáltatásokat, lehetőség szerint a munkaerőpiacra való visszatérést segítő készségfejlesztést biztosít a nappali ellátás.</w:t>
      </w:r>
      <w:r w:rsidR="00545517">
        <w:rPr>
          <w:rStyle w:val="Lbjegyzet-hivatkozs"/>
          <w:i/>
        </w:rPr>
        <w:footnoteReference w:id="66"/>
      </w:r>
    </w:p>
    <w:p w14:paraId="5B259A8A" w14:textId="77777777" w:rsidR="003C5594" w:rsidRPr="003C5594" w:rsidRDefault="003C5594" w:rsidP="003C5594">
      <w:pPr>
        <w:ind w:firstLine="708"/>
        <w:jc w:val="both"/>
        <w:rPr>
          <w:rFonts w:cs="Times New Roman"/>
        </w:rPr>
      </w:pPr>
      <w:r w:rsidRPr="003C5594">
        <w:rPr>
          <w:rFonts w:cs="Times New Roman"/>
        </w:rPr>
        <w:t>A szenvedélybetegek nappali ellátása</w:t>
      </w:r>
      <w:bookmarkEnd w:id="105"/>
      <w:r w:rsidRPr="003C5594">
        <w:rPr>
          <w:rFonts w:cs="Times New Roman"/>
        </w:rPr>
        <w:t xml:space="preserve"> szolgáltatást a RÉV Szenvedélybeteg-segítő Szolgálat Nappali Ellátó Részleg (1115 Budapest, Csóka utca 5.) nyújtja. A Rév Szenvedélybeteg-segítő Szolgálatnak jelentős szerepe volt a Katolikus Karitász által elnyert „TÁMOP 5.5.2-11/1-2012-0009 2880 óra – Karitász önkéntes program Budapest legnépesebb kerületében</w:t>
      </w:r>
      <w:r w:rsidR="005F6906">
        <w:rPr>
          <w:rFonts w:cs="Times New Roman"/>
        </w:rPr>
        <w:t>”</w:t>
      </w:r>
      <w:r w:rsidRPr="003C5594">
        <w:rPr>
          <w:rFonts w:cs="Times New Roman"/>
        </w:rPr>
        <w:t xml:space="preserve"> című pályázat megvalósításában. Alapító tagjai és aktív munkatársai az </w:t>
      </w:r>
      <w:proofErr w:type="spellStart"/>
      <w:r w:rsidRPr="003C5594">
        <w:rPr>
          <w:rFonts w:cs="Times New Roman"/>
        </w:rPr>
        <w:t>Újbudai</w:t>
      </w:r>
      <w:proofErr w:type="spellEnd"/>
      <w:r w:rsidRPr="003C5594">
        <w:rPr>
          <w:rFonts w:cs="Times New Roman"/>
        </w:rPr>
        <w:t xml:space="preserve"> Kábítószerügyi Egyeztető Fórumnak.</w:t>
      </w:r>
    </w:p>
    <w:p w14:paraId="4CA67BFF" w14:textId="1D600EA0" w:rsidR="003C5594" w:rsidRPr="00DA0309" w:rsidRDefault="003C5594" w:rsidP="003C5594">
      <w:pPr>
        <w:ind w:firstLine="708"/>
        <w:jc w:val="both"/>
        <w:rPr>
          <w:rFonts w:cs="Times New Roman"/>
          <w:i/>
        </w:rPr>
      </w:pPr>
      <w:bookmarkStart w:id="106" w:name="_Toc323819393"/>
      <w:r w:rsidRPr="00DA0309">
        <w:rPr>
          <w:rFonts w:cs="Times New Roman"/>
          <w:i/>
        </w:rPr>
        <w:t>A fogyatékkal élő személyek nappali ellátás</w:t>
      </w:r>
      <w:bookmarkEnd w:id="106"/>
      <w:r w:rsidRPr="00DA0309">
        <w:rPr>
          <w:rFonts w:cs="Times New Roman"/>
          <w:i/>
        </w:rPr>
        <w:t xml:space="preserve">át Az </w:t>
      </w:r>
      <w:proofErr w:type="spellStart"/>
      <w:r w:rsidRPr="00DA0309">
        <w:rPr>
          <w:rFonts w:cs="Times New Roman"/>
          <w:i/>
        </w:rPr>
        <w:t>Újbudai</w:t>
      </w:r>
      <w:proofErr w:type="spellEnd"/>
      <w:r w:rsidRPr="00DA0309">
        <w:rPr>
          <w:rFonts w:cs="Times New Roman"/>
          <w:i/>
        </w:rPr>
        <w:t xml:space="preserve"> Szociális Szolgálat 2018. július 13. napjától új telephelyen, a Kelenföldi Szociális Házban (1119 Budapest, Fejér Lipót utca 59.) biztosítja. Feladata a súlyosan-halmozottan fogyatékos, valamint 2019. május 1. napjától a 18. évüket betöltött, tankötelezettségüknek eleget tett enyhe-</w:t>
      </w:r>
      <w:r w:rsidR="00B10D23" w:rsidRPr="00DA0309">
        <w:rPr>
          <w:rFonts w:cs="Times New Roman"/>
          <w:i/>
        </w:rPr>
        <w:t>,</w:t>
      </w:r>
      <w:r w:rsidRPr="00DA0309">
        <w:rPr>
          <w:rFonts w:cs="Times New Roman"/>
          <w:i/>
        </w:rPr>
        <w:t xml:space="preserve"> vagy közepes fokban autizmus spektrumzavarral élő személyek jobb minőségű életének elősegítése, a minél teljesebb társadalmi integrációjuk elérése érdekében.</w:t>
      </w:r>
      <w:r w:rsidR="00545517">
        <w:rPr>
          <w:rStyle w:val="Lbjegyzet-hivatkozs"/>
          <w:i/>
        </w:rPr>
        <w:footnoteReference w:id="67"/>
      </w:r>
    </w:p>
    <w:p w14:paraId="29EFB3A4" w14:textId="77777777" w:rsidR="003C5594" w:rsidRPr="003C5594" w:rsidRDefault="003C5594" w:rsidP="003C5594">
      <w:pPr>
        <w:ind w:firstLine="708"/>
        <w:jc w:val="both"/>
        <w:rPr>
          <w:rFonts w:cs="Times New Roman"/>
        </w:rPr>
      </w:pPr>
      <w:r w:rsidRPr="003C5594">
        <w:rPr>
          <w:rFonts w:cs="Times New Roman"/>
        </w:rPr>
        <w:t xml:space="preserve">Az értelmileg akadályozott és halmozottan sérült fiatalok napirend szerinti foglalkozásait a Szellemi Sérült Testvéreinkért Alapítvány </w:t>
      </w:r>
      <w:proofErr w:type="spellStart"/>
      <w:r w:rsidRPr="003C5594">
        <w:rPr>
          <w:rFonts w:cs="Times New Roman"/>
        </w:rPr>
        <w:t>Árpádházi</w:t>
      </w:r>
      <w:proofErr w:type="spellEnd"/>
      <w:r w:rsidRPr="003C5594">
        <w:rPr>
          <w:rFonts w:cs="Times New Roman"/>
        </w:rPr>
        <w:t xml:space="preserve"> Szent Margit Napközi Otthona (1116 Budapest, Rátz L. utca 73.) biztosítja szakemberek – gyógypedagógus, terápiás munkatárs, valamint szociális gondozók – segítségével.</w:t>
      </w:r>
    </w:p>
    <w:p w14:paraId="6BCB516C" w14:textId="77777777" w:rsidR="003C5594" w:rsidRPr="003C5594" w:rsidRDefault="003C5594" w:rsidP="003C5594">
      <w:pPr>
        <w:jc w:val="both"/>
      </w:pPr>
      <w:bookmarkStart w:id="107" w:name="_Toc292367165"/>
      <w:bookmarkStart w:id="108" w:name="_Toc323813324"/>
      <w:bookmarkStart w:id="109" w:name="_Toc323819394"/>
    </w:p>
    <w:p w14:paraId="71FF9AEF" w14:textId="77777777" w:rsidR="003C5594" w:rsidRPr="00B25713" w:rsidRDefault="003C5594" w:rsidP="00B25713">
      <w:pPr>
        <w:rPr>
          <w:b/>
          <w:bCs/>
        </w:rPr>
      </w:pPr>
      <w:r w:rsidRPr="00B25713">
        <w:rPr>
          <w:b/>
          <w:bCs/>
        </w:rPr>
        <w:t xml:space="preserve">Kötelező szakosított ellátások </w:t>
      </w:r>
      <w:bookmarkEnd w:id="107"/>
      <w:bookmarkEnd w:id="108"/>
      <w:bookmarkEnd w:id="109"/>
    </w:p>
    <w:p w14:paraId="75E7C905" w14:textId="77777777" w:rsidR="003C5594" w:rsidRPr="003C5594" w:rsidRDefault="003C5594" w:rsidP="003C5594">
      <w:pPr>
        <w:ind w:firstLine="708"/>
        <w:rPr>
          <w:bCs/>
        </w:rPr>
      </w:pPr>
    </w:p>
    <w:p w14:paraId="5817AAF1" w14:textId="77777777" w:rsidR="003C5594" w:rsidRPr="00B25713" w:rsidRDefault="003C5594" w:rsidP="00B25713">
      <w:pPr>
        <w:rPr>
          <w:bCs/>
          <w:i/>
        </w:rPr>
      </w:pPr>
      <w:bookmarkStart w:id="110" w:name="_Toc323813325"/>
      <w:bookmarkStart w:id="111" w:name="_Toc323819395"/>
      <w:bookmarkEnd w:id="104"/>
      <w:r w:rsidRPr="00B25713">
        <w:rPr>
          <w:bCs/>
          <w:i/>
        </w:rPr>
        <w:t>Átmeneti elhelyezést nyújtó intézmény</w:t>
      </w:r>
      <w:bookmarkEnd w:id="110"/>
      <w:bookmarkEnd w:id="111"/>
    </w:p>
    <w:p w14:paraId="1F05CF92" w14:textId="77777777" w:rsidR="003C5594" w:rsidRPr="003C5594" w:rsidRDefault="003C5594" w:rsidP="003C5594">
      <w:pPr>
        <w:ind w:firstLine="708"/>
        <w:jc w:val="both"/>
        <w:rPr>
          <w:rFonts w:cs="Times New Roman"/>
        </w:rPr>
      </w:pPr>
      <w:bookmarkStart w:id="112" w:name="_Toc323819396"/>
      <w:r w:rsidRPr="003C5594">
        <w:rPr>
          <w:rFonts w:cs="Times New Roman"/>
        </w:rPr>
        <w:t>Az időskorúak gondozóháza</w:t>
      </w:r>
      <w:bookmarkEnd w:id="112"/>
      <w:r w:rsidRPr="003C5594">
        <w:rPr>
          <w:rFonts w:cs="Times New Roman"/>
        </w:rPr>
        <w:t xml:space="preserve"> szolgáltatást az </w:t>
      </w:r>
      <w:proofErr w:type="spellStart"/>
      <w:r w:rsidRPr="003C5594">
        <w:rPr>
          <w:rFonts w:cs="Times New Roman"/>
        </w:rPr>
        <w:t>Újbudai</w:t>
      </w:r>
      <w:proofErr w:type="spellEnd"/>
      <w:r w:rsidRPr="003C5594">
        <w:rPr>
          <w:rFonts w:cs="Times New Roman"/>
        </w:rPr>
        <w:t xml:space="preserve"> Idősek Háza (1115 Budapest, </w:t>
      </w:r>
      <w:proofErr w:type="spellStart"/>
      <w:r w:rsidRPr="003C5594">
        <w:rPr>
          <w:rFonts w:cs="Times New Roman"/>
        </w:rPr>
        <w:t>Fraknó</w:t>
      </w:r>
      <w:proofErr w:type="spellEnd"/>
      <w:r w:rsidRPr="003C5594">
        <w:rPr>
          <w:rFonts w:cs="Times New Roman"/>
        </w:rPr>
        <w:t xml:space="preserve"> utca 7.) nyújtja. Az intézmény az idősek átmeneti otthona ellátás keretében teljes körű szolgáltatást nyújt azon időskorúak, illetve 18. életévüket betöltött beteg személyek részére, akik önmagukról betegségük miatt vagy más okból otthonukban ideiglenesen nem képesek gondoskodni, valamint azon személyeknek, akik idősek otthonába beutaló határozattal rendelkeznek, elhelyezésük sürgős, de férőhely hiánya miatt elhelyezésükre nincs lehetőség.</w:t>
      </w:r>
    </w:p>
    <w:p w14:paraId="3CF8DCB8" w14:textId="77777777" w:rsidR="003C5594" w:rsidRPr="003C5594" w:rsidRDefault="003C5594" w:rsidP="003C5594">
      <w:pPr>
        <w:ind w:left="720"/>
        <w:rPr>
          <w:b/>
          <w:bCs/>
          <w:iCs/>
        </w:rPr>
      </w:pPr>
    </w:p>
    <w:p w14:paraId="32386007" w14:textId="77777777" w:rsidR="003C5594" w:rsidRPr="00AD2010" w:rsidRDefault="003C5594" w:rsidP="00AD2010">
      <w:pPr>
        <w:rPr>
          <w:b/>
          <w:bCs/>
        </w:rPr>
      </w:pPr>
      <w:r w:rsidRPr="00AD2010">
        <w:rPr>
          <w:b/>
          <w:bCs/>
        </w:rPr>
        <w:t>Önként vállalt alapszolgáltatási feladatok</w:t>
      </w:r>
    </w:p>
    <w:p w14:paraId="37C8B693" w14:textId="77777777" w:rsidR="00AD2010" w:rsidRDefault="00AD2010" w:rsidP="00AD2010">
      <w:pPr>
        <w:rPr>
          <w:bCs/>
          <w:i/>
        </w:rPr>
      </w:pPr>
      <w:bookmarkStart w:id="113" w:name="_Toc292367167"/>
      <w:bookmarkStart w:id="114" w:name="_Toc293311381"/>
      <w:bookmarkStart w:id="115" w:name="_Toc323813327"/>
      <w:bookmarkStart w:id="116" w:name="_Toc323819399"/>
    </w:p>
    <w:p w14:paraId="2A10EA90" w14:textId="77777777" w:rsidR="003C5594" w:rsidRPr="00545517" w:rsidRDefault="003C5594" w:rsidP="00AD2010">
      <w:pPr>
        <w:rPr>
          <w:bCs/>
          <w:i/>
        </w:rPr>
      </w:pPr>
      <w:r w:rsidRPr="00545517">
        <w:rPr>
          <w:bCs/>
          <w:i/>
        </w:rPr>
        <w:t>Támogató szolgáltatás</w:t>
      </w:r>
      <w:bookmarkEnd w:id="113"/>
      <w:bookmarkEnd w:id="114"/>
      <w:bookmarkEnd w:id="115"/>
      <w:bookmarkEnd w:id="116"/>
    </w:p>
    <w:p w14:paraId="660362E3" w14:textId="76F68F25" w:rsidR="003C5594" w:rsidRPr="00545517" w:rsidRDefault="003C5594" w:rsidP="003C5594">
      <w:pPr>
        <w:ind w:firstLine="708"/>
        <w:jc w:val="both"/>
        <w:rPr>
          <w:rFonts w:cs="Times New Roman"/>
          <w:i/>
        </w:rPr>
      </w:pPr>
      <w:r w:rsidRPr="00545517">
        <w:rPr>
          <w:rFonts w:cs="Times New Roman"/>
          <w:i/>
        </w:rPr>
        <w:t xml:space="preserve">A szolgáltatást az ÚSZOSZ nyújtja. A szolgáltatás egyik fő feladata a fogyatékos személyek szállítása alapvető szükségletek kielégítését segítő szolgáltatásokhoz, illetve közszolgáltatásokhoz való hozzáférés biztosítása, szükség esetén kíséréssel, mely </w:t>
      </w:r>
      <w:r w:rsidRPr="00545517">
        <w:rPr>
          <w:rFonts w:cs="Times New Roman"/>
          <w:i/>
        </w:rPr>
        <w:lastRenderedPageBreak/>
        <w:t>tevékenység ellátásához kettő gépjárművet használ az intézmény. Jogszabályi előírásoknak megfelelően az intézmény napi rendszerességgel biztosítja a fogyatékos személyek nappali ellátásának igénybevételéhez a súlyos, halmozottan sérült fiatalok szállítását, továbbá mozgásszervi fogyatékos személyek szállítását.</w:t>
      </w:r>
      <w:r w:rsidR="00545517">
        <w:rPr>
          <w:rStyle w:val="Lbjegyzet-hivatkozs"/>
          <w:i/>
        </w:rPr>
        <w:footnoteReference w:id="68"/>
      </w:r>
    </w:p>
    <w:p w14:paraId="2AF590BB" w14:textId="77777777" w:rsidR="00AD2010" w:rsidRPr="00545517" w:rsidRDefault="00AD2010" w:rsidP="00AD2010">
      <w:pPr>
        <w:rPr>
          <w:bCs/>
          <w:i/>
        </w:rPr>
      </w:pPr>
      <w:bookmarkStart w:id="117" w:name="_Toc292367168"/>
      <w:bookmarkStart w:id="118" w:name="_Toc323813328"/>
      <w:bookmarkStart w:id="119" w:name="_Toc323819400"/>
    </w:p>
    <w:p w14:paraId="29BE2FD9" w14:textId="77777777" w:rsidR="005F6906" w:rsidRPr="00545517" w:rsidRDefault="005F6906">
      <w:pPr>
        <w:spacing w:line="240" w:lineRule="auto"/>
        <w:rPr>
          <w:bCs/>
          <w:i/>
        </w:rPr>
      </w:pPr>
      <w:r w:rsidRPr="00545517">
        <w:rPr>
          <w:bCs/>
          <w:i/>
        </w:rPr>
        <w:br w:type="page"/>
      </w:r>
    </w:p>
    <w:p w14:paraId="003E707A" w14:textId="77777777" w:rsidR="003C5594" w:rsidRPr="00545517" w:rsidRDefault="003C5594" w:rsidP="00AD2010">
      <w:pPr>
        <w:rPr>
          <w:bCs/>
          <w:i/>
        </w:rPr>
      </w:pPr>
      <w:r w:rsidRPr="00545517">
        <w:rPr>
          <w:bCs/>
          <w:i/>
        </w:rPr>
        <w:lastRenderedPageBreak/>
        <w:t>Jelzőrendszeres házi segítségnyújtás</w:t>
      </w:r>
      <w:bookmarkEnd w:id="117"/>
      <w:bookmarkEnd w:id="118"/>
      <w:bookmarkEnd w:id="119"/>
    </w:p>
    <w:p w14:paraId="766DA739" w14:textId="50C90994" w:rsidR="003C5594" w:rsidRPr="00545517" w:rsidRDefault="003C5594" w:rsidP="003C5594">
      <w:pPr>
        <w:ind w:firstLine="708"/>
        <w:jc w:val="both"/>
        <w:rPr>
          <w:rFonts w:cs="Times New Roman"/>
          <w:i/>
        </w:rPr>
      </w:pPr>
      <w:r w:rsidRPr="00545517">
        <w:rPr>
          <w:rFonts w:cs="Times New Roman"/>
          <w:i/>
        </w:rPr>
        <w:t xml:space="preserve">A szolgáltatást az ÚSZOSZ nyújtja. A szolgáltatás szakmai központja </w:t>
      </w:r>
      <w:r w:rsidR="005F6906" w:rsidRPr="00545517">
        <w:rPr>
          <w:rFonts w:cs="Times New Roman"/>
          <w:i/>
        </w:rPr>
        <w:t xml:space="preserve">az 1116, Budapest, </w:t>
      </w:r>
      <w:r w:rsidRPr="00545517">
        <w:rPr>
          <w:rFonts w:cs="Times New Roman"/>
          <w:i/>
        </w:rPr>
        <w:t xml:space="preserve">Kenderes utca 4. szám alatt található. A jelzőrendszeres házi segítségnyújtás finanszírozása 2013. július 1. napjától kezdődően Újbuda Önkormányzata és a Szociális és Gyermekvédelmi Főigazgatóság (SZGYF) között létrejött szolgáltatási szerződés alapján valósul meg. A szolgáltatás célja a saját otthonukban élő, egészségi állapotuk és szociális helyzetük miatt rászoruló, a segélyhívó készülék megfelelő használatára képes 65 év feletti, vagy fogyatékossággal élő személyek részére, az önálló életvitel fenntartása mellett felmerülő krízishelyzetek elhárítása. Az intézmény a kerület egész területén biztosítja a jelzőrendszeres házi segítségnyújtást. A folyamatos készenléti rendszerben működő, 24 órás diszpécserközpont működtetését szerződés alapján a Body </w:t>
      </w:r>
      <w:proofErr w:type="spellStart"/>
      <w:r w:rsidRPr="00545517">
        <w:rPr>
          <w:rFonts w:cs="Times New Roman"/>
          <w:i/>
        </w:rPr>
        <w:t>Guard</w:t>
      </w:r>
      <w:proofErr w:type="spellEnd"/>
      <w:r w:rsidRPr="00545517">
        <w:rPr>
          <w:rFonts w:cs="Times New Roman"/>
          <w:i/>
        </w:rPr>
        <w:t xml:space="preserve"> Hungary Kft. (1071 Budapest, </w:t>
      </w:r>
      <w:proofErr w:type="spellStart"/>
      <w:r w:rsidRPr="00545517">
        <w:rPr>
          <w:rFonts w:cs="Times New Roman"/>
          <w:i/>
        </w:rPr>
        <w:t>Peterdy</w:t>
      </w:r>
      <w:proofErr w:type="spellEnd"/>
      <w:r w:rsidRPr="00545517">
        <w:rPr>
          <w:rFonts w:cs="Times New Roman"/>
          <w:i/>
        </w:rPr>
        <w:t xml:space="preserve"> utca 6.) látja el hosszú évek óta. A szociális szakemberek a diszpécserközpontba befutó jelzés nyomán 30 percen belül az ellátott lakására érnek és segítséget nyújtanak. A válasz elmaradása esetén a diszpécser azonnal értesíti a mentőket. A kihelyezett készülékek száma: 100 db, melyek finanszírozása befogadásra került.</w:t>
      </w:r>
      <w:r w:rsidR="00545517">
        <w:rPr>
          <w:rStyle w:val="Lbjegyzet-hivatkozs"/>
          <w:i/>
        </w:rPr>
        <w:footnoteReference w:id="69"/>
      </w:r>
    </w:p>
    <w:p w14:paraId="67B52AAB" w14:textId="77777777" w:rsidR="00AD2010" w:rsidRPr="00545517" w:rsidRDefault="00AD2010" w:rsidP="00AD2010">
      <w:pPr>
        <w:rPr>
          <w:bCs/>
          <w:i/>
        </w:rPr>
      </w:pPr>
    </w:p>
    <w:p w14:paraId="2C32DF2E" w14:textId="77777777" w:rsidR="003C5594" w:rsidRPr="00545517" w:rsidRDefault="003C5594" w:rsidP="00AD2010">
      <w:pPr>
        <w:rPr>
          <w:bCs/>
          <w:i/>
        </w:rPr>
      </w:pPr>
      <w:r w:rsidRPr="00545517">
        <w:rPr>
          <w:bCs/>
          <w:i/>
        </w:rPr>
        <w:t>Utcai szociális munka</w:t>
      </w:r>
    </w:p>
    <w:p w14:paraId="36A8A142" w14:textId="7042453C" w:rsidR="003C5594" w:rsidRPr="00545517" w:rsidRDefault="003C5594" w:rsidP="003C5594">
      <w:pPr>
        <w:ind w:firstLine="708"/>
        <w:jc w:val="both"/>
        <w:rPr>
          <w:rFonts w:cs="Times New Roman"/>
          <w:i/>
        </w:rPr>
      </w:pPr>
      <w:r w:rsidRPr="00545517">
        <w:rPr>
          <w:rFonts w:cs="Times New Roman"/>
          <w:i/>
        </w:rPr>
        <w:t xml:space="preserve">A szolgáltatást a Magyar Máltai Szeretetszolgálat Rimaszombati Utcai Szociális Központ – Szociális Alapszolgáltatásokat Nyújtó Integrált Intézmény (1115 Budapest, Rimaszombati út 15/a.) nyújtja. A Magyar Máltai Szeretetszolgálat Egyesület Budapest XI. kerületében 1993 óta végzi a fedél nélkül élő emberek gondozását. A Rimaszombati úton található Szociális Központ 2006-ban kezdte meg működését. A Nappali Melegedő közvetlen kiegészítő és támogató segítséget nyújt az Utcai Gondozó Szolgálat munkatársainak és gondozottjainak egyaránt, hiszen működtetésével lehetőség nyílik az utcán élő hajléktalan emberek alapvető fizikai szükségleteinek gyors kielégítésére, térítésmentesen. </w:t>
      </w:r>
      <w:r w:rsidR="00545517">
        <w:rPr>
          <w:rStyle w:val="Lbjegyzet-hivatkozs"/>
          <w:i/>
        </w:rPr>
        <w:footnoteReference w:id="70"/>
      </w:r>
    </w:p>
    <w:p w14:paraId="7E3F27A1" w14:textId="77777777" w:rsidR="00AD2010" w:rsidRPr="00545517" w:rsidRDefault="00AD2010" w:rsidP="00AD2010">
      <w:pPr>
        <w:rPr>
          <w:bCs/>
          <w:i/>
        </w:rPr>
      </w:pPr>
      <w:bookmarkStart w:id="120" w:name="_Toc292367169"/>
      <w:bookmarkStart w:id="121" w:name="_Toc323813329"/>
      <w:bookmarkStart w:id="122" w:name="_Toc323819401"/>
    </w:p>
    <w:p w14:paraId="57E056B4" w14:textId="77777777" w:rsidR="003C5594" w:rsidRPr="00545517" w:rsidRDefault="003C5594" w:rsidP="00AD2010">
      <w:pPr>
        <w:rPr>
          <w:bCs/>
          <w:i/>
        </w:rPr>
      </w:pPr>
      <w:r w:rsidRPr="00545517">
        <w:rPr>
          <w:bCs/>
          <w:i/>
        </w:rPr>
        <w:t>Közösségi ellátások (szenvedélybetegek ellátása, alacsonyküszöbű ellátás)</w:t>
      </w:r>
      <w:bookmarkEnd w:id="120"/>
      <w:bookmarkEnd w:id="121"/>
      <w:bookmarkEnd w:id="122"/>
    </w:p>
    <w:p w14:paraId="546B241C" w14:textId="647BCB05" w:rsidR="003C5594" w:rsidRPr="00545517" w:rsidRDefault="003C5594" w:rsidP="003C5594">
      <w:pPr>
        <w:ind w:firstLine="708"/>
        <w:jc w:val="both"/>
        <w:rPr>
          <w:rFonts w:cs="Times New Roman"/>
          <w:i/>
        </w:rPr>
      </w:pPr>
      <w:r w:rsidRPr="00545517">
        <w:rPr>
          <w:rFonts w:cs="Times New Roman"/>
          <w:i/>
        </w:rPr>
        <w:t xml:space="preserve">A szolgáltatást a Katolikus </w:t>
      </w:r>
      <w:proofErr w:type="spellStart"/>
      <w:r w:rsidRPr="00545517">
        <w:rPr>
          <w:rFonts w:cs="Times New Roman"/>
          <w:i/>
        </w:rPr>
        <w:t>Karitasz</w:t>
      </w:r>
      <w:proofErr w:type="spellEnd"/>
      <w:r w:rsidRPr="00545517">
        <w:rPr>
          <w:rFonts w:cs="Times New Roman"/>
          <w:i/>
        </w:rPr>
        <w:t xml:space="preserve"> RÉV Közösségi Ellátó Részlege (1111 Budapest, Bartók Béla út 96.) nyújtja. Céljuk a szenvedélybetegek, valamint közvetlen környezetük minél szélesebb körének elérése, fogadása. Az ellátás lényeges eleme a minél könnyebb hozzáférhetőség. Fontos az anonimitás, a kezelésre jelentkezés önkéntes</w:t>
      </w:r>
      <w:bookmarkStart w:id="123" w:name="_Toc228256751"/>
      <w:bookmarkStart w:id="124" w:name="_Toc292367170"/>
      <w:bookmarkStart w:id="125" w:name="_Toc323813330"/>
      <w:bookmarkStart w:id="126" w:name="_Toc323819402"/>
      <w:r w:rsidRPr="00545517">
        <w:rPr>
          <w:rFonts w:cs="Times New Roman"/>
          <w:i/>
        </w:rPr>
        <w:t>.</w:t>
      </w:r>
      <w:r w:rsidR="00545517">
        <w:rPr>
          <w:rStyle w:val="Lbjegyzet-hivatkozs"/>
          <w:i/>
        </w:rPr>
        <w:footnoteReference w:id="71"/>
      </w:r>
    </w:p>
    <w:p w14:paraId="2D553584" w14:textId="77777777" w:rsidR="003C5594" w:rsidRPr="00545517" w:rsidRDefault="003C5594" w:rsidP="003C5594">
      <w:pPr>
        <w:rPr>
          <w:i/>
        </w:rPr>
      </w:pPr>
    </w:p>
    <w:p w14:paraId="38F2DFA5" w14:textId="77777777" w:rsidR="003C5594" w:rsidRPr="00545517" w:rsidRDefault="006340C3" w:rsidP="00AD2010">
      <w:pPr>
        <w:rPr>
          <w:b/>
          <w:bCs/>
          <w:i/>
        </w:rPr>
      </w:pPr>
      <w:r w:rsidRPr="00545517">
        <w:rPr>
          <w:b/>
          <w:bCs/>
          <w:i/>
        </w:rPr>
        <w:lastRenderedPageBreak/>
        <w:br w:type="page"/>
      </w:r>
      <w:r w:rsidR="003C5594" w:rsidRPr="00545517">
        <w:rPr>
          <w:b/>
          <w:bCs/>
          <w:i/>
        </w:rPr>
        <w:lastRenderedPageBreak/>
        <w:t>Önként vállalt szakosított ellátási feladat</w:t>
      </w:r>
      <w:bookmarkEnd w:id="123"/>
      <w:bookmarkEnd w:id="124"/>
      <w:bookmarkEnd w:id="125"/>
      <w:bookmarkEnd w:id="126"/>
      <w:r w:rsidR="003C5594" w:rsidRPr="00545517">
        <w:rPr>
          <w:b/>
          <w:bCs/>
          <w:i/>
        </w:rPr>
        <w:t>ok</w:t>
      </w:r>
    </w:p>
    <w:p w14:paraId="587A9CD9" w14:textId="77777777" w:rsidR="003C5594" w:rsidRPr="00545517" w:rsidRDefault="003C5594" w:rsidP="003C5594">
      <w:pPr>
        <w:ind w:firstLine="708"/>
        <w:rPr>
          <w:bCs/>
          <w:i/>
        </w:rPr>
      </w:pPr>
    </w:p>
    <w:p w14:paraId="72E01DDA" w14:textId="77777777" w:rsidR="003C5594" w:rsidRPr="00545517" w:rsidRDefault="003C5594" w:rsidP="00AD2010">
      <w:pPr>
        <w:rPr>
          <w:bCs/>
          <w:i/>
          <w:iCs/>
        </w:rPr>
      </w:pPr>
      <w:bookmarkStart w:id="127" w:name="_Toc292367171"/>
      <w:bookmarkStart w:id="128" w:name="_Toc323813331"/>
      <w:bookmarkStart w:id="129" w:name="_Toc323819403"/>
      <w:r w:rsidRPr="00545517">
        <w:rPr>
          <w:bCs/>
          <w:i/>
          <w:iCs/>
        </w:rPr>
        <w:t>Ápolást, gondozást nyújtó intézmény – idősek otthona</w:t>
      </w:r>
      <w:bookmarkEnd w:id="127"/>
      <w:bookmarkEnd w:id="128"/>
      <w:bookmarkEnd w:id="129"/>
    </w:p>
    <w:p w14:paraId="1AE6190D" w14:textId="42230252" w:rsidR="003C5594" w:rsidRPr="00545517" w:rsidRDefault="003C5594" w:rsidP="003C5594">
      <w:pPr>
        <w:ind w:firstLine="708"/>
        <w:jc w:val="both"/>
        <w:rPr>
          <w:rFonts w:cs="Times New Roman"/>
          <w:i/>
        </w:rPr>
      </w:pPr>
      <w:r w:rsidRPr="00545517">
        <w:rPr>
          <w:rFonts w:cs="Times New Roman"/>
          <w:i/>
        </w:rPr>
        <w:t xml:space="preserve">A szolgáltatást az </w:t>
      </w:r>
      <w:proofErr w:type="spellStart"/>
      <w:r w:rsidRPr="00545517">
        <w:rPr>
          <w:rFonts w:cs="Times New Roman"/>
          <w:i/>
        </w:rPr>
        <w:t>Újbudai</w:t>
      </w:r>
      <w:proofErr w:type="spellEnd"/>
      <w:r w:rsidRPr="00545517">
        <w:rPr>
          <w:rFonts w:cs="Times New Roman"/>
          <w:i/>
        </w:rPr>
        <w:t xml:space="preserve"> Idősek Háza (1115 Budapest, </w:t>
      </w:r>
      <w:proofErr w:type="spellStart"/>
      <w:r w:rsidRPr="00545517">
        <w:rPr>
          <w:rFonts w:cs="Times New Roman"/>
          <w:i/>
        </w:rPr>
        <w:t>Fraknó</w:t>
      </w:r>
      <w:proofErr w:type="spellEnd"/>
      <w:r w:rsidRPr="00545517">
        <w:rPr>
          <w:rFonts w:cs="Times New Roman"/>
          <w:i/>
        </w:rPr>
        <w:t xml:space="preserve"> utca 7.) nyújtja. Az idősek otthona szociális intézményi elhelyezést biztosít az </w:t>
      </w:r>
      <w:proofErr w:type="spellStart"/>
      <w:r w:rsidRPr="00545517">
        <w:rPr>
          <w:rFonts w:cs="Times New Roman"/>
          <w:i/>
        </w:rPr>
        <w:t>Szt.-ben</w:t>
      </w:r>
      <w:proofErr w:type="spellEnd"/>
      <w:r w:rsidRPr="00545517">
        <w:rPr>
          <w:rFonts w:cs="Times New Roman"/>
          <w:i/>
        </w:rPr>
        <w:t xml:space="preserve"> meghatározottak szerint. A teljes körű ellátásnak négy alapfeladata van: a fizikai, </w:t>
      </w:r>
      <w:r w:rsidR="005F6906" w:rsidRPr="00545517">
        <w:rPr>
          <w:rFonts w:cs="Times New Roman"/>
          <w:i/>
        </w:rPr>
        <w:t xml:space="preserve">az </w:t>
      </w:r>
      <w:r w:rsidRPr="00545517">
        <w:rPr>
          <w:rFonts w:cs="Times New Roman"/>
          <w:i/>
        </w:rPr>
        <w:t xml:space="preserve">egészségügyi és </w:t>
      </w:r>
      <w:r w:rsidR="005F6906" w:rsidRPr="00545517">
        <w:rPr>
          <w:rFonts w:cs="Times New Roman"/>
          <w:i/>
        </w:rPr>
        <w:t xml:space="preserve">a </w:t>
      </w:r>
      <w:r w:rsidRPr="00545517">
        <w:rPr>
          <w:rFonts w:cs="Times New Roman"/>
          <w:i/>
        </w:rPr>
        <w:t>pszichés gondozás, valamint a célszerű és tervezett szabadidős foglalkozások. Az intézményben folyó egyénre szabott fizikai, egészségügyi, mentális és életvezetési segítségnyújtási tevékenységet a gondozási tervben határozzák meg a szükségletek alapján az ellátást igénybe vevővel. Az egészségi állapotnak megfelelően a szakápolási tevékenységek is b</w:t>
      </w:r>
      <w:r w:rsidR="00393759" w:rsidRPr="00545517">
        <w:rPr>
          <w:rFonts w:cs="Times New Roman"/>
          <w:i/>
        </w:rPr>
        <w:t>iztosítottak orvosi javaslatra.</w:t>
      </w:r>
      <w:r w:rsidR="00545517">
        <w:rPr>
          <w:rStyle w:val="Lbjegyzet-hivatkozs"/>
          <w:i/>
        </w:rPr>
        <w:footnoteReference w:id="72"/>
      </w:r>
    </w:p>
    <w:p w14:paraId="085BCE16" w14:textId="77777777" w:rsidR="00AD2010" w:rsidRPr="00545517" w:rsidRDefault="00AD2010" w:rsidP="00AD2010">
      <w:pPr>
        <w:rPr>
          <w:bCs/>
          <w:i/>
          <w:iCs/>
          <w:u w:val="single"/>
        </w:rPr>
      </w:pPr>
      <w:bookmarkStart w:id="130" w:name="_Toc323819397"/>
    </w:p>
    <w:p w14:paraId="44FDC49C" w14:textId="77777777" w:rsidR="003C5594" w:rsidRPr="00545517" w:rsidRDefault="003C5594" w:rsidP="00AD2010">
      <w:pPr>
        <w:rPr>
          <w:bCs/>
          <w:i/>
          <w:iCs/>
        </w:rPr>
      </w:pPr>
      <w:r w:rsidRPr="00545517">
        <w:rPr>
          <w:bCs/>
          <w:i/>
          <w:iCs/>
        </w:rPr>
        <w:t>Fogyatékossággal élő személyek gondozóháza</w:t>
      </w:r>
      <w:bookmarkEnd w:id="130"/>
    </w:p>
    <w:p w14:paraId="566C6B5D" w14:textId="28E86ED2" w:rsidR="003C5594" w:rsidRPr="00545517" w:rsidRDefault="003C5594" w:rsidP="003C5594">
      <w:pPr>
        <w:ind w:firstLine="708"/>
        <w:jc w:val="both"/>
        <w:rPr>
          <w:rFonts w:cs="Times New Roman"/>
          <w:i/>
        </w:rPr>
      </w:pPr>
      <w:r w:rsidRPr="00545517">
        <w:rPr>
          <w:rFonts w:cs="Times New Roman"/>
          <w:i/>
        </w:rPr>
        <w:t xml:space="preserve">A szolgáltatást a Down Alapítvány Átmeneti és Napközi Otthona (1116 Budapest, Szalóki utca 53.) nyújtja. Fő céljuk az önálló életre nevelés mellett a </w:t>
      </w:r>
      <w:proofErr w:type="spellStart"/>
      <w:r w:rsidRPr="00545517">
        <w:rPr>
          <w:rFonts w:cs="Times New Roman"/>
          <w:i/>
        </w:rPr>
        <w:t>normalizációs</w:t>
      </w:r>
      <w:proofErr w:type="spellEnd"/>
      <w:r w:rsidRPr="00545517">
        <w:rPr>
          <w:rFonts w:cs="Times New Roman"/>
          <w:i/>
        </w:rPr>
        <w:t xml:space="preserve"> elv érvényesítése a társadalmi beilleszkedés tükrében. Mindezen törekvések elősegítése egyéni és csoportos fejlesztésekkel, személyre szabott szolgáltatásokkal, napi 4-8 óra foglalkoztatással valósul meg. A tevékenységek során egyedi termékeket k</w:t>
      </w:r>
      <w:r w:rsidR="004E1A67" w:rsidRPr="00545517">
        <w:rPr>
          <w:rFonts w:cs="Times New Roman"/>
          <w:i/>
        </w:rPr>
        <w:t>észíten</w:t>
      </w:r>
      <w:r w:rsidRPr="00545517">
        <w:rPr>
          <w:rFonts w:cs="Times New Roman"/>
          <w:i/>
        </w:rPr>
        <w:t>ek - pl.: fejlesztő játékokat, füzeteket, ajándék- és használati tárgyakat, képeslapokat - értékesítésre.</w:t>
      </w:r>
      <w:r w:rsidR="00545517">
        <w:rPr>
          <w:rStyle w:val="Lbjegyzet-hivatkozs"/>
          <w:i/>
        </w:rPr>
        <w:footnoteReference w:id="73"/>
      </w:r>
    </w:p>
    <w:p w14:paraId="185FAEB2" w14:textId="77777777" w:rsidR="003C5594" w:rsidRPr="003C5594" w:rsidRDefault="003C5594" w:rsidP="003C5594">
      <w:pPr>
        <w:ind w:left="709"/>
        <w:jc w:val="both"/>
      </w:pPr>
    </w:p>
    <w:p w14:paraId="29BDA953" w14:textId="77777777" w:rsidR="003C5594" w:rsidRPr="003C5594" w:rsidRDefault="003C5594" w:rsidP="00AD2010">
      <w:pPr>
        <w:pStyle w:val="Cmsor3"/>
        <w:numPr>
          <w:ilvl w:val="0"/>
          <w:numId w:val="0"/>
        </w:numPr>
      </w:pPr>
      <w:bookmarkStart w:id="131" w:name="_Toc292367172"/>
      <w:bookmarkStart w:id="132" w:name="_Toc293311386"/>
      <w:bookmarkStart w:id="133" w:name="_Toc323813332"/>
      <w:bookmarkStart w:id="134" w:name="_Toc323819404"/>
      <w:bookmarkStart w:id="135" w:name="_Toc335785914"/>
      <w:bookmarkStart w:id="136" w:name="_Toc436871844"/>
      <w:bookmarkStart w:id="137" w:name="_Toc26216267"/>
      <w:r w:rsidRPr="003C5594">
        <w:t>4.5.3 Az Önkormányzat gyermekvédelmi feladatai</w:t>
      </w:r>
      <w:bookmarkEnd w:id="131"/>
      <w:bookmarkEnd w:id="132"/>
      <w:bookmarkEnd w:id="133"/>
      <w:bookmarkEnd w:id="134"/>
      <w:bookmarkEnd w:id="135"/>
      <w:bookmarkEnd w:id="136"/>
      <w:bookmarkEnd w:id="137"/>
    </w:p>
    <w:p w14:paraId="6C1593A4" w14:textId="77777777" w:rsidR="00AD2010" w:rsidRDefault="00AD2010" w:rsidP="00AD2010">
      <w:pPr>
        <w:rPr>
          <w:b/>
        </w:rPr>
      </w:pPr>
      <w:bookmarkStart w:id="138" w:name="_Toc292367173"/>
      <w:bookmarkStart w:id="139" w:name="_Toc293311387"/>
      <w:bookmarkStart w:id="140" w:name="_Toc323813333"/>
      <w:bookmarkStart w:id="141" w:name="_Toc323819405"/>
    </w:p>
    <w:p w14:paraId="12CDE727" w14:textId="77777777" w:rsidR="00AD2010" w:rsidRDefault="003C5594" w:rsidP="00AD2010">
      <w:pPr>
        <w:rPr>
          <w:b/>
        </w:rPr>
      </w:pPr>
      <w:r w:rsidRPr="003C5594">
        <w:rPr>
          <w:b/>
        </w:rPr>
        <w:t>Kötelező gyermekvédelmi személyes gondoskodást nyújtó alapellátások</w:t>
      </w:r>
      <w:bookmarkStart w:id="142" w:name="_Toc292367174"/>
      <w:bookmarkStart w:id="143" w:name="_Toc293311388"/>
      <w:bookmarkStart w:id="144" w:name="_Toc323813334"/>
      <w:bookmarkStart w:id="145" w:name="_Toc323819406"/>
      <w:bookmarkEnd w:id="138"/>
      <w:bookmarkEnd w:id="139"/>
      <w:bookmarkEnd w:id="140"/>
      <w:bookmarkEnd w:id="141"/>
    </w:p>
    <w:p w14:paraId="00297E4A" w14:textId="77777777" w:rsidR="00AD2010" w:rsidRDefault="00AD2010" w:rsidP="00AD2010">
      <w:pPr>
        <w:rPr>
          <w:bCs/>
          <w:iCs/>
          <w:u w:val="single"/>
        </w:rPr>
      </w:pPr>
      <w:r>
        <w:rPr>
          <w:bCs/>
          <w:iCs/>
          <w:u w:val="single"/>
        </w:rPr>
        <w:t xml:space="preserve"> </w:t>
      </w:r>
    </w:p>
    <w:p w14:paraId="52DE9C6C" w14:textId="77777777" w:rsidR="003C5594" w:rsidRPr="00AD2010" w:rsidRDefault="003C5594" w:rsidP="00AD2010">
      <w:pPr>
        <w:rPr>
          <w:bCs/>
          <w:i/>
          <w:iCs/>
        </w:rPr>
      </w:pPr>
      <w:r w:rsidRPr="00AD2010">
        <w:rPr>
          <w:bCs/>
          <w:i/>
          <w:iCs/>
        </w:rPr>
        <w:t>Gyermekjóléti szolgáltatás</w:t>
      </w:r>
      <w:bookmarkEnd w:id="142"/>
      <w:bookmarkEnd w:id="143"/>
      <w:bookmarkEnd w:id="144"/>
      <w:bookmarkEnd w:id="145"/>
    </w:p>
    <w:p w14:paraId="4123B646" w14:textId="77777777" w:rsidR="003C5594" w:rsidRPr="00545517" w:rsidRDefault="003C5594" w:rsidP="00AD2010">
      <w:pPr>
        <w:ind w:firstLine="708"/>
        <w:rPr>
          <w:bCs/>
          <w:i/>
          <w:iCs/>
        </w:rPr>
      </w:pPr>
      <w:r w:rsidRPr="00545517">
        <w:rPr>
          <w:bCs/>
          <w:i/>
          <w:iCs/>
        </w:rPr>
        <w:t>Család- és Gyermekjóléti Szolgálat, C</w:t>
      </w:r>
      <w:r w:rsidR="00AD2010" w:rsidRPr="00545517">
        <w:rPr>
          <w:bCs/>
          <w:i/>
          <w:iCs/>
        </w:rPr>
        <w:t xml:space="preserve">salád- és Gyermekjóléti Központ. </w:t>
      </w:r>
      <w:r w:rsidRPr="00545517">
        <w:rPr>
          <w:i/>
        </w:rPr>
        <w:t xml:space="preserve">A szolgáltatást az </w:t>
      </w:r>
      <w:r w:rsidRPr="00545517">
        <w:rPr>
          <w:bCs/>
          <w:i/>
        </w:rPr>
        <w:t xml:space="preserve">ÚHSZK </w:t>
      </w:r>
      <w:r w:rsidRPr="00545517">
        <w:rPr>
          <w:i/>
        </w:rPr>
        <w:t>nyújtja.</w:t>
      </w:r>
    </w:p>
    <w:p w14:paraId="121477E5" w14:textId="075E9C16" w:rsidR="003C5594" w:rsidRPr="00545517" w:rsidRDefault="004E1A67" w:rsidP="003C5594">
      <w:pPr>
        <w:ind w:firstLine="708"/>
        <w:jc w:val="both"/>
        <w:rPr>
          <w:rFonts w:cs="Times New Roman"/>
          <w:i/>
        </w:rPr>
      </w:pPr>
      <w:r w:rsidRPr="00545517">
        <w:rPr>
          <w:rFonts w:cs="Times New Roman"/>
          <w:i/>
        </w:rPr>
        <w:t xml:space="preserve">A </w:t>
      </w:r>
      <w:r w:rsidR="003C5594" w:rsidRPr="00545517">
        <w:rPr>
          <w:rFonts w:cs="Times New Roman"/>
          <w:i/>
        </w:rPr>
        <w:t xml:space="preserve">Gyermekjóléti szolgáltatás keretében az intézmény célja, a kerületben élő gyermekek testi, értelmi, érzelmi, erkölcsi fejlődésének, jólétének a családban történő nevelkedésének elősegítése, veszélyeztetettségének megelőzése és megszüntetése, a gyermek családjából történő kiemelésének megelőzése valamint a szülői vagy más hozzátartozói gondoskodásból kikerülő gyermekhelyettesítő védelmének biztosítása. </w:t>
      </w:r>
      <w:r w:rsidR="00545517">
        <w:rPr>
          <w:rStyle w:val="Lbjegyzet-hivatkozs"/>
          <w:i/>
        </w:rPr>
        <w:footnoteReference w:id="74"/>
      </w:r>
    </w:p>
    <w:p w14:paraId="36484536" w14:textId="466DB315" w:rsidR="003C5594" w:rsidRPr="00545517" w:rsidRDefault="003C5594" w:rsidP="003C5594">
      <w:pPr>
        <w:ind w:firstLine="708"/>
        <w:jc w:val="both"/>
        <w:rPr>
          <w:rFonts w:cs="Times New Roman"/>
          <w:i/>
        </w:rPr>
      </w:pPr>
      <w:r w:rsidRPr="00545517">
        <w:rPr>
          <w:rFonts w:cs="Times New Roman"/>
          <w:i/>
        </w:rPr>
        <w:lastRenderedPageBreak/>
        <w:t>A Család- és Gyermekjóléti Szolgálat kiemelt feladata azon problématípusok ellátása, melyek fókuszában a gyermekveszélyeztetés valamilyen formája áll. Az ilyen esetek feltárása érdekében jelzőrendszert működtet és a jelzésekre azonnal reagál. A jelzőrendszeri felelős és a családsegítő a jelzőrendszer tagjaival kapcsolatot tart, esetmegbeszéléseken keresztül, feladatok meghatározásával dolgozik a gyermek védelme érdekében. A segítő szakember a gyermek és családjának szükségleteihez igazodó intézkedést tesz.</w:t>
      </w:r>
      <w:r w:rsidR="00545517">
        <w:rPr>
          <w:rStyle w:val="Lbjegyzet-hivatkozs"/>
          <w:i/>
        </w:rPr>
        <w:footnoteReference w:id="75"/>
      </w:r>
    </w:p>
    <w:p w14:paraId="0D940B3A" w14:textId="77777777" w:rsidR="003C5594" w:rsidRPr="00545517" w:rsidRDefault="003C5594" w:rsidP="003C5594">
      <w:pPr>
        <w:ind w:firstLine="708"/>
        <w:jc w:val="both"/>
        <w:rPr>
          <w:rFonts w:cs="Times New Roman"/>
          <w:i/>
        </w:rPr>
      </w:pPr>
      <w:r w:rsidRPr="00545517">
        <w:rPr>
          <w:rFonts w:cs="Times New Roman"/>
          <w:i/>
        </w:rPr>
        <w:t>A gyermekveszélyeztetést elsődlegesen segítő munkával kezeli, amennyiben ez, együttműködés hiányában nem lehetséges, valamint hatósági kötelezésre tesz javaslatot.</w:t>
      </w:r>
    </w:p>
    <w:p w14:paraId="037F650C" w14:textId="6BF263BF" w:rsidR="003C5594" w:rsidRPr="00545517" w:rsidRDefault="003C5594" w:rsidP="003C5594">
      <w:pPr>
        <w:ind w:firstLine="708"/>
        <w:jc w:val="both"/>
        <w:rPr>
          <w:rFonts w:cs="Times New Roman"/>
          <w:i/>
        </w:rPr>
      </w:pPr>
      <w:r w:rsidRPr="00545517">
        <w:rPr>
          <w:rFonts w:cs="Times New Roman"/>
          <w:i/>
        </w:rPr>
        <w:t>Családsegítői tevékenysége során a Család- és Gyermekjóléti Szolgálat feladata, hogy segíti a szociális, mentálhigiénés problémákkal küzdő krízishelyzetbe került egyéneket, családokat életvezetési képességeik megőrzésében, a krízishelyzethez vezető okok feltárásában illetve a krízishelyzet m</w:t>
      </w:r>
      <w:r w:rsidR="00393759" w:rsidRPr="00545517">
        <w:rPr>
          <w:rFonts w:cs="Times New Roman"/>
          <w:i/>
        </w:rPr>
        <w:t>egelőzésében, megszüntetésében.</w:t>
      </w:r>
      <w:r w:rsidR="00545517">
        <w:rPr>
          <w:rStyle w:val="Lbjegyzet-hivatkozs"/>
          <w:i/>
        </w:rPr>
        <w:footnoteReference w:id="76"/>
      </w:r>
    </w:p>
    <w:p w14:paraId="495440F2" w14:textId="7316E519" w:rsidR="003C5594" w:rsidRPr="00545517" w:rsidRDefault="003C5594" w:rsidP="003C5594">
      <w:pPr>
        <w:ind w:firstLine="708"/>
        <w:jc w:val="both"/>
        <w:rPr>
          <w:rFonts w:cs="Times New Roman"/>
          <w:i/>
        </w:rPr>
      </w:pPr>
      <w:r w:rsidRPr="00545517">
        <w:rPr>
          <w:rFonts w:cs="Times New Roman"/>
          <w:i/>
        </w:rPr>
        <w:t>Kiemelt jelentőségű a családsegítői/családgondozói munka, amely</w:t>
      </w:r>
      <w:r w:rsidR="004E1A67" w:rsidRPr="00545517">
        <w:rPr>
          <w:rFonts w:cs="Times New Roman"/>
          <w:i/>
        </w:rPr>
        <w:t>nek</w:t>
      </w:r>
      <w:r w:rsidRPr="00545517">
        <w:rPr>
          <w:rFonts w:cs="Times New Roman"/>
          <w:i/>
        </w:rPr>
        <w:t xml:space="preserve"> során a családsegítő figyelemmel kíséri az érintett személyt, illetve családot veszélyeztető körülményeket. A családsegítő felméri a különféle szociális ellátások és gyermekjóléti szolgáltatások iránti szükségleteket és segíti klienseit abban, hogy megismerjék és kellő időben igénybe vegyék e szolgáltatásokat. </w:t>
      </w:r>
      <w:r w:rsidR="004E1A67" w:rsidRPr="00545517">
        <w:rPr>
          <w:rFonts w:cs="Times New Roman"/>
          <w:i/>
        </w:rPr>
        <w:t>Az intézmény t</w:t>
      </w:r>
      <w:r w:rsidRPr="00545517">
        <w:rPr>
          <w:rFonts w:cs="Times New Roman"/>
          <w:i/>
        </w:rPr>
        <w:t xml:space="preserve">ájékoztatást ad a szociális, családtámogatási és társadalombiztosítási ellátások formáiról, a hozzájutásukhoz való lehetőségről. Támogatja klienseit (szükség esetén közvetít) a különféle intézményekkel való együttműködésben is. </w:t>
      </w:r>
      <w:r w:rsidR="00545517">
        <w:rPr>
          <w:rStyle w:val="Lbjegyzet-hivatkozs"/>
          <w:i/>
        </w:rPr>
        <w:footnoteReference w:id="77"/>
      </w:r>
    </w:p>
    <w:p w14:paraId="404C579C" w14:textId="77777777" w:rsidR="003C5594" w:rsidRPr="00545517" w:rsidRDefault="003C5594" w:rsidP="00AD2010">
      <w:pPr>
        <w:jc w:val="both"/>
        <w:rPr>
          <w:rFonts w:cs="Times New Roman"/>
          <w:i/>
        </w:rPr>
      </w:pPr>
      <w:r w:rsidRPr="00545517">
        <w:rPr>
          <w:rFonts w:cs="Times New Roman"/>
          <w:i/>
        </w:rPr>
        <w:t>A szolgáltatás keretében valósul meg a kerületben:</w:t>
      </w:r>
    </w:p>
    <w:p w14:paraId="4BC9D164" w14:textId="704FC3E1" w:rsidR="003C5594" w:rsidRPr="00545517" w:rsidRDefault="003C5594" w:rsidP="003C5594">
      <w:pPr>
        <w:ind w:firstLine="708"/>
        <w:jc w:val="both"/>
        <w:rPr>
          <w:rFonts w:cs="Times New Roman"/>
          <w:i/>
        </w:rPr>
      </w:pPr>
      <w:r w:rsidRPr="00545517">
        <w:rPr>
          <w:rFonts w:cs="Times New Roman"/>
          <w:i/>
        </w:rPr>
        <w:t>A veszélyeztetett gyermekek gondozása: az alapellátásban gondozott, a védelembe vett, illetve a családjából kiemelt gyermekek egyaránt veszélyeztetettek a Gyvt. értelmében, csak a veszélyeztetés foka és/vagy az együttműködés mértékében van eltérés. Amennyiben az alapellátás nem vezet eredményre, és a gyermek veszélyeztetett, környezete vagy önmaga által, és a gyermek és/vagy a szülő nem együttműködő, a gyermek védelembevételére kerül sor.</w:t>
      </w:r>
      <w:r w:rsidR="00545517">
        <w:rPr>
          <w:rStyle w:val="Lbjegyzet-hivatkozs"/>
          <w:i/>
        </w:rPr>
        <w:footnoteReference w:id="78"/>
      </w:r>
    </w:p>
    <w:p w14:paraId="1872BB61" w14:textId="77777777" w:rsidR="003C5594" w:rsidRPr="00545517" w:rsidRDefault="003C5594" w:rsidP="003C5594">
      <w:pPr>
        <w:ind w:firstLine="708"/>
        <w:jc w:val="both"/>
        <w:rPr>
          <w:rFonts w:cs="Times New Roman"/>
          <w:i/>
        </w:rPr>
      </w:pPr>
      <w:r w:rsidRPr="00545517">
        <w:rPr>
          <w:rFonts w:cs="Times New Roman"/>
          <w:i/>
        </w:rPr>
        <w:t xml:space="preserve">A válsághelyzetben lévő várandós anyák gondozása: családsegítés keretében tájékoztatja a válsághelyzetben lévő várandós anyát </w:t>
      </w:r>
    </w:p>
    <w:p w14:paraId="048B27BF" w14:textId="77777777" w:rsidR="003C5594" w:rsidRPr="00545517" w:rsidRDefault="003C5594" w:rsidP="00213607">
      <w:pPr>
        <w:numPr>
          <w:ilvl w:val="0"/>
          <w:numId w:val="105"/>
        </w:numPr>
        <w:jc w:val="both"/>
        <w:rPr>
          <w:rFonts w:cs="Times New Roman"/>
          <w:i/>
        </w:rPr>
      </w:pPr>
      <w:r w:rsidRPr="00545517">
        <w:rPr>
          <w:rFonts w:cs="Times New Roman"/>
          <w:i/>
        </w:rPr>
        <w:t>az őt, illetve a magzatot megillető jogokról, támogatásokról és ellátásokról,</w:t>
      </w:r>
    </w:p>
    <w:p w14:paraId="69808401" w14:textId="77777777" w:rsidR="003C5594" w:rsidRPr="00545517" w:rsidRDefault="003C5594" w:rsidP="00213607">
      <w:pPr>
        <w:numPr>
          <w:ilvl w:val="0"/>
          <w:numId w:val="105"/>
        </w:numPr>
        <w:jc w:val="both"/>
        <w:rPr>
          <w:rFonts w:cs="Times New Roman"/>
          <w:i/>
        </w:rPr>
      </w:pPr>
      <w:r w:rsidRPr="00545517">
        <w:rPr>
          <w:rFonts w:cs="Times New Roman"/>
          <w:i/>
        </w:rPr>
        <w:t xml:space="preserve">a születendő gyermeke felnevelését nem vállaló, válsághelyzetben lévő várandós anyát a nyílt és a titkos örökbefogadás lehetőségéről, joghatásairól, valamint a nyílt örökbefogadást elősegítő közhasznú </w:t>
      </w:r>
      <w:r w:rsidRPr="00545517">
        <w:rPr>
          <w:rFonts w:cs="Times New Roman"/>
          <w:i/>
        </w:rPr>
        <w:lastRenderedPageBreak/>
        <w:t>szervezetek, illetve a nyílt örökbefogadást elősegítő és a titkos örökbefogadást előkészítő területi gyermekvédelmi szakszolgálatok tevékenységéről és elérhetőségéről.</w:t>
      </w:r>
    </w:p>
    <w:p w14:paraId="02550E5B" w14:textId="77777777" w:rsidR="003C5594" w:rsidRPr="00545517" w:rsidRDefault="003C5594" w:rsidP="003C5594">
      <w:pPr>
        <w:ind w:firstLine="708"/>
        <w:jc w:val="both"/>
        <w:rPr>
          <w:rFonts w:cs="Times New Roman"/>
          <w:i/>
        </w:rPr>
      </w:pPr>
      <w:r w:rsidRPr="00545517">
        <w:rPr>
          <w:rFonts w:cs="Times New Roman"/>
          <w:i/>
        </w:rPr>
        <w:t xml:space="preserve">A válsághelyzetben lévő várandós anya életébe történő hatékony beavatkozás feltétele az anya együttműködése. </w:t>
      </w:r>
    </w:p>
    <w:p w14:paraId="1414736E" w14:textId="77777777" w:rsidR="003C5594" w:rsidRPr="00545517" w:rsidRDefault="003C5594" w:rsidP="003C5594">
      <w:pPr>
        <w:ind w:firstLine="708"/>
        <w:jc w:val="both"/>
        <w:rPr>
          <w:rFonts w:cs="Times New Roman"/>
          <w:i/>
        </w:rPr>
      </w:pPr>
      <w:r w:rsidRPr="00545517">
        <w:rPr>
          <w:rFonts w:cs="Times New Roman"/>
          <w:i/>
        </w:rPr>
        <w:t>Kiemelt gyermek családjának gondozása: a családjából kiemelt gyermek visszahelyezése érdekében szociális segítőmunkát koordinál és végez – az otthont nyújtó ellátást, illetve a területi gyermekvédelmi szakszolgáltatást végző intézménnyel együttműködve – a család gyermeknevelési körülményeinek megteremtéséhez, javításához, a szülő és a gyermek közötti kapcsolat helyreállításához</w:t>
      </w:r>
      <w:r w:rsidR="004E1A67" w:rsidRPr="00545517">
        <w:rPr>
          <w:rFonts w:cs="Times New Roman"/>
          <w:i/>
        </w:rPr>
        <w:t>.</w:t>
      </w:r>
    </w:p>
    <w:p w14:paraId="6F9D098B" w14:textId="77777777" w:rsidR="00AD2010" w:rsidRPr="00545517" w:rsidRDefault="003C5594" w:rsidP="00AD2010">
      <w:pPr>
        <w:ind w:firstLine="709"/>
        <w:jc w:val="both"/>
        <w:rPr>
          <w:rFonts w:cs="Times New Roman"/>
          <w:i/>
        </w:rPr>
      </w:pPr>
      <w:r w:rsidRPr="00545517">
        <w:rPr>
          <w:rFonts w:cs="Times New Roman"/>
          <w:i/>
        </w:rPr>
        <w:t xml:space="preserve">A nevelésbe vételt követően és annak minden felülvizsgálata előtt az esetmenedzser a gyermeket gondozási helyén felkeresi, és tájékozódik beilleszkedéséről, valamint a gyermek látogatásának lehetőségeiről kivéve, ha a gyermek </w:t>
      </w:r>
      <w:r w:rsidR="004E1A67" w:rsidRPr="00545517">
        <w:rPr>
          <w:rFonts w:cs="Times New Roman"/>
          <w:i/>
        </w:rPr>
        <w:t>örökbe-fogadható</w:t>
      </w:r>
      <w:r w:rsidRPr="00545517">
        <w:rPr>
          <w:rFonts w:cs="Times New Roman"/>
          <w:i/>
        </w:rPr>
        <w:t>. A nevelésbe vétel időtartama alatt az esetmenedzser folyamat</w:t>
      </w:r>
      <w:r w:rsidR="00B25713" w:rsidRPr="00545517">
        <w:rPr>
          <w:rFonts w:cs="Times New Roman"/>
          <w:i/>
        </w:rPr>
        <w:t xml:space="preserve">osan kapcsolatot tart a gyermek </w:t>
      </w:r>
      <w:r w:rsidRPr="00545517">
        <w:rPr>
          <w:rFonts w:cs="Times New Roman"/>
          <w:i/>
        </w:rPr>
        <w:t>gondozási helyével, a területi gyermekvédelmi szakszolgálattal (a továbbiakban: szakszolgálat) és a gyermekvédelmi gyámmal, ha a gyermek és a szülő, vagy a kapcsolattartásra jogosult más személy kapcsolattartásának, a gyermek visszahelyezésének előse</w:t>
      </w:r>
      <w:r w:rsidR="00AD2010" w:rsidRPr="00545517">
        <w:rPr>
          <w:rFonts w:cs="Times New Roman"/>
          <w:i/>
        </w:rPr>
        <w:t>gítése a gyermek érdekében áll.</w:t>
      </w:r>
    </w:p>
    <w:p w14:paraId="76840E62" w14:textId="6CD502F9" w:rsidR="003C5594" w:rsidRPr="00545517" w:rsidRDefault="003C5594" w:rsidP="00AD2010">
      <w:pPr>
        <w:ind w:firstLine="709"/>
        <w:jc w:val="both"/>
        <w:rPr>
          <w:rFonts w:cs="Times New Roman"/>
          <w:i/>
        </w:rPr>
      </w:pPr>
      <w:r w:rsidRPr="00545517">
        <w:rPr>
          <w:rFonts w:cs="Times New Roman"/>
          <w:i/>
        </w:rPr>
        <w:t>Átmeneti gondozással kapcsolatos feladatok ellátása: az ellátás igénybe vétele az ellátási szerződés által a családok átmen</w:t>
      </w:r>
      <w:r w:rsidR="004E1A67" w:rsidRPr="00545517">
        <w:rPr>
          <w:rFonts w:cs="Times New Roman"/>
          <w:i/>
        </w:rPr>
        <w:t>e</w:t>
      </w:r>
      <w:r w:rsidRPr="00545517">
        <w:rPr>
          <w:rFonts w:cs="Times New Roman"/>
          <w:i/>
        </w:rPr>
        <w:t>ti otthonában történ</w:t>
      </w:r>
      <w:r w:rsidR="004E1A67" w:rsidRPr="00545517">
        <w:rPr>
          <w:rFonts w:cs="Times New Roman"/>
          <w:i/>
        </w:rPr>
        <w:t>ik</w:t>
      </w:r>
      <w:r w:rsidRPr="00545517">
        <w:rPr>
          <w:rFonts w:cs="Times New Roman"/>
          <w:i/>
        </w:rPr>
        <w:t xml:space="preserve"> melyet az Anyaoltalmazó Alapítvány működtet, illetve gyermekek átmeneti otthonában, mely szintén ellátási szerződés keretein belül a Krízis Alapítványnál valósult meg. </w:t>
      </w:r>
      <w:r w:rsidR="00545517">
        <w:rPr>
          <w:rStyle w:val="Lbjegyzet-hivatkozs"/>
          <w:i/>
        </w:rPr>
        <w:footnoteReference w:id="79"/>
      </w:r>
    </w:p>
    <w:p w14:paraId="4328AD3A" w14:textId="77777777" w:rsidR="003C5594" w:rsidRPr="003C5594" w:rsidRDefault="003C5594" w:rsidP="003C5594">
      <w:pPr>
        <w:ind w:firstLine="708"/>
        <w:jc w:val="both"/>
        <w:rPr>
          <w:rFonts w:cs="Times New Roman"/>
        </w:rPr>
      </w:pPr>
    </w:p>
    <w:p w14:paraId="0A8A6C01" w14:textId="77777777" w:rsidR="003C5594" w:rsidRPr="00AD2010" w:rsidRDefault="003C5594" w:rsidP="00AD2010">
      <w:pPr>
        <w:jc w:val="both"/>
        <w:rPr>
          <w:rFonts w:cs="Times New Roman"/>
          <w:i/>
        </w:rPr>
      </w:pPr>
      <w:r w:rsidRPr="00AD2010">
        <w:rPr>
          <w:rFonts w:cs="Times New Roman"/>
          <w:i/>
        </w:rPr>
        <w:t>Család- és Gyermekjóléti Központ</w:t>
      </w:r>
    </w:p>
    <w:p w14:paraId="7B5E2559" w14:textId="77777777" w:rsidR="003C5594" w:rsidRPr="003C5594" w:rsidRDefault="00393759" w:rsidP="003C5594">
      <w:pPr>
        <w:ind w:firstLine="708"/>
        <w:jc w:val="both"/>
        <w:rPr>
          <w:rFonts w:cs="Times New Roman"/>
        </w:rPr>
      </w:pPr>
      <w:r w:rsidRPr="004E1A67">
        <w:rPr>
          <w:rFonts w:cs="Times New Roman"/>
        </w:rPr>
        <w:t>A</w:t>
      </w:r>
      <w:r w:rsidR="003C5594" w:rsidRPr="004E1A67">
        <w:rPr>
          <w:rFonts w:cs="Times New Roman"/>
        </w:rPr>
        <w:t xml:space="preserve"> Család- és Gyermekjóléti Központ </w:t>
      </w:r>
      <w:r w:rsidRPr="004E1A67">
        <w:rPr>
          <w:rFonts w:cs="Times New Roman"/>
        </w:rPr>
        <w:t xml:space="preserve">speciális </w:t>
      </w:r>
      <w:r w:rsidR="003C5594" w:rsidRPr="004E1A67">
        <w:rPr>
          <w:rFonts w:cs="Times New Roman"/>
        </w:rPr>
        <w:t>feladata</w:t>
      </w:r>
      <w:r w:rsidRPr="004E1A67">
        <w:rPr>
          <w:rFonts w:cs="Times New Roman"/>
        </w:rPr>
        <w:t>i</w:t>
      </w:r>
      <w:r w:rsidR="003C5594" w:rsidRPr="004E1A67">
        <w:rPr>
          <w:rFonts w:cs="Times New Roman"/>
        </w:rPr>
        <w:t xml:space="preserve"> </w:t>
      </w:r>
      <w:r w:rsidR="003C5594" w:rsidRPr="003C5594">
        <w:rPr>
          <w:rFonts w:cs="Times New Roman"/>
        </w:rPr>
        <w:t>elsődlegesen a hatósági beavatkozást igénylő esetek kezelése és koordinálása. Az esetmenedzserek tevékenységük során segítik a családot az átmenetileg sérült</w:t>
      </w:r>
      <w:r>
        <w:rPr>
          <w:rFonts w:cs="Times New Roman"/>
        </w:rPr>
        <w:t>-,</w:t>
      </w:r>
      <w:r w:rsidR="003C5594" w:rsidRPr="003C5594">
        <w:rPr>
          <w:rFonts w:cs="Times New Roman"/>
        </w:rPr>
        <w:t xml:space="preserve"> vagy hiányos családi funkciók helyreállításában és támogatják a családot összetartó erejük megőrzésében.</w:t>
      </w:r>
    </w:p>
    <w:p w14:paraId="65CBB001" w14:textId="77777777" w:rsidR="003C5594" w:rsidRPr="003C5594" w:rsidRDefault="003C5594" w:rsidP="003C5594">
      <w:pPr>
        <w:ind w:firstLine="708"/>
        <w:jc w:val="both"/>
        <w:rPr>
          <w:rFonts w:cs="Times New Roman"/>
        </w:rPr>
      </w:pPr>
      <w:r w:rsidRPr="003C5594">
        <w:rPr>
          <w:rFonts w:cs="Times New Roman"/>
        </w:rPr>
        <w:t>A gyermekek védelemére irányuló tevékenysége során a hatósági intézkedéshez kapcsolódóan az esetmenedzser:</w:t>
      </w:r>
    </w:p>
    <w:p w14:paraId="522C0D20" w14:textId="77777777" w:rsidR="003C5594" w:rsidRPr="003C5594" w:rsidRDefault="003C5594" w:rsidP="003C5594">
      <w:pPr>
        <w:ind w:firstLine="708"/>
        <w:jc w:val="both"/>
        <w:rPr>
          <w:rFonts w:cs="Times New Roman"/>
        </w:rPr>
      </w:pPr>
      <w:r w:rsidRPr="003C5594">
        <w:rPr>
          <w:rFonts w:cs="Times New Roman"/>
        </w:rPr>
        <w:t>- kezdeményezi a gyermek védelembe vételét vagy súlyosabb fokú veszélyeztetettség esetén a gyermek ideiglenes hatályú elhelyezését, nevelésbe vételét,</w:t>
      </w:r>
    </w:p>
    <w:p w14:paraId="7F005AA4" w14:textId="77777777" w:rsidR="003C5594" w:rsidRPr="003C5594" w:rsidRDefault="003C5594" w:rsidP="003C5594">
      <w:pPr>
        <w:ind w:firstLine="708"/>
        <w:jc w:val="both"/>
        <w:rPr>
          <w:rFonts w:cs="Times New Roman"/>
        </w:rPr>
      </w:pPr>
      <w:r w:rsidRPr="003C5594">
        <w:rPr>
          <w:rFonts w:cs="Times New Roman"/>
        </w:rPr>
        <w:t>- javaslatot készít a veszélyeztetettség mértékének megfelelően a gyermek védelembe vételére, illetve a családi pótlék természetbeni formában történő nyújtására,</w:t>
      </w:r>
    </w:p>
    <w:p w14:paraId="4BA2337F" w14:textId="77777777" w:rsidR="003C5594" w:rsidRPr="003C5594" w:rsidRDefault="003C5594" w:rsidP="003C5594">
      <w:pPr>
        <w:ind w:firstLine="708"/>
        <w:jc w:val="both"/>
        <w:rPr>
          <w:rFonts w:cs="Times New Roman"/>
        </w:rPr>
      </w:pPr>
      <w:r w:rsidRPr="003C5594">
        <w:rPr>
          <w:rFonts w:cs="Times New Roman"/>
        </w:rPr>
        <w:lastRenderedPageBreak/>
        <w:t>- együttműködik a pártfogó felügyelői szolgálattal és a megelőző pártfogó felügyelővel a bűnismétlés megelőzése érdekében, ha a gyámhatóság elrendelte a gyermek megelőző pártfogását,</w:t>
      </w:r>
    </w:p>
    <w:p w14:paraId="289E7AF6" w14:textId="77777777" w:rsidR="003C5594" w:rsidRPr="003C5594" w:rsidRDefault="003C5594" w:rsidP="003C5594">
      <w:pPr>
        <w:ind w:firstLine="708"/>
        <w:jc w:val="both"/>
        <w:rPr>
          <w:rFonts w:cs="Times New Roman"/>
        </w:rPr>
      </w:pPr>
      <w:r w:rsidRPr="003C5594">
        <w:rPr>
          <w:rFonts w:cs="Times New Roman"/>
        </w:rPr>
        <w:t>- a családjából kiemelt gyermek visszahelyezése érdekében családgondozást végez,</w:t>
      </w:r>
    </w:p>
    <w:p w14:paraId="62DFF174" w14:textId="77777777" w:rsidR="003C5594" w:rsidRPr="003C5594" w:rsidRDefault="003C5594" w:rsidP="003C5594">
      <w:pPr>
        <w:ind w:firstLine="708"/>
        <w:jc w:val="both"/>
        <w:rPr>
          <w:rFonts w:cs="Times New Roman"/>
        </w:rPr>
      </w:pPr>
      <w:r w:rsidRPr="003C5594">
        <w:rPr>
          <w:rFonts w:cs="Times New Roman"/>
        </w:rPr>
        <w:t>- utógondozást végez – az otthont nyújtó ellátást, illetve a területi gyermekvédelmi szakszolgáltatást végző intézménnyel együttműködve – a gyermek családjába történő visszailleszkedéséhez,</w:t>
      </w:r>
    </w:p>
    <w:p w14:paraId="443ED0EC" w14:textId="77777777" w:rsidR="003C5594" w:rsidRPr="003C5594" w:rsidRDefault="003C5594" w:rsidP="003C5594">
      <w:pPr>
        <w:ind w:firstLine="708"/>
        <w:jc w:val="both"/>
        <w:rPr>
          <w:rFonts w:cs="Times New Roman"/>
        </w:rPr>
      </w:pPr>
      <w:r w:rsidRPr="003C5594">
        <w:rPr>
          <w:rFonts w:cs="Times New Roman"/>
        </w:rPr>
        <w:t>- védelembe vett gyermek esetében elkészíti a gondozási-nevelési tervet, családgondozást végez, illetve a gyámhatóság megkeresésére a családi pótlék természetbeni formában történő nyújtásához kapcsolódó pénzfelhasználási tervet (a továbbiakban: pénzfelhasználási terv) készít,</w:t>
      </w:r>
    </w:p>
    <w:p w14:paraId="38E1C926" w14:textId="77777777" w:rsidR="003C5594" w:rsidRPr="003C5594" w:rsidRDefault="003C5594" w:rsidP="003C5594">
      <w:pPr>
        <w:ind w:firstLine="708"/>
        <w:jc w:val="both"/>
        <w:rPr>
          <w:rFonts w:cs="Times New Roman"/>
        </w:rPr>
      </w:pPr>
      <w:r w:rsidRPr="003C5594">
        <w:rPr>
          <w:rFonts w:cs="Times New Roman"/>
        </w:rPr>
        <w:t>- szakmai támogatást nyújt a gyermekjóléti szolgálat számára,</w:t>
      </w:r>
    </w:p>
    <w:p w14:paraId="48EE815C" w14:textId="77777777" w:rsidR="003C5594" w:rsidRPr="003C5594" w:rsidRDefault="003C5594" w:rsidP="003C5594">
      <w:pPr>
        <w:ind w:firstLine="708"/>
        <w:jc w:val="both"/>
        <w:rPr>
          <w:rFonts w:cs="Times New Roman"/>
        </w:rPr>
      </w:pPr>
      <w:r w:rsidRPr="003C5594">
        <w:rPr>
          <w:rFonts w:cs="Times New Roman"/>
        </w:rPr>
        <w:t>- veszélyeztetettséget észlelő és jelzőrendszert működtet</w:t>
      </w:r>
      <w:r w:rsidR="0015353D">
        <w:rPr>
          <w:rFonts w:cs="Times New Roman"/>
        </w:rPr>
        <w:t>.</w:t>
      </w:r>
    </w:p>
    <w:p w14:paraId="00E57600" w14:textId="77777777" w:rsidR="003C5594" w:rsidRPr="003C5594" w:rsidRDefault="003C5594" w:rsidP="003C5594">
      <w:pPr>
        <w:ind w:firstLine="708"/>
        <w:jc w:val="both"/>
        <w:rPr>
          <w:rFonts w:cs="Times New Roman"/>
        </w:rPr>
      </w:pPr>
      <w:r w:rsidRPr="003C5594">
        <w:rPr>
          <w:rFonts w:cs="Times New Roman"/>
        </w:rPr>
        <w:t>Az általános szolgáltatási feladatokon túl a központ speciális szolgáltatásokat szervez és programokat is nyújt:</w:t>
      </w:r>
    </w:p>
    <w:p w14:paraId="7DEC8DBA" w14:textId="77777777" w:rsidR="003C5594" w:rsidRPr="003C5594" w:rsidRDefault="003C5594" w:rsidP="00213607">
      <w:pPr>
        <w:numPr>
          <w:ilvl w:val="0"/>
          <w:numId w:val="104"/>
        </w:numPr>
        <w:jc w:val="both"/>
        <w:rPr>
          <w:rFonts w:cs="Times New Roman"/>
        </w:rPr>
      </w:pPr>
      <w:r w:rsidRPr="003C5594">
        <w:rPr>
          <w:rFonts w:cs="Times New Roman"/>
        </w:rPr>
        <w:t>kórházi szociális munka,</w:t>
      </w:r>
    </w:p>
    <w:p w14:paraId="77060D75" w14:textId="77777777" w:rsidR="003C5594" w:rsidRPr="00545517" w:rsidRDefault="003C5594" w:rsidP="00213607">
      <w:pPr>
        <w:numPr>
          <w:ilvl w:val="0"/>
          <w:numId w:val="104"/>
        </w:numPr>
        <w:jc w:val="both"/>
        <w:rPr>
          <w:rFonts w:cs="Times New Roman"/>
          <w:i/>
        </w:rPr>
      </w:pPr>
      <w:r w:rsidRPr="00545517">
        <w:rPr>
          <w:rFonts w:cs="Times New Roman"/>
          <w:i/>
        </w:rPr>
        <w:t>óvodai és iskolai szociális segítő tevékenység,</w:t>
      </w:r>
    </w:p>
    <w:p w14:paraId="3E3F34AB" w14:textId="77777777" w:rsidR="003C5594" w:rsidRPr="00545517" w:rsidRDefault="003C5594" w:rsidP="00213607">
      <w:pPr>
        <w:numPr>
          <w:ilvl w:val="0"/>
          <w:numId w:val="104"/>
        </w:numPr>
        <w:jc w:val="both"/>
        <w:rPr>
          <w:rFonts w:cs="Times New Roman"/>
          <w:i/>
        </w:rPr>
      </w:pPr>
      <w:r w:rsidRPr="00545517">
        <w:rPr>
          <w:rFonts w:cs="Times New Roman"/>
          <w:i/>
        </w:rPr>
        <w:t>szociális diagnózis készítése,</w:t>
      </w:r>
    </w:p>
    <w:p w14:paraId="19D46502" w14:textId="77777777" w:rsidR="003C5594" w:rsidRPr="00545517" w:rsidRDefault="003C5594" w:rsidP="00213607">
      <w:pPr>
        <w:numPr>
          <w:ilvl w:val="0"/>
          <w:numId w:val="104"/>
        </w:numPr>
        <w:jc w:val="both"/>
        <w:rPr>
          <w:rFonts w:cs="Times New Roman"/>
          <w:i/>
        </w:rPr>
      </w:pPr>
      <w:r w:rsidRPr="00545517">
        <w:rPr>
          <w:rFonts w:cs="Times New Roman"/>
          <w:i/>
        </w:rPr>
        <w:t>utcai és lakótelepi szociális munka,</w:t>
      </w:r>
    </w:p>
    <w:p w14:paraId="0433ABE3" w14:textId="77777777" w:rsidR="003C5594" w:rsidRPr="00545517" w:rsidRDefault="003C5594" w:rsidP="00213607">
      <w:pPr>
        <w:numPr>
          <w:ilvl w:val="0"/>
          <w:numId w:val="104"/>
        </w:numPr>
        <w:jc w:val="both"/>
        <w:rPr>
          <w:rFonts w:cs="Times New Roman"/>
          <w:i/>
        </w:rPr>
      </w:pPr>
      <w:r w:rsidRPr="00545517">
        <w:rPr>
          <w:rFonts w:cs="Times New Roman"/>
          <w:i/>
        </w:rPr>
        <w:t>családterápia, családkonzultáció,</w:t>
      </w:r>
    </w:p>
    <w:p w14:paraId="4D55D2BE" w14:textId="77777777" w:rsidR="003C5594" w:rsidRPr="00545517" w:rsidRDefault="003C5594" w:rsidP="00213607">
      <w:pPr>
        <w:numPr>
          <w:ilvl w:val="0"/>
          <w:numId w:val="104"/>
        </w:numPr>
        <w:jc w:val="both"/>
        <w:rPr>
          <w:rFonts w:cs="Times New Roman"/>
          <w:i/>
        </w:rPr>
      </w:pPr>
      <w:r w:rsidRPr="00545517">
        <w:rPr>
          <w:rFonts w:cs="Times New Roman"/>
          <w:i/>
        </w:rPr>
        <w:t>kapcsolattartási ügyelet,</w:t>
      </w:r>
    </w:p>
    <w:p w14:paraId="7082B476" w14:textId="77777777" w:rsidR="003C5594" w:rsidRPr="00545517" w:rsidRDefault="003C5594" w:rsidP="00213607">
      <w:pPr>
        <w:numPr>
          <w:ilvl w:val="0"/>
          <w:numId w:val="104"/>
        </w:numPr>
        <w:jc w:val="both"/>
        <w:rPr>
          <w:rFonts w:cs="Times New Roman"/>
          <w:i/>
        </w:rPr>
      </w:pPr>
      <w:r w:rsidRPr="00545517">
        <w:rPr>
          <w:rFonts w:cs="Times New Roman"/>
          <w:i/>
        </w:rPr>
        <w:t>gyermekvédelmi jelzőrendszeri készenléti szolgálat,</w:t>
      </w:r>
    </w:p>
    <w:p w14:paraId="61521338" w14:textId="77777777" w:rsidR="003C5594" w:rsidRPr="00545517" w:rsidRDefault="003C5594" w:rsidP="00213607">
      <w:pPr>
        <w:numPr>
          <w:ilvl w:val="0"/>
          <w:numId w:val="104"/>
        </w:numPr>
        <w:jc w:val="both"/>
        <w:rPr>
          <w:rFonts w:cs="Times New Roman"/>
          <w:i/>
        </w:rPr>
      </w:pPr>
      <w:proofErr w:type="spellStart"/>
      <w:r w:rsidRPr="00545517">
        <w:rPr>
          <w:rFonts w:cs="Times New Roman"/>
          <w:i/>
        </w:rPr>
        <w:t>mediáció</w:t>
      </w:r>
      <w:proofErr w:type="spellEnd"/>
      <w:r w:rsidRPr="00545517">
        <w:rPr>
          <w:rFonts w:cs="Times New Roman"/>
          <w:i/>
        </w:rPr>
        <w:t>,</w:t>
      </w:r>
    </w:p>
    <w:p w14:paraId="24B82B07" w14:textId="77777777" w:rsidR="003C5594" w:rsidRPr="00545517" w:rsidRDefault="003C5594" w:rsidP="00213607">
      <w:pPr>
        <w:numPr>
          <w:ilvl w:val="0"/>
          <w:numId w:val="104"/>
        </w:numPr>
        <w:jc w:val="both"/>
        <w:rPr>
          <w:rFonts w:cs="Times New Roman"/>
          <w:i/>
        </w:rPr>
      </w:pPr>
      <w:r w:rsidRPr="00545517">
        <w:rPr>
          <w:rFonts w:cs="Times New Roman"/>
          <w:i/>
        </w:rPr>
        <w:t>családkonzultáció, családterápia,</w:t>
      </w:r>
    </w:p>
    <w:p w14:paraId="485783A9" w14:textId="77777777" w:rsidR="003C5594" w:rsidRPr="00545517" w:rsidRDefault="003C5594" w:rsidP="00213607">
      <w:pPr>
        <w:numPr>
          <w:ilvl w:val="0"/>
          <w:numId w:val="104"/>
        </w:numPr>
        <w:jc w:val="both"/>
        <w:rPr>
          <w:rFonts w:cs="Times New Roman"/>
          <w:i/>
        </w:rPr>
      </w:pPr>
      <w:r w:rsidRPr="00545517">
        <w:rPr>
          <w:rFonts w:cs="Times New Roman"/>
          <w:i/>
        </w:rPr>
        <w:t xml:space="preserve">pszichológiai-és jogi tanácsadás, </w:t>
      </w:r>
    </w:p>
    <w:p w14:paraId="6062B53F" w14:textId="77777777" w:rsidR="003C5594" w:rsidRPr="00545517" w:rsidRDefault="003C5594" w:rsidP="00213607">
      <w:pPr>
        <w:numPr>
          <w:ilvl w:val="0"/>
          <w:numId w:val="104"/>
        </w:numPr>
        <w:jc w:val="both"/>
        <w:rPr>
          <w:rFonts w:cs="Times New Roman"/>
          <w:i/>
        </w:rPr>
      </w:pPr>
      <w:r w:rsidRPr="00545517">
        <w:rPr>
          <w:rFonts w:cs="Times New Roman"/>
          <w:i/>
        </w:rPr>
        <w:t xml:space="preserve">fejlesztőpedagógiai tanácsadás, </w:t>
      </w:r>
    </w:p>
    <w:p w14:paraId="45D01D55" w14:textId="77777777" w:rsidR="003C5594" w:rsidRPr="00545517" w:rsidRDefault="003C5594" w:rsidP="00213607">
      <w:pPr>
        <w:numPr>
          <w:ilvl w:val="0"/>
          <w:numId w:val="104"/>
        </w:numPr>
        <w:jc w:val="both"/>
        <w:rPr>
          <w:rFonts w:cs="Times New Roman"/>
          <w:i/>
        </w:rPr>
      </w:pPr>
      <w:r w:rsidRPr="00545517">
        <w:rPr>
          <w:rFonts w:cs="Times New Roman"/>
          <w:i/>
        </w:rPr>
        <w:t xml:space="preserve">adósságkezelési tanácsadás, ügyintézés, </w:t>
      </w:r>
    </w:p>
    <w:p w14:paraId="5C0231D9" w14:textId="77777777" w:rsidR="003C5594" w:rsidRPr="00545517" w:rsidRDefault="003C5594" w:rsidP="00213607">
      <w:pPr>
        <w:numPr>
          <w:ilvl w:val="0"/>
          <w:numId w:val="104"/>
        </w:numPr>
        <w:jc w:val="both"/>
        <w:rPr>
          <w:rFonts w:cs="Times New Roman"/>
          <w:i/>
        </w:rPr>
      </w:pPr>
      <w:r w:rsidRPr="00545517">
        <w:rPr>
          <w:rFonts w:cs="Times New Roman"/>
          <w:i/>
        </w:rPr>
        <w:t xml:space="preserve">kapcsolattartási ügyelet, </w:t>
      </w:r>
    </w:p>
    <w:p w14:paraId="5B3F4838" w14:textId="45260F4B" w:rsidR="003C5594" w:rsidRPr="003C5594" w:rsidRDefault="003C5594" w:rsidP="00213607">
      <w:pPr>
        <w:numPr>
          <w:ilvl w:val="0"/>
          <w:numId w:val="104"/>
        </w:numPr>
        <w:jc w:val="both"/>
        <w:rPr>
          <w:rFonts w:cs="Times New Roman"/>
        </w:rPr>
      </w:pPr>
      <w:r w:rsidRPr="00545517">
        <w:rPr>
          <w:rFonts w:cs="Times New Roman"/>
          <w:i/>
        </w:rPr>
        <w:t>közösségi é</w:t>
      </w:r>
      <w:r w:rsidR="0015353D" w:rsidRPr="00545517">
        <w:rPr>
          <w:rFonts w:cs="Times New Roman"/>
          <w:i/>
        </w:rPr>
        <w:t>s szabadidős programok, klubok</w:t>
      </w:r>
      <w:r w:rsidR="0015353D">
        <w:rPr>
          <w:rFonts w:cs="Times New Roman"/>
        </w:rPr>
        <w:t>.</w:t>
      </w:r>
      <w:r w:rsidR="00545517">
        <w:rPr>
          <w:rStyle w:val="Lbjegyzet-hivatkozs"/>
        </w:rPr>
        <w:footnoteReference w:id="80"/>
      </w:r>
    </w:p>
    <w:p w14:paraId="25C265E3" w14:textId="77777777" w:rsidR="003C5594" w:rsidRPr="003C5594" w:rsidRDefault="003C5594" w:rsidP="003C5594">
      <w:pPr>
        <w:ind w:firstLine="708"/>
        <w:jc w:val="both"/>
        <w:rPr>
          <w:rFonts w:cs="Times New Roman"/>
        </w:rPr>
      </w:pPr>
      <w:r w:rsidRPr="003C5594">
        <w:rPr>
          <w:rFonts w:cs="Times New Roman"/>
        </w:rPr>
        <w:t>A szolgáltatások és programok igénybevétele térítésmentes.</w:t>
      </w:r>
    </w:p>
    <w:p w14:paraId="2DCB6B44" w14:textId="77777777" w:rsidR="003C5594" w:rsidRPr="003C5594" w:rsidRDefault="003C5594" w:rsidP="003C5594">
      <w:pPr>
        <w:ind w:firstLine="708"/>
        <w:jc w:val="both"/>
        <w:rPr>
          <w:rFonts w:cs="Times New Roman"/>
        </w:rPr>
      </w:pPr>
      <w:r w:rsidRPr="003C5594">
        <w:rPr>
          <w:rFonts w:cs="Times New Roman"/>
        </w:rPr>
        <w:t>A feladatellátások törvényi hátterét az Szt. 64. §</w:t>
      </w:r>
      <w:proofErr w:type="spellStart"/>
      <w:r w:rsidRPr="003C5594">
        <w:rPr>
          <w:rFonts w:cs="Times New Roman"/>
        </w:rPr>
        <w:t>-a</w:t>
      </w:r>
      <w:proofErr w:type="spellEnd"/>
      <w:r w:rsidRPr="003C5594">
        <w:rPr>
          <w:rFonts w:cs="Times New Roman"/>
        </w:rPr>
        <w:t xml:space="preserve"> és a Gyvt. 39. §</w:t>
      </w:r>
      <w:proofErr w:type="spellStart"/>
      <w:r w:rsidRPr="003C5594">
        <w:rPr>
          <w:rFonts w:cs="Times New Roman"/>
        </w:rPr>
        <w:t>-a</w:t>
      </w:r>
      <w:proofErr w:type="spellEnd"/>
      <w:r w:rsidRPr="003C5594">
        <w:rPr>
          <w:rFonts w:cs="Times New Roman"/>
        </w:rPr>
        <w:t>, valamint az ezekhez kapcsolódó végrehajtási- és helyi rendeletek adják.</w:t>
      </w:r>
    </w:p>
    <w:p w14:paraId="6FDED336" w14:textId="77777777" w:rsidR="003C5594" w:rsidRPr="00AD2010" w:rsidRDefault="003C5594" w:rsidP="00AD2010">
      <w:pPr>
        <w:rPr>
          <w:bCs/>
          <w:i/>
          <w:iCs/>
        </w:rPr>
      </w:pPr>
      <w:bookmarkStart w:id="146" w:name="_Toc292367179"/>
      <w:bookmarkStart w:id="147" w:name="_Toc323813335"/>
      <w:bookmarkStart w:id="148" w:name="_Toc323819407"/>
      <w:r w:rsidRPr="00AD2010">
        <w:rPr>
          <w:bCs/>
          <w:i/>
          <w:iCs/>
        </w:rPr>
        <w:t>Bölcsőde</w:t>
      </w:r>
      <w:bookmarkEnd w:id="146"/>
      <w:bookmarkEnd w:id="147"/>
      <w:bookmarkEnd w:id="148"/>
    </w:p>
    <w:p w14:paraId="5259B1B5" w14:textId="40EBC6A2" w:rsidR="003C5594" w:rsidRPr="00545517" w:rsidRDefault="003C5594" w:rsidP="003C5594">
      <w:pPr>
        <w:ind w:firstLine="708"/>
        <w:jc w:val="both"/>
        <w:rPr>
          <w:rFonts w:cs="Times New Roman"/>
          <w:i/>
        </w:rPr>
      </w:pPr>
      <w:r w:rsidRPr="00545517">
        <w:rPr>
          <w:rFonts w:cs="Times New Roman"/>
          <w:i/>
        </w:rPr>
        <w:t>A szolgáltatást az Egyesített Bölcsődei Intézmények (1119 Budapest, Tétényi út 46-48.) nyújtja</w:t>
      </w:r>
      <w:r w:rsidR="0015353D" w:rsidRPr="00545517">
        <w:rPr>
          <w:rFonts w:cs="Times New Roman"/>
          <w:i/>
        </w:rPr>
        <w:t xml:space="preserve">, mely </w:t>
      </w:r>
      <w:r w:rsidRPr="00545517">
        <w:rPr>
          <w:rFonts w:cs="Times New Roman"/>
          <w:i/>
        </w:rPr>
        <w:t xml:space="preserve">intézmény neve 2018-ban </w:t>
      </w:r>
      <w:proofErr w:type="spellStart"/>
      <w:r w:rsidRPr="00545517">
        <w:rPr>
          <w:rFonts w:cs="Times New Roman"/>
          <w:i/>
        </w:rPr>
        <w:t>Újbudai</w:t>
      </w:r>
      <w:proofErr w:type="spellEnd"/>
      <w:r w:rsidRPr="00545517">
        <w:rPr>
          <w:rFonts w:cs="Times New Roman"/>
          <w:i/>
        </w:rPr>
        <w:t xml:space="preserve"> Bölcsődei Intézményekre (a </w:t>
      </w:r>
      <w:r w:rsidRPr="00545517">
        <w:rPr>
          <w:rFonts w:cs="Times New Roman"/>
          <w:i/>
        </w:rPr>
        <w:lastRenderedPageBreak/>
        <w:t>továbbiakban: ÚBI) változott. Az ÚBI a Gyvt. 42. §</w:t>
      </w:r>
      <w:proofErr w:type="spellStart"/>
      <w:r w:rsidRPr="00545517">
        <w:rPr>
          <w:rFonts w:cs="Times New Roman"/>
          <w:i/>
        </w:rPr>
        <w:t>-ában</w:t>
      </w:r>
      <w:proofErr w:type="spellEnd"/>
      <w:r w:rsidRPr="00545517">
        <w:rPr>
          <w:rFonts w:cs="Times New Roman"/>
          <w:i/>
        </w:rPr>
        <w:t xml:space="preserve"> meghatározottak szerint a családban nevelkedő, 3 éven aluli gyermekek napközbeni ellátását, szakszerű gondozását és nevelését biztosító intézmény. Az intézmény a személyes gondoskodást nyújtó gyermekjóléti, gyermekvédelmi intézmények, valamint személyek szakmai feladatairól és működésük feltételeiről szóló 15/1998. (IV. 30.) NM rendeletben meghatározott feladatok ellátását végzi. Az intézmény az átlagos fejlődésű és sajátos nevelési igényű kisgyermekek napközbeni gondozását-nevelését alapfeladatként végzi. Prevenciós tevékenységként </w:t>
      </w:r>
      <w:r w:rsidR="004E1A67" w:rsidRPr="00545517">
        <w:rPr>
          <w:rFonts w:cs="Times New Roman"/>
          <w:i/>
        </w:rPr>
        <w:t xml:space="preserve">5 </w:t>
      </w:r>
      <w:r w:rsidRPr="00545517">
        <w:rPr>
          <w:rFonts w:cs="Times New Roman"/>
          <w:i/>
        </w:rPr>
        <w:t xml:space="preserve">tagintézményben működik </w:t>
      </w:r>
      <w:proofErr w:type="spellStart"/>
      <w:r w:rsidRPr="00545517">
        <w:rPr>
          <w:rFonts w:cs="Times New Roman"/>
          <w:i/>
        </w:rPr>
        <w:t>sóterápiás</w:t>
      </w:r>
      <w:proofErr w:type="spellEnd"/>
      <w:r w:rsidRPr="00545517">
        <w:rPr>
          <w:rFonts w:cs="Times New Roman"/>
          <w:i/>
        </w:rPr>
        <w:t xml:space="preserve"> (</w:t>
      </w:r>
      <w:proofErr w:type="spellStart"/>
      <w:r w:rsidRPr="00545517">
        <w:rPr>
          <w:rFonts w:cs="Times New Roman"/>
          <w:i/>
        </w:rPr>
        <w:t>sóbarlang</w:t>
      </w:r>
      <w:proofErr w:type="spellEnd"/>
      <w:r w:rsidRPr="00545517">
        <w:rPr>
          <w:rFonts w:cs="Times New Roman"/>
          <w:i/>
        </w:rPr>
        <w:t>) lehetőség. A jól működő alapellátáson túli szolgáltatásként speciális tanácsadással (pszichológus, gyógypedagógus, gyermekorvos), időszakos gyermekfelügyelettel, és játszócsoport üzemelésével tudott az elmúlt években a családoknak segítséget nyújtani az intézmény.</w:t>
      </w:r>
      <w:r w:rsidR="00545517">
        <w:rPr>
          <w:rStyle w:val="Lbjegyzet-hivatkozs"/>
          <w:i/>
        </w:rPr>
        <w:footnoteReference w:id="81"/>
      </w:r>
    </w:p>
    <w:p w14:paraId="56034698" w14:textId="29C7D877" w:rsidR="003C5594" w:rsidRPr="00545517" w:rsidRDefault="003C5594" w:rsidP="003C5594">
      <w:pPr>
        <w:ind w:firstLine="708"/>
        <w:jc w:val="both"/>
        <w:rPr>
          <w:rFonts w:cs="Times New Roman"/>
          <w:i/>
        </w:rPr>
      </w:pPr>
      <w:r w:rsidRPr="00545517">
        <w:rPr>
          <w:rFonts w:cs="Times New Roman"/>
          <w:i/>
        </w:rPr>
        <w:t>Bölcsődei ellátás keretében szolgáltatásként időszakos gyermekfelügyelet, és játszócsoportot gyermeknevelést segítő szolgáltatásként is biztosítható azokban a bölcsődékben, ahol hosszabb idejű hiányzás miatt időlegesen szabadul fel férőhely. Alternatív megoldás a két szolgáltatás üzemeltetése a folyamatos napközbeni ellátást nem igénylő kisgyermekes családoknak.</w:t>
      </w:r>
      <w:r w:rsidR="00545517">
        <w:rPr>
          <w:rStyle w:val="Lbjegyzet-hivatkozs"/>
          <w:i/>
        </w:rPr>
        <w:footnoteReference w:id="82"/>
      </w:r>
    </w:p>
    <w:p w14:paraId="56B806E4" w14:textId="77777777" w:rsidR="003C5594" w:rsidRPr="00545517" w:rsidRDefault="00AD2010" w:rsidP="00AD2010">
      <w:pPr>
        <w:jc w:val="both"/>
        <w:rPr>
          <w:rFonts w:cs="Calibri"/>
          <w:i/>
          <w:u w:val="single"/>
        </w:rPr>
      </w:pPr>
      <w:r w:rsidRPr="00545517">
        <w:rPr>
          <w:rFonts w:cs="Calibri"/>
          <w:bCs/>
          <w:i/>
          <w:u w:val="single"/>
        </w:rPr>
        <w:t xml:space="preserve">Az </w:t>
      </w:r>
      <w:r w:rsidR="003C5594" w:rsidRPr="00545517">
        <w:rPr>
          <w:rFonts w:cs="Calibri"/>
          <w:bCs/>
          <w:i/>
          <w:u w:val="single"/>
        </w:rPr>
        <w:t>ÚBI célja:</w:t>
      </w:r>
    </w:p>
    <w:p w14:paraId="6CED3237" w14:textId="77777777" w:rsidR="003C5594" w:rsidRPr="00545517" w:rsidRDefault="003C5594" w:rsidP="00213607">
      <w:pPr>
        <w:numPr>
          <w:ilvl w:val="0"/>
          <w:numId w:val="106"/>
        </w:numPr>
        <w:jc w:val="both"/>
        <w:rPr>
          <w:rFonts w:cs="Times New Roman"/>
          <w:i/>
        </w:rPr>
      </w:pPr>
      <w:r w:rsidRPr="00545517">
        <w:rPr>
          <w:rFonts w:cs="Times New Roman"/>
          <w:i/>
        </w:rPr>
        <w:t>A kerületi szociálpolitika kialakításában és magvalósításában való aktív, kezdeményező részvétel.</w:t>
      </w:r>
    </w:p>
    <w:p w14:paraId="62AC5C91" w14:textId="77777777" w:rsidR="003C5594" w:rsidRPr="00545517" w:rsidRDefault="003C5594" w:rsidP="00213607">
      <w:pPr>
        <w:numPr>
          <w:ilvl w:val="0"/>
          <w:numId w:val="106"/>
        </w:numPr>
        <w:jc w:val="both"/>
        <w:rPr>
          <w:rFonts w:cs="Times New Roman"/>
          <w:i/>
        </w:rPr>
      </w:pPr>
      <w:r w:rsidRPr="00545517">
        <w:rPr>
          <w:rFonts w:cs="Times New Roman"/>
          <w:i/>
        </w:rPr>
        <w:t>A bölcsődei alapellátás és sokszínű szolgáltatás biztosításával valós szükségletek célzott és differenciált kielégítése.</w:t>
      </w:r>
    </w:p>
    <w:p w14:paraId="096818CC" w14:textId="77777777" w:rsidR="003C5594" w:rsidRPr="00545517" w:rsidRDefault="003C5594" w:rsidP="00213607">
      <w:pPr>
        <w:numPr>
          <w:ilvl w:val="0"/>
          <w:numId w:val="106"/>
        </w:numPr>
        <w:jc w:val="both"/>
        <w:rPr>
          <w:rFonts w:cs="Times New Roman"/>
          <w:i/>
        </w:rPr>
      </w:pPr>
      <w:r w:rsidRPr="00545517">
        <w:rPr>
          <w:rFonts w:cs="Times New Roman"/>
          <w:i/>
        </w:rPr>
        <w:t>A rendelkezésekre álló anyagi források leghatékonyabb felhasználása, az ellátás gazdaságos működtetése.</w:t>
      </w:r>
    </w:p>
    <w:p w14:paraId="798BEFB8" w14:textId="77777777" w:rsidR="003C5594" w:rsidRPr="00545517" w:rsidRDefault="003C5594" w:rsidP="00213607">
      <w:pPr>
        <w:numPr>
          <w:ilvl w:val="0"/>
          <w:numId w:val="106"/>
        </w:numPr>
        <w:jc w:val="both"/>
        <w:rPr>
          <w:rFonts w:cs="Times New Roman"/>
          <w:i/>
        </w:rPr>
      </w:pPr>
      <w:r w:rsidRPr="00545517">
        <w:rPr>
          <w:rFonts w:cs="Times New Roman"/>
          <w:i/>
        </w:rPr>
        <w:t>A törvényi előírásoknak való teljes körű megfelelés.</w:t>
      </w:r>
    </w:p>
    <w:p w14:paraId="08786D18" w14:textId="77777777" w:rsidR="003C5594" w:rsidRPr="00545517" w:rsidRDefault="003C5594" w:rsidP="00213607">
      <w:pPr>
        <w:numPr>
          <w:ilvl w:val="0"/>
          <w:numId w:val="106"/>
        </w:numPr>
        <w:jc w:val="both"/>
        <w:rPr>
          <w:rFonts w:cs="Times New Roman"/>
          <w:i/>
        </w:rPr>
      </w:pPr>
      <w:r w:rsidRPr="00545517">
        <w:rPr>
          <w:rFonts w:cs="Times New Roman"/>
          <w:i/>
        </w:rPr>
        <w:t>Az igények változásaira való folyamatos odafigyelés, rugalmas reagálás. Az új és korszerű módszerek, elképzelések, lehetőségek iránti fogékonyság.</w:t>
      </w:r>
    </w:p>
    <w:p w14:paraId="0EFDDFF4" w14:textId="77777777" w:rsidR="003C5594" w:rsidRPr="00545517" w:rsidRDefault="003C5594" w:rsidP="00213607">
      <w:pPr>
        <w:numPr>
          <w:ilvl w:val="0"/>
          <w:numId w:val="106"/>
        </w:numPr>
        <w:jc w:val="both"/>
        <w:rPr>
          <w:rFonts w:cs="Times New Roman"/>
          <w:i/>
        </w:rPr>
      </w:pPr>
      <w:r w:rsidRPr="00545517">
        <w:rPr>
          <w:rFonts w:cs="Times New Roman"/>
          <w:i/>
        </w:rPr>
        <w:t>Szakmaközi kapcsolattartás és együttműködés.</w:t>
      </w:r>
    </w:p>
    <w:p w14:paraId="3C8549E4" w14:textId="77777777" w:rsidR="003C5594" w:rsidRPr="00545517" w:rsidRDefault="003C5594" w:rsidP="00213607">
      <w:pPr>
        <w:numPr>
          <w:ilvl w:val="0"/>
          <w:numId w:val="106"/>
        </w:numPr>
        <w:jc w:val="both"/>
        <w:rPr>
          <w:rFonts w:cs="Times New Roman"/>
          <w:i/>
        </w:rPr>
      </w:pPr>
      <w:r w:rsidRPr="00545517">
        <w:rPr>
          <w:rFonts w:cs="Times New Roman"/>
          <w:i/>
        </w:rPr>
        <w:t>Kihasználva az információ gyors áramlását, a társintézményekkel együttműködve eredményesen alkalmazható prevenció és segítségnyújtás a kialakult krízisek hatékony kezelésében.</w:t>
      </w:r>
    </w:p>
    <w:p w14:paraId="607076C9" w14:textId="77777777" w:rsidR="003C5594" w:rsidRPr="00545517" w:rsidRDefault="003C5594" w:rsidP="00213607">
      <w:pPr>
        <w:numPr>
          <w:ilvl w:val="0"/>
          <w:numId w:val="106"/>
        </w:numPr>
        <w:jc w:val="both"/>
        <w:rPr>
          <w:rFonts w:cs="Times New Roman"/>
          <w:i/>
        </w:rPr>
      </w:pPr>
      <w:r w:rsidRPr="00545517">
        <w:rPr>
          <w:rFonts w:cs="Times New Roman"/>
          <w:i/>
        </w:rPr>
        <w:t>Környezeti nevelés, melynek alapértékei megjelennek a bölcsődei nevelés- gondozás kapcsán: az élet tisztelete, törődés és közösségérzet más élőlényekkel, környezettel való összhang, harmónia, embertársaink tisztelete, segítése és szeretete, az élő és élettelen környezet megóvása.</w:t>
      </w:r>
    </w:p>
    <w:p w14:paraId="5589D762" w14:textId="16962C96" w:rsidR="003C5594" w:rsidRPr="00545517" w:rsidRDefault="003C5594" w:rsidP="00213607">
      <w:pPr>
        <w:numPr>
          <w:ilvl w:val="0"/>
          <w:numId w:val="106"/>
        </w:numPr>
        <w:jc w:val="both"/>
        <w:rPr>
          <w:rFonts w:cs="Times New Roman"/>
          <w:i/>
        </w:rPr>
      </w:pPr>
      <w:r w:rsidRPr="00545517">
        <w:rPr>
          <w:rFonts w:cs="Times New Roman"/>
          <w:i/>
        </w:rPr>
        <w:t xml:space="preserve">Egy olyan gyermekközpontú intézmény működtetése, ahol a 3 éves kor alatti gyermekek testi, lelki, és szociális szükségleteinek kielégítése, </w:t>
      </w:r>
      <w:r w:rsidRPr="00545517">
        <w:rPr>
          <w:rFonts w:cs="Times New Roman"/>
          <w:i/>
        </w:rPr>
        <w:lastRenderedPageBreak/>
        <w:t>nevelése és gondozása tevékeny, érzelem gazdag, derűs és családias légkörben folyik az egyéni fejlődés ütemét figyelembe véve. Tisztában vagyunk azzal, hogy a család pótolhatatlan, hogy mekkora aggodalommal és izgalommal jár minden szülő számára a „külső segítség” igénybevétele a gyermeknevelésben. Ezért munkánk meghatározója, a gyermeknevelésben való együttműködés, legfőbb motivációja csak a szeretet és az igényesség lehet, önmagunkkal</w:t>
      </w:r>
      <w:r w:rsidR="0015353D" w:rsidRPr="00545517">
        <w:rPr>
          <w:rFonts w:cs="Times New Roman"/>
          <w:i/>
        </w:rPr>
        <w:t xml:space="preserve"> és környezetünkkel szemben is.</w:t>
      </w:r>
      <w:r w:rsidR="00545517">
        <w:rPr>
          <w:rStyle w:val="Lbjegyzet-hivatkozs"/>
          <w:i/>
        </w:rPr>
        <w:footnoteReference w:id="83"/>
      </w:r>
    </w:p>
    <w:p w14:paraId="2418A6B1" w14:textId="73ABCC44" w:rsidR="003C5594" w:rsidRPr="00545517" w:rsidRDefault="003C5594" w:rsidP="003C5594">
      <w:pPr>
        <w:ind w:firstLine="708"/>
        <w:jc w:val="both"/>
        <w:rPr>
          <w:rFonts w:cs="Times New Roman"/>
          <w:i/>
        </w:rPr>
      </w:pPr>
      <w:r w:rsidRPr="00545517">
        <w:rPr>
          <w:rFonts w:cs="Times New Roman"/>
          <w:i/>
        </w:rPr>
        <w:t>Az intézmény - nagyságrendjét és szellemi tőkéjét kihasználva - rendszeres és hatékony képzésekkel, továbbképzésekkel, szakmai műhelyekkel, esetmegbeszélésekkel, tréningekkel, szupervízióval elősegíti az intézmény</w:t>
      </w:r>
      <w:r w:rsidR="004E1A67" w:rsidRPr="00545517">
        <w:rPr>
          <w:rFonts w:cs="Times New Roman"/>
          <w:i/>
        </w:rPr>
        <w:t xml:space="preserve">ben </w:t>
      </w:r>
      <w:r w:rsidRPr="00545517">
        <w:rPr>
          <w:rFonts w:cs="Times New Roman"/>
          <w:i/>
        </w:rPr>
        <w:t>dolgozó szakemberek szakmai felkészültségének javítását, személyiségfejlesztését.</w:t>
      </w:r>
      <w:r w:rsidR="00545517">
        <w:rPr>
          <w:rStyle w:val="Lbjegyzet-hivatkozs"/>
          <w:i/>
        </w:rPr>
        <w:footnoteReference w:id="84"/>
      </w:r>
    </w:p>
    <w:p w14:paraId="60BF90D7" w14:textId="6CE107A9" w:rsidR="003C5594" w:rsidRPr="00545517" w:rsidRDefault="00AD2010" w:rsidP="003C5594">
      <w:pPr>
        <w:ind w:firstLine="708"/>
        <w:jc w:val="both"/>
        <w:rPr>
          <w:rFonts w:cs="Times New Roman"/>
          <w:i/>
        </w:rPr>
      </w:pPr>
      <w:r w:rsidRPr="00545517">
        <w:rPr>
          <w:rFonts w:cs="Times New Roman"/>
          <w:i/>
        </w:rPr>
        <w:t xml:space="preserve">Az </w:t>
      </w:r>
      <w:r w:rsidR="003C5594" w:rsidRPr="00545517">
        <w:rPr>
          <w:rFonts w:cs="Times New Roman"/>
          <w:i/>
        </w:rPr>
        <w:t>ÚBI alapvető feladatának tekinti az ellátási területén élő családok 3 év alatti gyermekeinek szakszerű és magas színvonalú napközbeni nevelését-gondozását, a gyermekneveléshez értő, a gyermekeket tisztelő és szerető, humanista értékrenddel rendelkező felnőttek segítségével, együttműködésben a családdal, hasonló korú gyermektársak közösségében. A bölcsőde a kisgyermekeket egyéni fejlettségükből kiindulva, önmegvalósítási szándékukat, gyermeki szabadságukat és jogaikat tiszteletben tartva, érzelmileg elfogadva kívánja szocializálni, személyiségüket formálni, alakítani.</w:t>
      </w:r>
      <w:r w:rsidR="00545517">
        <w:rPr>
          <w:rStyle w:val="Lbjegyzet-hivatkozs"/>
          <w:i/>
        </w:rPr>
        <w:footnoteReference w:id="85"/>
      </w:r>
    </w:p>
    <w:p w14:paraId="30247F51" w14:textId="77777777" w:rsidR="003C5594" w:rsidRPr="00545517" w:rsidRDefault="003C5594" w:rsidP="003C5594">
      <w:pPr>
        <w:ind w:firstLine="708"/>
        <w:jc w:val="both"/>
        <w:rPr>
          <w:rFonts w:cs="Times New Roman"/>
          <w:i/>
        </w:rPr>
      </w:pPr>
      <w:r w:rsidRPr="00545517">
        <w:rPr>
          <w:rFonts w:cs="Times New Roman"/>
          <w:i/>
        </w:rPr>
        <w:t>Az intézmény biztosítja az egészséges, biztonságos, esztétikus környezetet, elfogadó légkört, az életkornak és fejlettségnek megfelelő, környezetbarát berendezést és játékeszközöket evvel segítve a gyermekek teljes körű fejlődését és jóllétét.</w:t>
      </w:r>
    </w:p>
    <w:p w14:paraId="03351FE5" w14:textId="46114A6B" w:rsidR="003C5594" w:rsidRPr="00545517" w:rsidRDefault="003C5594" w:rsidP="003C5594">
      <w:pPr>
        <w:ind w:firstLine="708"/>
        <w:jc w:val="both"/>
        <w:rPr>
          <w:rFonts w:cs="Times New Roman"/>
          <w:i/>
        </w:rPr>
      </w:pPr>
      <w:r w:rsidRPr="00545517">
        <w:rPr>
          <w:rFonts w:cs="Times New Roman"/>
          <w:i/>
        </w:rPr>
        <w:t>Az intézmény segítséget nyújt azoknak a családoknak, akik nehéz körülmények között élnek, szociálisan hátrányokkal küzdenek és/vagy olyan kisgyermeket nevelnek, aki nehezen szocializálható, lassabban fejlődő, környezeti vagy veleszületett okok következtében alacsonyabb fejlettségi szinten álló, és emiatt több figyelmet, speciális törődést és különleges gondozást igényel.</w:t>
      </w:r>
      <w:r w:rsidR="00545517">
        <w:rPr>
          <w:rStyle w:val="Lbjegyzet-hivatkozs"/>
          <w:i/>
        </w:rPr>
        <w:footnoteReference w:id="86"/>
      </w:r>
    </w:p>
    <w:p w14:paraId="28154306" w14:textId="77777777" w:rsidR="003C5594" w:rsidRPr="00545517" w:rsidRDefault="003C5594" w:rsidP="003C5594">
      <w:pPr>
        <w:ind w:firstLine="708"/>
        <w:jc w:val="both"/>
        <w:rPr>
          <w:rFonts w:cs="Times New Roman"/>
          <w:i/>
        </w:rPr>
      </w:pPr>
      <w:r w:rsidRPr="00545517">
        <w:rPr>
          <w:rFonts w:cs="Times New Roman"/>
          <w:i/>
        </w:rPr>
        <w:t>A kerület négy bölcsődéjében, kis létszámú csoportban fogadjuk a sajátos nevelési igényű és korai fejlesztésben részesülő kisgyermekeket. A négy bölcsőde a kerület különböző régiójában helyezkedik el, így tökéletesen lefedi a családok igényeit.</w:t>
      </w:r>
    </w:p>
    <w:p w14:paraId="52B904D0" w14:textId="409D4150" w:rsidR="003C5594" w:rsidRPr="003C5594" w:rsidRDefault="003C5594" w:rsidP="003C5594">
      <w:pPr>
        <w:ind w:firstLine="708"/>
        <w:jc w:val="both"/>
        <w:rPr>
          <w:rFonts w:cs="Times New Roman"/>
        </w:rPr>
      </w:pPr>
      <w:r w:rsidRPr="00545517">
        <w:rPr>
          <w:rFonts w:cs="Times New Roman"/>
          <w:i/>
        </w:rPr>
        <w:t xml:space="preserve">A 2011-ben készített </w:t>
      </w:r>
      <w:r w:rsidR="0015353D" w:rsidRPr="00545517">
        <w:rPr>
          <w:rFonts w:cs="Times New Roman"/>
          <w:i/>
        </w:rPr>
        <w:t>„</w:t>
      </w:r>
      <w:r w:rsidRPr="00545517">
        <w:rPr>
          <w:rFonts w:cs="Times New Roman"/>
          <w:i/>
        </w:rPr>
        <w:t>Humán és intézményi infrastruktúra a társadalmi szolgáltatások infrastruktúrájának állapota és fejlesztési lehetőségei a XI. kerületben</w:t>
      </w:r>
      <w:r w:rsidR="0015353D" w:rsidRPr="00545517">
        <w:rPr>
          <w:rFonts w:cs="Times New Roman"/>
          <w:i/>
        </w:rPr>
        <w:t>”</w:t>
      </w:r>
      <w:r w:rsidRPr="00545517">
        <w:rPr>
          <w:rFonts w:cs="Times New Roman"/>
          <w:i/>
        </w:rPr>
        <w:t xml:space="preserve"> című felmérés szerint több mint 300 új bölcsődei férőhelyre lenne szükség Újbudán, főleg azokon a területeken, ahol az utóbbi években lakóparki építkezések folytak. A férőhelyszám emelése hozzáépítéssel, új épületek létrehozásával folyamatban van, a </w:t>
      </w:r>
      <w:r w:rsidRPr="00545517">
        <w:rPr>
          <w:rFonts w:cs="Times New Roman"/>
          <w:i/>
        </w:rPr>
        <w:lastRenderedPageBreak/>
        <w:t>szolgáltatások kibővítésének egy része a meglévő intézményi hálózatban átépítéssel megvalósult, a további fejlesztések folyamatban vannak. Új nehézségként jelenik meg az intézményben, hogy felvételre jelentkeznek halmozottan sérült kisgyermekek is.</w:t>
      </w:r>
      <w:r w:rsidRPr="003C5594">
        <w:rPr>
          <w:rFonts w:cs="Times New Roman"/>
        </w:rPr>
        <w:t xml:space="preserve"> </w:t>
      </w:r>
      <w:r w:rsidR="00545517">
        <w:rPr>
          <w:rStyle w:val="Lbjegyzet-hivatkozs"/>
        </w:rPr>
        <w:footnoteReference w:id="87"/>
      </w:r>
    </w:p>
    <w:p w14:paraId="1EFA82EB" w14:textId="77777777" w:rsidR="003C5594" w:rsidRPr="00AD2010" w:rsidRDefault="003C5594" w:rsidP="003C5594">
      <w:pPr>
        <w:ind w:left="709"/>
        <w:jc w:val="both"/>
        <w:rPr>
          <w:i/>
        </w:rPr>
      </w:pPr>
    </w:p>
    <w:p w14:paraId="0B7D45AB" w14:textId="77777777" w:rsidR="003C5594" w:rsidRPr="00AD2010" w:rsidRDefault="003C5594" w:rsidP="00AD2010">
      <w:pPr>
        <w:rPr>
          <w:bCs/>
          <w:i/>
          <w:iCs/>
        </w:rPr>
      </w:pPr>
      <w:bookmarkStart w:id="149" w:name="_Toc292367180"/>
      <w:bookmarkStart w:id="150" w:name="_Toc293311390"/>
      <w:bookmarkStart w:id="151" w:name="_Toc323813336"/>
      <w:bookmarkStart w:id="152" w:name="_Toc323819408"/>
      <w:r w:rsidRPr="00AD2010">
        <w:rPr>
          <w:bCs/>
          <w:i/>
          <w:iCs/>
        </w:rPr>
        <w:t>Gyermekek átmeneti otthona</w:t>
      </w:r>
      <w:bookmarkEnd w:id="149"/>
      <w:bookmarkEnd w:id="150"/>
      <w:bookmarkEnd w:id="151"/>
      <w:bookmarkEnd w:id="152"/>
    </w:p>
    <w:p w14:paraId="5FE671DC" w14:textId="77777777" w:rsidR="003C5594" w:rsidRPr="003C5594" w:rsidRDefault="003C5594" w:rsidP="003C5594">
      <w:pPr>
        <w:ind w:firstLine="708"/>
        <w:jc w:val="both"/>
        <w:rPr>
          <w:rFonts w:cs="Times New Roman"/>
        </w:rPr>
      </w:pPr>
      <w:r w:rsidRPr="003C5594">
        <w:rPr>
          <w:rFonts w:cs="Times New Roman"/>
        </w:rPr>
        <w:t>A szolgáltatást a Krízis Alapítvány Átmeneti Otthona (1225 Budapest, Nagytétényi út 266.) nyújtja. Az Alapítvány Átmeneti Gyermekotthonának alapvető célja, hogy szervesen kapcsolódva a gyermekvédelem intézményrendszerébe, a gyermekjóléti szolgálatokkal szorosan együttműködve segítsen a szociálisan és/vagy mentálisan teljesítőképességük határára sodródott szülőknek, gyermekeknek problémáik kezelésében.</w:t>
      </w:r>
    </w:p>
    <w:p w14:paraId="26AADC5D" w14:textId="77777777" w:rsidR="003C5594" w:rsidRPr="003C5594" w:rsidRDefault="003C5594" w:rsidP="003C5594">
      <w:pPr>
        <w:keepNext/>
        <w:keepLines/>
        <w:ind w:left="709"/>
        <w:jc w:val="both"/>
      </w:pPr>
    </w:p>
    <w:p w14:paraId="03D4B4A7" w14:textId="77777777" w:rsidR="003C5594" w:rsidRPr="00AD2010" w:rsidRDefault="003C5594" w:rsidP="00AD2010">
      <w:pPr>
        <w:jc w:val="both"/>
        <w:rPr>
          <w:rFonts w:cs="Times New Roman"/>
          <w:i/>
        </w:rPr>
      </w:pPr>
      <w:bookmarkStart w:id="153" w:name="_Toc293311391"/>
      <w:bookmarkStart w:id="154" w:name="_Toc323813337"/>
      <w:bookmarkStart w:id="155" w:name="_Toc323819409"/>
      <w:bookmarkStart w:id="156" w:name="_Toc292367181"/>
      <w:r w:rsidRPr="00AD2010">
        <w:rPr>
          <w:rFonts w:cs="Times New Roman"/>
          <w:i/>
        </w:rPr>
        <w:t>Családok átmeneti otthona</w:t>
      </w:r>
      <w:bookmarkEnd w:id="153"/>
      <w:bookmarkEnd w:id="154"/>
      <w:bookmarkEnd w:id="155"/>
      <w:bookmarkEnd w:id="156"/>
    </w:p>
    <w:p w14:paraId="12232E7B" w14:textId="77777777" w:rsidR="003C5594" w:rsidRPr="003C5594" w:rsidRDefault="003C5594" w:rsidP="003C5594">
      <w:pPr>
        <w:ind w:firstLine="708"/>
        <w:jc w:val="both"/>
        <w:rPr>
          <w:rFonts w:cs="Times New Roman"/>
        </w:rPr>
      </w:pPr>
      <w:r w:rsidRPr="003C5594">
        <w:rPr>
          <w:rFonts w:cs="Times New Roman"/>
        </w:rPr>
        <w:t>Anyaoltalmazó Alapítvány Anyaotthona (1201 Budapest, Török Flóris utca 228.) működésének célja, hogy az átmenetileg vagy tartósan otthontalanná vált családok befogadásával megelőzze, illetve megszüntesse a gyermekek veszélyeztetettségét, megakadályozza a család szétszakadását, a gyerekek állami gondoskodásba kerülését, segítse a szülőt gyermeke teljes körű ellátásában, és közreműködjön az átmeneti gondozást szükségessé tevő okok megszüntetésében, a család helyzetének rendeződésében, lakhatási problémáinak megszűnésében.</w:t>
      </w:r>
    </w:p>
    <w:p w14:paraId="6ABAE6EB" w14:textId="77777777" w:rsidR="003C5594" w:rsidRPr="003C5594" w:rsidRDefault="003C5594" w:rsidP="003C5594">
      <w:pPr>
        <w:keepNext/>
        <w:keepLines/>
        <w:ind w:firstLine="142"/>
        <w:jc w:val="both"/>
      </w:pPr>
    </w:p>
    <w:p w14:paraId="1F39B517" w14:textId="77777777" w:rsidR="003C5594" w:rsidRPr="00B468FB" w:rsidRDefault="003C5594" w:rsidP="00213607">
      <w:pPr>
        <w:pStyle w:val="Cmsor3"/>
        <w:numPr>
          <w:ilvl w:val="2"/>
          <w:numId w:val="107"/>
        </w:numPr>
      </w:pPr>
      <w:bookmarkStart w:id="157" w:name="_Toc436871845"/>
      <w:bookmarkStart w:id="158" w:name="_Toc26216268"/>
      <w:r w:rsidRPr="00B468FB">
        <w:t>Ágazati fejlesztési célok és javaslatok</w:t>
      </w:r>
      <w:bookmarkEnd w:id="157"/>
      <w:bookmarkEnd w:id="158"/>
    </w:p>
    <w:p w14:paraId="03E50688" w14:textId="77777777" w:rsidR="003C5594" w:rsidRPr="003C5594" w:rsidRDefault="003C5594" w:rsidP="003C5594">
      <w:pPr>
        <w:ind w:left="708"/>
        <w:jc w:val="both"/>
        <w:rPr>
          <w:rFonts w:cs="Times New Roman"/>
        </w:rPr>
      </w:pPr>
    </w:p>
    <w:p w14:paraId="0438345A" w14:textId="77777777" w:rsidR="003C5594" w:rsidRPr="00F72F7F" w:rsidRDefault="003C5594" w:rsidP="003C5594">
      <w:pPr>
        <w:ind w:firstLine="708"/>
        <w:jc w:val="both"/>
        <w:rPr>
          <w:rFonts w:cs="Times New Roman"/>
          <w:i/>
        </w:rPr>
      </w:pPr>
      <w:r w:rsidRPr="00F72F7F">
        <w:rPr>
          <w:rFonts w:cs="Times New Roman"/>
          <w:i/>
        </w:rPr>
        <w:t>A jövőbeni ellátásfejlesztések, valamint projekt- és pályázati dokumentációk megalapozása érdekében szükséges Újbuda területe szociális térképének elkészítése szociometriai, szociálpolitikai, statisztikai megalapozottsággal.</w:t>
      </w:r>
    </w:p>
    <w:p w14:paraId="7B3D02DC" w14:textId="77777777" w:rsidR="003C5594" w:rsidRPr="00F72F7F" w:rsidRDefault="003C5594" w:rsidP="003C5594">
      <w:pPr>
        <w:ind w:firstLine="708"/>
        <w:jc w:val="both"/>
        <w:rPr>
          <w:rFonts w:cs="Times New Roman"/>
          <w:i/>
        </w:rPr>
      </w:pPr>
      <w:r w:rsidRPr="00F72F7F">
        <w:rPr>
          <w:rFonts w:cs="Times New Roman"/>
          <w:i/>
        </w:rPr>
        <w:t xml:space="preserve">Az </w:t>
      </w:r>
      <w:proofErr w:type="spellStart"/>
      <w:r w:rsidRPr="00F72F7F">
        <w:rPr>
          <w:rFonts w:cs="Times New Roman"/>
          <w:i/>
        </w:rPr>
        <w:t>Újbudai</w:t>
      </w:r>
      <w:proofErr w:type="spellEnd"/>
      <w:r w:rsidRPr="00F72F7F">
        <w:rPr>
          <w:rFonts w:cs="Times New Roman"/>
          <w:i/>
        </w:rPr>
        <w:t xml:space="preserve"> Idősek Házában a különböző generációk közötti kapcsolatot szolgáló program továbbfejlesztése. Új partneri kapcso</w:t>
      </w:r>
      <w:r w:rsidR="00ED3632" w:rsidRPr="00F72F7F">
        <w:rPr>
          <w:rFonts w:cs="Times New Roman"/>
          <w:i/>
        </w:rPr>
        <w:t>latok lehetőségeinek feltárása.</w:t>
      </w:r>
    </w:p>
    <w:p w14:paraId="6EA3AB87" w14:textId="77777777" w:rsidR="003C5594" w:rsidRPr="00F72F7F" w:rsidRDefault="003C5594" w:rsidP="003C5594">
      <w:pPr>
        <w:ind w:firstLine="708"/>
        <w:jc w:val="both"/>
        <w:rPr>
          <w:rFonts w:cs="Times New Roman"/>
          <w:i/>
        </w:rPr>
      </w:pPr>
      <w:r w:rsidRPr="00F72F7F">
        <w:rPr>
          <w:rFonts w:cs="Times New Roman"/>
          <w:i/>
        </w:rPr>
        <w:t xml:space="preserve">Az </w:t>
      </w:r>
      <w:proofErr w:type="spellStart"/>
      <w:r w:rsidRPr="00F72F7F">
        <w:rPr>
          <w:rFonts w:cs="Times New Roman"/>
          <w:i/>
        </w:rPr>
        <w:t>Újbudai</w:t>
      </w:r>
      <w:proofErr w:type="spellEnd"/>
      <w:r w:rsidRPr="00F72F7F">
        <w:rPr>
          <w:rFonts w:cs="Times New Roman"/>
          <w:i/>
        </w:rPr>
        <w:t xml:space="preserve"> Humán Szolgáltató Központ kötelező feladatai kibővültek az óvodai és iskolai szociális tevékenységgel valamint a szociális diagnózis elkészítésével. Ezen feladatok beépültek a mindennapi feladattevékenységek közé. Fontos lenne a fiataloknak, kamaszoknak egy olyan ifjúsági tér létrehozása, ahol a csellengő kamaszoknak szabadidejük tartalmas eltöltésére nyílik lehetőség. Ezen kívül még az intézmény alapterületének bővítése elengedhetetlen az alkalmazottak lelki egészségének továbbá a munkakomfortjának védelme érdekében.</w:t>
      </w:r>
    </w:p>
    <w:p w14:paraId="17F852C1" w14:textId="77777777" w:rsidR="003C5594" w:rsidRPr="00F72F7F" w:rsidRDefault="003C5594" w:rsidP="003C5594">
      <w:pPr>
        <w:ind w:firstLine="708"/>
        <w:jc w:val="both"/>
        <w:rPr>
          <w:rFonts w:cs="Times New Roman"/>
          <w:i/>
        </w:rPr>
      </w:pPr>
      <w:r w:rsidRPr="00F72F7F">
        <w:rPr>
          <w:rFonts w:cs="Times New Roman"/>
          <w:i/>
        </w:rPr>
        <w:lastRenderedPageBreak/>
        <w:t>Az Önkormányzat számára nem kötelező, de az igénybevevők számára fontos jelzőrendszeres házi segítségnyújtás szolgáltatás technikai és számbeli fejlesztésének megalapozását meg kell kezdeni az ÚSZOSZ keretében.</w:t>
      </w:r>
    </w:p>
    <w:p w14:paraId="2C8B8191" w14:textId="4708B94C" w:rsidR="003C5594" w:rsidRPr="00F72F7F" w:rsidRDefault="003C5594" w:rsidP="003C5594">
      <w:pPr>
        <w:ind w:firstLine="708"/>
        <w:jc w:val="both"/>
        <w:rPr>
          <w:rFonts w:cs="Times New Roman"/>
          <w:i/>
        </w:rPr>
      </w:pPr>
      <w:r w:rsidRPr="00F72F7F">
        <w:rPr>
          <w:rFonts w:cs="Times New Roman"/>
          <w:i/>
        </w:rPr>
        <w:t xml:space="preserve">Az idősödő kerületi népességen belül növekszik a </w:t>
      </w:r>
      <w:proofErr w:type="spellStart"/>
      <w:r w:rsidRPr="00F72F7F">
        <w:rPr>
          <w:rFonts w:cs="Times New Roman"/>
          <w:i/>
        </w:rPr>
        <w:t>demenciában</w:t>
      </w:r>
      <w:proofErr w:type="spellEnd"/>
      <w:r w:rsidRPr="00F72F7F">
        <w:rPr>
          <w:rFonts w:cs="Times New Roman"/>
          <w:i/>
        </w:rPr>
        <w:t xml:space="preserve"> szenvedők száma. A jelenlegi </w:t>
      </w:r>
      <w:proofErr w:type="spellStart"/>
      <w:r w:rsidRPr="00F72F7F">
        <w:rPr>
          <w:rFonts w:cs="Times New Roman"/>
          <w:i/>
        </w:rPr>
        <w:t>demens</w:t>
      </w:r>
      <w:proofErr w:type="spellEnd"/>
      <w:r w:rsidRPr="00F72F7F">
        <w:rPr>
          <w:rFonts w:cs="Times New Roman"/>
          <w:i/>
        </w:rPr>
        <w:t xml:space="preserve"> nappali ellátás férőhelyeire már várakozni kell, ezért – lehetőség szerint a jól megközelíthető az ÚSZOSZ székhelyen, a </w:t>
      </w:r>
      <w:proofErr w:type="spellStart"/>
      <w:r w:rsidRPr="00F72F7F">
        <w:rPr>
          <w:rFonts w:cs="Times New Roman"/>
          <w:i/>
        </w:rPr>
        <w:t>Keveháza</w:t>
      </w:r>
      <w:proofErr w:type="spellEnd"/>
      <w:r w:rsidRPr="00F72F7F">
        <w:rPr>
          <w:rFonts w:cs="Times New Roman"/>
          <w:i/>
        </w:rPr>
        <w:t xml:space="preserve"> u. 6. szám alatt – a jelenlegi épület bővítésével új férőhelyeket kell kialakítani.</w:t>
      </w:r>
      <w:r w:rsidR="00F72F7F">
        <w:rPr>
          <w:rStyle w:val="Lbjegyzet-hivatkozs"/>
          <w:i/>
        </w:rPr>
        <w:footnoteReference w:id="88"/>
      </w:r>
    </w:p>
    <w:p w14:paraId="58FC06AB" w14:textId="13E5148D" w:rsidR="00837609" w:rsidRPr="00F72F7F" w:rsidRDefault="003C5594" w:rsidP="003C5594">
      <w:pPr>
        <w:ind w:firstLine="708"/>
        <w:jc w:val="both"/>
        <w:rPr>
          <w:rFonts w:cs="Times New Roman"/>
          <w:i/>
        </w:rPr>
      </w:pPr>
      <w:r w:rsidRPr="00F72F7F">
        <w:rPr>
          <w:rFonts w:cs="Times New Roman"/>
          <w:i/>
        </w:rPr>
        <w:t xml:space="preserve">A bölcsődei szolgáltatás tekintetében új férőhelyek kialakítása elkerülhetetlen (minimálisan: 112 új férőhely), fontos továbbá az alternatív napközbeni ellátás bővítése is. </w:t>
      </w:r>
      <w:r w:rsidR="00F72F7F">
        <w:rPr>
          <w:rStyle w:val="Lbjegyzet-hivatkozs"/>
          <w:i/>
        </w:rPr>
        <w:footnoteReference w:id="89"/>
      </w:r>
    </w:p>
    <w:p w14:paraId="4EEC4C72" w14:textId="5798B84B" w:rsidR="003C5594" w:rsidRPr="003C5594" w:rsidRDefault="003C5594" w:rsidP="003C5594">
      <w:pPr>
        <w:ind w:firstLine="708"/>
        <w:jc w:val="both"/>
        <w:rPr>
          <w:rFonts w:cs="Times New Roman"/>
        </w:rPr>
      </w:pPr>
      <w:r w:rsidRPr="003C5594">
        <w:rPr>
          <w:rFonts w:cs="Times New Roman"/>
        </w:rPr>
        <w:t>Folyamatosan működtetni és fejleszteni kell a 60+</w:t>
      </w:r>
      <w:proofErr w:type="spellStart"/>
      <w:r w:rsidRPr="003C5594">
        <w:rPr>
          <w:rFonts w:cs="Times New Roman"/>
        </w:rPr>
        <w:t>-os</w:t>
      </w:r>
      <w:proofErr w:type="spellEnd"/>
      <w:r w:rsidRPr="003C5594">
        <w:rPr>
          <w:rFonts w:cs="Times New Roman"/>
        </w:rPr>
        <w:t xml:space="preserve"> korosztály (de a mozgáskorlátozottak, látássérültek, stb.) számára is segítséget jelentő „Egészséges és aktív időskor” projektet, mely az önkéntességen alapul, s így az életminőség javulását eredményezi olyan esetekben is, mikor a szociális ellátórendszer igénybe vétele még nem szükséges, illetve kiegészítheti azt.</w:t>
      </w:r>
    </w:p>
    <w:p w14:paraId="5A3D8482" w14:textId="77777777" w:rsidR="00953B0B" w:rsidRPr="00146020" w:rsidRDefault="00953B0B" w:rsidP="00D33AC9">
      <w:pPr>
        <w:ind w:firstLine="142"/>
        <w:jc w:val="both"/>
        <w:rPr>
          <w:color w:val="000000"/>
        </w:rPr>
      </w:pPr>
      <w:r w:rsidRPr="00146020">
        <w:rPr>
          <w:color w:val="000000"/>
        </w:rPr>
        <w:tab/>
      </w:r>
      <w:r w:rsidRPr="00146020">
        <w:rPr>
          <w:color w:val="000000"/>
        </w:rPr>
        <w:tab/>
        <w:t xml:space="preserve"> </w:t>
      </w:r>
    </w:p>
    <w:p w14:paraId="57313730" w14:textId="77777777" w:rsidR="00837609" w:rsidRDefault="00837609">
      <w:pPr>
        <w:spacing w:line="240" w:lineRule="auto"/>
        <w:rPr>
          <w:rFonts w:ascii="Arial" w:hAnsi="Arial" w:cs="Arial"/>
          <w:b/>
          <w:bCs/>
          <w:iCs/>
          <w:color w:val="000000"/>
          <w:sz w:val="28"/>
          <w:szCs w:val="28"/>
        </w:rPr>
      </w:pPr>
      <w:bookmarkStart w:id="159" w:name="_Toc335609630"/>
      <w:r>
        <w:rPr>
          <w:color w:val="000000"/>
        </w:rPr>
        <w:br w:type="page"/>
      </w:r>
    </w:p>
    <w:p w14:paraId="051159EE" w14:textId="18E2FDD9" w:rsidR="00953B0B" w:rsidRPr="00146020" w:rsidRDefault="0098248F" w:rsidP="0098248F">
      <w:pPr>
        <w:pStyle w:val="Cmsor2"/>
        <w:rPr>
          <w:color w:val="000000"/>
        </w:rPr>
      </w:pPr>
      <w:bookmarkStart w:id="160" w:name="_Toc26216269"/>
      <w:r w:rsidRPr="00146020">
        <w:rPr>
          <w:color w:val="000000"/>
        </w:rPr>
        <w:lastRenderedPageBreak/>
        <w:t>4</w:t>
      </w:r>
      <w:r w:rsidR="00953B0B" w:rsidRPr="00146020">
        <w:rPr>
          <w:color w:val="000000"/>
        </w:rPr>
        <w:t>.</w:t>
      </w:r>
      <w:r w:rsidR="005B67C1" w:rsidRPr="00146020">
        <w:rPr>
          <w:color w:val="000000"/>
        </w:rPr>
        <w:t>6</w:t>
      </w:r>
      <w:r w:rsidR="00953B0B" w:rsidRPr="00146020">
        <w:rPr>
          <w:color w:val="000000"/>
        </w:rPr>
        <w:t xml:space="preserve"> Egészségügyi ellátórendszer</w:t>
      </w:r>
      <w:bookmarkEnd w:id="160"/>
      <w:r w:rsidR="00953B0B" w:rsidRPr="00146020">
        <w:rPr>
          <w:color w:val="000000"/>
        </w:rPr>
        <w:t xml:space="preserve"> </w:t>
      </w:r>
      <w:bookmarkEnd w:id="159"/>
    </w:p>
    <w:p w14:paraId="05B3A5C1" w14:textId="77777777" w:rsidR="00811049" w:rsidRDefault="00811049" w:rsidP="00811049">
      <w:pPr>
        <w:ind w:firstLine="708"/>
        <w:jc w:val="both"/>
        <w:rPr>
          <w:color w:val="000000"/>
        </w:rPr>
      </w:pPr>
      <w:bookmarkStart w:id="161" w:name="_Toc335609633"/>
      <w:bookmarkStart w:id="162" w:name="_Toc335785915"/>
    </w:p>
    <w:p w14:paraId="57EA899F" w14:textId="77777777" w:rsidR="00811049" w:rsidRPr="00811049" w:rsidRDefault="00811049" w:rsidP="00811049">
      <w:pPr>
        <w:ind w:firstLine="708"/>
        <w:jc w:val="both"/>
        <w:rPr>
          <w:color w:val="000000"/>
        </w:rPr>
      </w:pPr>
      <w:r w:rsidRPr="00811049">
        <w:rPr>
          <w:color w:val="000000"/>
        </w:rPr>
        <w:t>A 2012-es Budapest Egészségterv adatai szerint az Újbudán élő férfiak születéskor várható átlagos élettartama fővárosi összehasonlításban igen magas 75,3 év, mellyel a kerület a fővárosi kerületek sorrendjében az 5. helyre került. A nők helyzete hasonlóan jó (80,5 év), ők átlagosan 5 évvel élnek tovább, mint a kerületben élő férfiak. A 2006–2010 közötti adatokból a 25–64 éves népességre számolt standard halálozási hányados is alacsony (férfiak esetében 0,814 a nőknél 0,862). A fővárosi kerületek lakosságának halálozási viszonyai jelentősen eltérnek egymástól. A pesti kerületek nagy részében a korai halálozás szignifikánsan magasabb a budapesti átlagnál, esetenként az eltérés mértéke eléri, sőt meghaladja a 15%-ot (ahogyan pl. a VIII. vagy XX. kerületekben).</w:t>
      </w:r>
    </w:p>
    <w:p w14:paraId="5BAE6E8E" w14:textId="77777777" w:rsidR="00811049" w:rsidRPr="00811049" w:rsidRDefault="00811049" w:rsidP="00811049">
      <w:pPr>
        <w:ind w:firstLine="284"/>
        <w:jc w:val="both"/>
        <w:rPr>
          <w:color w:val="000000"/>
        </w:rPr>
      </w:pPr>
      <w:r w:rsidRPr="00811049">
        <w:rPr>
          <w:color w:val="000000"/>
        </w:rPr>
        <w:t>A halálokok között Újbudán, ahogyan a budai kerületek többségében szignifikánsan alacsonyabb volt a fővárosi átlagnál:</w:t>
      </w:r>
    </w:p>
    <w:p w14:paraId="4DD4169A" w14:textId="77777777" w:rsidR="00811049" w:rsidRPr="00811049" w:rsidRDefault="00811049" w:rsidP="00811049">
      <w:pPr>
        <w:ind w:left="284"/>
        <w:jc w:val="both"/>
        <w:rPr>
          <w:color w:val="000000"/>
        </w:rPr>
      </w:pPr>
      <w:r w:rsidRPr="00811049">
        <w:rPr>
          <w:color w:val="000000"/>
        </w:rPr>
        <w:t>• a szív-érrendszeri,</w:t>
      </w:r>
    </w:p>
    <w:p w14:paraId="5C73E3B1" w14:textId="77777777" w:rsidR="00811049" w:rsidRPr="00811049" w:rsidRDefault="00811049" w:rsidP="00811049">
      <w:pPr>
        <w:ind w:left="284"/>
        <w:jc w:val="both"/>
        <w:rPr>
          <w:color w:val="000000"/>
        </w:rPr>
      </w:pPr>
      <w:r w:rsidRPr="00811049">
        <w:rPr>
          <w:color w:val="000000"/>
        </w:rPr>
        <w:t>• a rosszindulatú daganatos,</w:t>
      </w:r>
    </w:p>
    <w:p w14:paraId="64F2DDA8" w14:textId="77777777" w:rsidR="00811049" w:rsidRPr="00811049" w:rsidRDefault="00811049" w:rsidP="00811049">
      <w:pPr>
        <w:ind w:left="284"/>
        <w:jc w:val="both"/>
        <w:rPr>
          <w:color w:val="000000"/>
        </w:rPr>
      </w:pPr>
      <w:r w:rsidRPr="00811049">
        <w:rPr>
          <w:color w:val="000000"/>
        </w:rPr>
        <w:t xml:space="preserve">• az emésztőrendszeri betegségek okozta korai halálozás.” (Forrás: </w:t>
      </w:r>
      <w:proofErr w:type="spellStart"/>
      <w:r w:rsidRPr="00811049">
        <w:rPr>
          <w:color w:val="000000"/>
        </w:rPr>
        <w:t>Újbudai</w:t>
      </w:r>
      <w:proofErr w:type="spellEnd"/>
      <w:r w:rsidRPr="00811049">
        <w:rPr>
          <w:color w:val="000000"/>
        </w:rPr>
        <w:t xml:space="preserve"> ITS) </w:t>
      </w:r>
    </w:p>
    <w:p w14:paraId="542E667F" w14:textId="77777777" w:rsidR="00811049" w:rsidRPr="00F72F7F" w:rsidRDefault="00811049" w:rsidP="00811049">
      <w:pPr>
        <w:ind w:firstLine="284"/>
        <w:jc w:val="both"/>
        <w:rPr>
          <w:rFonts w:cs="Calibri"/>
          <w:i/>
        </w:rPr>
      </w:pPr>
      <w:r w:rsidRPr="00F72F7F">
        <w:rPr>
          <w:i/>
          <w:color w:val="000000"/>
        </w:rPr>
        <w:t xml:space="preserve">Az említett adatok mellett elmondható, hogy </w:t>
      </w:r>
      <w:r w:rsidRPr="00F72F7F">
        <w:rPr>
          <w:rFonts w:cs="Calibri"/>
          <w:i/>
        </w:rPr>
        <w:t>XI. kerület Egészségterve 2015 és Ú</w:t>
      </w:r>
      <w:proofErr w:type="spellStart"/>
      <w:r w:rsidRPr="00F72F7F">
        <w:rPr>
          <w:rFonts w:cs="Calibri"/>
          <w:i/>
        </w:rPr>
        <w:t>jbudai</w:t>
      </w:r>
      <w:proofErr w:type="spellEnd"/>
      <w:r w:rsidRPr="00F72F7F">
        <w:rPr>
          <w:rFonts w:cs="Calibri"/>
          <w:i/>
        </w:rPr>
        <w:t xml:space="preserve"> Egé</w:t>
      </w:r>
      <w:proofErr w:type="spellStart"/>
      <w:r w:rsidRPr="00F72F7F">
        <w:rPr>
          <w:rFonts w:cs="Calibri"/>
          <w:i/>
        </w:rPr>
        <w:t>szse</w:t>
      </w:r>
      <w:proofErr w:type="spellEnd"/>
      <w:r w:rsidRPr="00F72F7F">
        <w:rPr>
          <w:rFonts w:cs="Calibri"/>
          <w:i/>
        </w:rPr>
        <w:t>́</w:t>
      </w:r>
      <w:proofErr w:type="spellStart"/>
      <w:r w:rsidRPr="00F72F7F">
        <w:rPr>
          <w:rFonts w:cs="Calibri"/>
          <w:i/>
        </w:rPr>
        <w:t>gügyi</w:t>
      </w:r>
      <w:proofErr w:type="spellEnd"/>
      <w:r w:rsidRPr="00F72F7F">
        <w:rPr>
          <w:rFonts w:cs="Calibri"/>
          <w:i/>
        </w:rPr>
        <w:t xml:space="preserve"> Koncepciója 2016-2020 alapján a </w:t>
      </w:r>
      <w:r w:rsidRPr="00F72F7F">
        <w:rPr>
          <w:rFonts w:cs="Calibri"/>
          <w:i/>
          <w:color w:val="000000"/>
        </w:rPr>
        <w:t xml:space="preserve">XI. kerület </w:t>
      </w:r>
      <w:r w:rsidRPr="00F72F7F">
        <w:rPr>
          <w:rFonts w:cs="Calibri"/>
          <w:i/>
        </w:rPr>
        <w:t xml:space="preserve">Budapest legnépesebb kerülete. Lakosainak száma 2019-ben </w:t>
      </w:r>
      <w:r w:rsidRPr="00F72F7F">
        <w:rPr>
          <w:rFonts w:cs="Calibri"/>
          <w:b/>
          <w:i/>
        </w:rPr>
        <w:t>160</w:t>
      </w:r>
      <w:r w:rsidR="00ED3632" w:rsidRPr="00F72F7F">
        <w:rPr>
          <w:rFonts w:cs="Calibri"/>
          <w:b/>
          <w:i/>
        </w:rPr>
        <w:t xml:space="preserve"> </w:t>
      </w:r>
      <w:r w:rsidRPr="00F72F7F">
        <w:rPr>
          <w:rFonts w:cs="Calibri"/>
          <w:b/>
          <w:i/>
        </w:rPr>
        <w:t>724 fő</w:t>
      </w:r>
      <w:r w:rsidRPr="00F72F7F">
        <w:rPr>
          <w:rFonts w:cs="Calibri"/>
          <w:i/>
        </w:rPr>
        <w:t xml:space="preserve"> volt. </w:t>
      </w:r>
    </w:p>
    <w:p w14:paraId="131F08A1" w14:textId="718EE612" w:rsidR="00811049" w:rsidRPr="00F72F7F" w:rsidRDefault="00811049" w:rsidP="00811049">
      <w:pPr>
        <w:ind w:firstLine="284"/>
        <w:jc w:val="both"/>
        <w:rPr>
          <w:rFonts w:cs="Calibri"/>
          <w:i/>
        </w:rPr>
      </w:pPr>
      <w:r w:rsidRPr="00F72F7F">
        <w:rPr>
          <w:rFonts w:cs="Calibri"/>
          <w:i/>
        </w:rPr>
        <w:t xml:space="preserve">A XI. kerület lakóinak 60%-a negyven év feletti, </w:t>
      </w:r>
      <w:r w:rsidRPr="00F72F7F">
        <w:rPr>
          <w:rFonts w:cs="Calibri"/>
          <w:i/>
          <w:color w:val="000000"/>
        </w:rPr>
        <w:t>40 százaléka 65 év feletti. Előrevetíthető, hogy az elöregedési tendencia csak fokozódni fog a jövőben. A kerületben kiemelt kérdés az idősek ügye</w:t>
      </w:r>
      <w:r w:rsidRPr="00F72F7F">
        <w:rPr>
          <w:rFonts w:cs="Calibri"/>
          <w:i/>
          <w:color w:val="FF0000"/>
        </w:rPr>
        <w:t xml:space="preserve">. </w:t>
      </w:r>
      <w:r w:rsidRPr="00F72F7F">
        <w:rPr>
          <w:rFonts w:cs="Calibri"/>
          <w:i/>
        </w:rPr>
        <w:t xml:space="preserve">A kerület öregedési indexe (a 65 év feletti népesség a 14 év alatti népességhez viszonyított aránya) 170% volt 2013-ban, amely jelentősen meghaladta mind az országos (119%), mind a budapesti (147%) átlagot. Megfigyelhető az </w:t>
      </w:r>
      <w:r w:rsidRPr="00F72F7F">
        <w:rPr>
          <w:rFonts w:cs="Calibri"/>
          <w:b/>
          <w:i/>
        </w:rPr>
        <w:t>idősek arányának a növekedése</w:t>
      </w:r>
      <w:r w:rsidRPr="00F72F7F">
        <w:rPr>
          <w:rFonts w:cs="Calibri"/>
          <w:i/>
        </w:rPr>
        <w:t xml:space="preserve"> és egyre nagyobb azoknak az aránya, akik egészségügyi, szociális, mentális támogatásra szorulnak. </w:t>
      </w:r>
      <w:r w:rsidR="00ED3632" w:rsidRPr="00F72F7F">
        <w:rPr>
          <w:rFonts w:cs="Calibri"/>
          <w:i/>
        </w:rPr>
        <w:t xml:space="preserve">Sokan </w:t>
      </w:r>
      <w:r w:rsidRPr="00F72F7F">
        <w:rPr>
          <w:rFonts w:cs="Calibri"/>
          <w:i/>
        </w:rPr>
        <w:t xml:space="preserve">közülük a </w:t>
      </w:r>
      <w:proofErr w:type="spellStart"/>
      <w:r w:rsidRPr="00F72F7F">
        <w:rPr>
          <w:rFonts w:cs="Calibri"/>
          <w:i/>
        </w:rPr>
        <w:t>demens</w:t>
      </w:r>
      <w:proofErr w:type="spellEnd"/>
      <w:r w:rsidRPr="00F72F7F">
        <w:rPr>
          <w:rFonts w:cs="Calibri"/>
          <w:i/>
        </w:rPr>
        <w:t xml:space="preserve"> idős emberek körébe tartoznak. Pontos számuk, arányuk nem ismert. A KSH 2011. évi né</w:t>
      </w:r>
      <w:proofErr w:type="spellStart"/>
      <w:r w:rsidRPr="00F72F7F">
        <w:rPr>
          <w:rFonts w:cs="Calibri"/>
          <w:i/>
        </w:rPr>
        <w:t>psza</w:t>
      </w:r>
      <w:proofErr w:type="spellEnd"/>
      <w:r w:rsidRPr="00F72F7F">
        <w:rPr>
          <w:rFonts w:cs="Calibri"/>
          <w:i/>
        </w:rPr>
        <w:t>́</w:t>
      </w:r>
      <w:proofErr w:type="spellStart"/>
      <w:r w:rsidRPr="00F72F7F">
        <w:rPr>
          <w:rFonts w:cs="Calibri"/>
          <w:i/>
        </w:rPr>
        <w:t>mla</w:t>
      </w:r>
      <w:proofErr w:type="spellEnd"/>
      <w:r w:rsidRPr="00F72F7F">
        <w:rPr>
          <w:rFonts w:cs="Calibri"/>
          <w:i/>
        </w:rPr>
        <w:t>́lá</w:t>
      </w:r>
      <w:proofErr w:type="spellStart"/>
      <w:r w:rsidRPr="00F72F7F">
        <w:rPr>
          <w:rFonts w:cs="Calibri"/>
          <w:i/>
        </w:rPr>
        <w:t>si</w:t>
      </w:r>
      <w:proofErr w:type="spellEnd"/>
      <w:r w:rsidRPr="00F72F7F">
        <w:rPr>
          <w:rFonts w:cs="Calibri"/>
          <w:i/>
        </w:rPr>
        <w:t xml:space="preserve"> adatai alapján a kerület lakosságának 85%-a vallotta magát magyar nemzetiségűnek. A </w:t>
      </w:r>
      <w:proofErr w:type="spellStart"/>
      <w:r w:rsidRPr="00F72F7F">
        <w:rPr>
          <w:rFonts w:cs="Calibri"/>
          <w:b/>
          <w:i/>
        </w:rPr>
        <w:t>ciga</w:t>
      </w:r>
      <w:proofErr w:type="spellEnd"/>
      <w:r w:rsidRPr="00F72F7F">
        <w:rPr>
          <w:rFonts w:cs="Calibri"/>
          <w:b/>
          <w:i/>
        </w:rPr>
        <w:t>́</w:t>
      </w:r>
      <w:proofErr w:type="spellStart"/>
      <w:r w:rsidRPr="00F72F7F">
        <w:rPr>
          <w:rFonts w:cs="Calibri"/>
          <w:b/>
          <w:i/>
        </w:rPr>
        <w:t>ny</w:t>
      </w:r>
      <w:proofErr w:type="spellEnd"/>
      <w:r w:rsidRPr="00F72F7F">
        <w:rPr>
          <w:rFonts w:cs="Calibri"/>
          <w:b/>
          <w:i/>
        </w:rPr>
        <w:t xml:space="preserve"> nemzetiségűek aránya</w:t>
      </w:r>
      <w:r w:rsidRPr="00F72F7F">
        <w:rPr>
          <w:rFonts w:cs="Calibri"/>
          <w:i/>
        </w:rPr>
        <w:t xml:space="preserve"> 435 fő̋ (0,3%) volt a kerület lakosainak az arányán belül, a budapesti átlag 1,2%, az országos átlag 3,1% volt. A 2011. évi adatok valószínű alulmúlják a roma népesség tényleges kerületi </w:t>
      </w:r>
      <w:proofErr w:type="spellStart"/>
      <w:r w:rsidRPr="00F72F7F">
        <w:rPr>
          <w:rFonts w:cs="Calibri"/>
          <w:i/>
        </w:rPr>
        <w:t>reprezenta</w:t>
      </w:r>
      <w:proofErr w:type="spellEnd"/>
      <w:r w:rsidRPr="00F72F7F">
        <w:rPr>
          <w:rFonts w:cs="Calibri"/>
          <w:i/>
        </w:rPr>
        <w:t>́</w:t>
      </w:r>
      <w:proofErr w:type="spellStart"/>
      <w:r w:rsidRPr="00F72F7F">
        <w:rPr>
          <w:rFonts w:cs="Calibri"/>
          <w:i/>
        </w:rPr>
        <w:t>ltsa</w:t>
      </w:r>
      <w:proofErr w:type="spellEnd"/>
      <w:r w:rsidRPr="00F72F7F">
        <w:rPr>
          <w:rFonts w:cs="Calibri"/>
          <w:i/>
        </w:rPr>
        <w:t>́</w:t>
      </w:r>
      <w:proofErr w:type="spellStart"/>
      <w:r w:rsidRPr="00F72F7F">
        <w:rPr>
          <w:rFonts w:cs="Calibri"/>
          <w:i/>
        </w:rPr>
        <w:t>ga</w:t>
      </w:r>
      <w:proofErr w:type="spellEnd"/>
      <w:r w:rsidRPr="00F72F7F">
        <w:rPr>
          <w:rFonts w:cs="Calibri"/>
          <w:i/>
        </w:rPr>
        <w:t xml:space="preserve">́t. A legutóbbi becslések (2015) szerint kb. 300 roma család lehet a településen. A kerületben kiemelkedő gond egyes területeken a </w:t>
      </w:r>
      <w:r w:rsidRPr="00F72F7F">
        <w:rPr>
          <w:rFonts w:cs="Calibri"/>
          <w:b/>
          <w:i/>
        </w:rPr>
        <w:t>lé</w:t>
      </w:r>
      <w:proofErr w:type="spellStart"/>
      <w:r w:rsidRPr="00F72F7F">
        <w:rPr>
          <w:rFonts w:cs="Calibri"/>
          <w:b/>
          <w:i/>
        </w:rPr>
        <w:t>gszennyeze</w:t>
      </w:r>
      <w:proofErr w:type="spellEnd"/>
      <w:r w:rsidRPr="00F72F7F">
        <w:rPr>
          <w:rFonts w:cs="Calibri"/>
          <w:b/>
          <w:i/>
        </w:rPr>
        <w:t>́s.</w:t>
      </w:r>
      <w:r w:rsidRPr="00F72F7F">
        <w:rPr>
          <w:rFonts w:cs="Calibri"/>
          <w:i/>
        </w:rPr>
        <w:t xml:space="preserve"> Ez részben az </w:t>
      </w:r>
      <w:proofErr w:type="spellStart"/>
      <w:r w:rsidRPr="00F72F7F">
        <w:rPr>
          <w:rFonts w:cs="Calibri"/>
          <w:i/>
        </w:rPr>
        <w:t>auto</w:t>
      </w:r>
      <w:proofErr w:type="spellEnd"/>
      <w:r w:rsidRPr="00F72F7F">
        <w:rPr>
          <w:rFonts w:cs="Calibri"/>
          <w:i/>
        </w:rPr>
        <w:t>́</w:t>
      </w:r>
      <w:proofErr w:type="spellStart"/>
      <w:r w:rsidRPr="00F72F7F">
        <w:rPr>
          <w:rFonts w:cs="Calibri"/>
          <w:i/>
        </w:rPr>
        <w:t>pa</w:t>
      </w:r>
      <w:proofErr w:type="spellEnd"/>
      <w:r w:rsidRPr="00F72F7F">
        <w:rPr>
          <w:rFonts w:cs="Calibri"/>
          <w:i/>
        </w:rPr>
        <w:t>́</w:t>
      </w:r>
      <w:proofErr w:type="spellStart"/>
      <w:r w:rsidRPr="00F72F7F">
        <w:rPr>
          <w:rFonts w:cs="Calibri"/>
          <w:i/>
        </w:rPr>
        <w:t>lya</w:t>
      </w:r>
      <w:proofErr w:type="spellEnd"/>
      <w:r w:rsidRPr="00F72F7F">
        <w:rPr>
          <w:rFonts w:cs="Calibri"/>
          <w:i/>
        </w:rPr>
        <w:t>́k felvezetőjé</w:t>
      </w:r>
      <w:proofErr w:type="spellStart"/>
      <w:r w:rsidRPr="00F72F7F">
        <w:rPr>
          <w:rFonts w:cs="Calibri"/>
          <w:i/>
        </w:rPr>
        <w:t>nek</w:t>
      </w:r>
      <w:proofErr w:type="spellEnd"/>
      <w:r w:rsidRPr="00F72F7F">
        <w:rPr>
          <w:rFonts w:cs="Calibri"/>
          <w:i/>
        </w:rPr>
        <w:t xml:space="preserve">, a hatalmas átmenő forgalomnak a </w:t>
      </w:r>
      <w:proofErr w:type="spellStart"/>
      <w:r w:rsidRPr="00F72F7F">
        <w:rPr>
          <w:rFonts w:cs="Calibri"/>
          <w:i/>
        </w:rPr>
        <w:t>sza</w:t>
      </w:r>
      <w:proofErr w:type="spellEnd"/>
      <w:r w:rsidRPr="00F72F7F">
        <w:rPr>
          <w:rFonts w:cs="Calibri"/>
          <w:i/>
        </w:rPr>
        <w:t>́</w:t>
      </w:r>
      <w:proofErr w:type="spellStart"/>
      <w:r w:rsidRPr="00F72F7F">
        <w:rPr>
          <w:rFonts w:cs="Calibri"/>
          <w:i/>
        </w:rPr>
        <w:t>mla</w:t>
      </w:r>
      <w:proofErr w:type="spellEnd"/>
      <w:r w:rsidRPr="00F72F7F">
        <w:rPr>
          <w:rFonts w:cs="Calibri"/>
          <w:i/>
        </w:rPr>
        <w:t>́já</w:t>
      </w:r>
      <w:proofErr w:type="spellStart"/>
      <w:r w:rsidRPr="00F72F7F">
        <w:rPr>
          <w:rFonts w:cs="Calibri"/>
          <w:i/>
        </w:rPr>
        <w:t>ra</w:t>
      </w:r>
      <w:proofErr w:type="spellEnd"/>
      <w:r w:rsidRPr="00F72F7F">
        <w:rPr>
          <w:rFonts w:cs="Calibri"/>
          <w:i/>
        </w:rPr>
        <w:t xml:space="preserve"> írható́, másrészt az előforduló háztáji szemété</w:t>
      </w:r>
      <w:proofErr w:type="spellStart"/>
      <w:r w:rsidRPr="00F72F7F">
        <w:rPr>
          <w:rFonts w:cs="Calibri"/>
          <w:i/>
        </w:rPr>
        <w:t>gete</w:t>
      </w:r>
      <w:proofErr w:type="spellEnd"/>
      <w:r w:rsidRPr="00F72F7F">
        <w:rPr>
          <w:rFonts w:cs="Calibri"/>
          <w:i/>
        </w:rPr>
        <w:t>́s gyakori probléma. További kihívást jelent a városi létből adódóan egyedül élő, egygenerációs idősek magas aránya is.</w:t>
      </w:r>
      <w:r w:rsidR="00F72F7F">
        <w:rPr>
          <w:rStyle w:val="Lbjegyzet-hivatkozs"/>
          <w:i/>
        </w:rPr>
        <w:footnoteReference w:id="90"/>
      </w:r>
    </w:p>
    <w:p w14:paraId="289AD0F2" w14:textId="77777777" w:rsidR="00811049" w:rsidRPr="00811049" w:rsidRDefault="00811049" w:rsidP="00811049">
      <w:pPr>
        <w:spacing w:after="200"/>
        <w:ind w:firstLine="284"/>
        <w:jc w:val="both"/>
        <w:rPr>
          <w:color w:val="000000"/>
        </w:rPr>
      </w:pPr>
      <w:r w:rsidRPr="00811049">
        <w:rPr>
          <w:color w:val="000000"/>
        </w:rPr>
        <w:lastRenderedPageBreak/>
        <w:t xml:space="preserve">Újbuda egészségügyi ellátásában komplex és központi szerepet játszik a Szent Kristóf Szakrendelő Közhasznú Nonprofit Kft. (korábbi elnevezés: Gyógyír XI. Nonprofit Kft.), amelynek tevékenysége az alapellátás egyes területeit és a </w:t>
      </w:r>
      <w:proofErr w:type="spellStart"/>
      <w:r w:rsidRPr="00811049">
        <w:rPr>
          <w:color w:val="000000"/>
        </w:rPr>
        <w:t>járóbeteg</w:t>
      </w:r>
      <w:proofErr w:type="spellEnd"/>
      <w:r w:rsidRPr="00811049">
        <w:rPr>
          <w:color w:val="000000"/>
        </w:rPr>
        <w:t xml:space="preserve"> ellátást öleli fel. A Szent Kristóf Szakrendelő Közhasznú Nonprofit Kft. működésének alapját az Önkormányzattal (a Fővárosi Önkormányzattól 2003 júliusától átvállalt feladat) kötött közszolgáltatási szerződés, valamint a Nemzeti Egészségbiztosítási Alapkezelővel aláírt finanszírozási szerződés jelenti. A Szakrendelő az egészségügyi alap- és szakellátás mellett a háziorvosi ellátás infrastrukturális működését is támogatja.</w:t>
      </w:r>
    </w:p>
    <w:p w14:paraId="564EA031" w14:textId="77777777" w:rsidR="00811049" w:rsidRPr="00B06F01" w:rsidRDefault="00811049" w:rsidP="00B468FB">
      <w:pPr>
        <w:pStyle w:val="Cmsor3"/>
        <w:numPr>
          <w:ilvl w:val="0"/>
          <w:numId w:val="0"/>
        </w:numPr>
      </w:pPr>
      <w:bookmarkStart w:id="163" w:name="_Toc26216270"/>
      <w:r w:rsidRPr="00B06F01">
        <w:t>4.6.1 Alapellátás</w:t>
      </w:r>
      <w:bookmarkEnd w:id="163"/>
    </w:p>
    <w:p w14:paraId="21644E32" w14:textId="77777777" w:rsidR="00811049" w:rsidRDefault="00811049" w:rsidP="00811049">
      <w:pPr>
        <w:ind w:firstLine="709"/>
        <w:jc w:val="both"/>
        <w:rPr>
          <w:color w:val="000000"/>
        </w:rPr>
      </w:pPr>
      <w:r w:rsidRPr="00811049">
        <w:rPr>
          <w:color w:val="000000"/>
        </w:rPr>
        <w:t xml:space="preserve">Magyarország helyi önkormányzatairól szóló 2011. évi CLXXXIX. törvény szerint a helyi (kerületi) önkormányzatoknak gondoskodni kell a lakosság egészségügyi alapellátásának biztosításáról. </w:t>
      </w:r>
    </w:p>
    <w:p w14:paraId="20189834" w14:textId="77777777" w:rsidR="00811049" w:rsidRPr="00811049" w:rsidRDefault="00811049" w:rsidP="00811049">
      <w:pPr>
        <w:ind w:firstLine="709"/>
        <w:jc w:val="both"/>
        <w:rPr>
          <w:color w:val="000000"/>
        </w:rPr>
      </w:pPr>
      <w:r w:rsidRPr="00811049">
        <w:rPr>
          <w:color w:val="000000"/>
        </w:rPr>
        <w:t>Újbuda Önkormányzata 2017-ben a kerület teljes egészségügyi alapellátását magában foglaló az egészségügyi alapellátások körzeteiről szóló 6/2017.(II.27.) önkormányzati rendeletében határozza meg az alapellátási körzeteket. A rendelet értelmében Újbuda területét 79 felnőtt és 24 gyermek háziorvosi, 28 felnőtt, 8 gyermek, egy ifjúsági-fogorvosi körzetre, valamint 46 területi védőnői körzetre és 16 iskola-egészségügyi körzetre tagolta Az Önkormányzat támogatásával megteremtették a helyben végezhető laborvizsgálatok technikai lehetőségét, amelynek célja a központi labordiagnosztika túlterheltségének csökkentése mellett a magasabb színvonalú alapellátás segítése is. 2014-ben jelentős előre lépés történ az alapellátási rendelők több évre előre megtervezett felújítási programjában, így öt felnőtt és gyermek háziorvosi rendelőben történt felújítás. A felújítással szükségszerűen a rendelők akadálymentesítése is megtörténik és az éves költségvetésben tervezettek szerint valósulnak meg a beruházások.</w:t>
      </w:r>
    </w:p>
    <w:p w14:paraId="6A93B3AB" w14:textId="77777777" w:rsidR="00811049" w:rsidRDefault="00811049" w:rsidP="00811049">
      <w:pPr>
        <w:ind w:firstLine="709"/>
        <w:jc w:val="both"/>
        <w:rPr>
          <w:color w:val="000000"/>
        </w:rPr>
      </w:pPr>
      <w:r w:rsidRPr="00811049">
        <w:rPr>
          <w:color w:val="000000"/>
        </w:rPr>
        <w:t xml:space="preserve">A törvényi szabályozás az önkormányzatok számára az egészségügyi alapellátás keretében kötelező feladatként írja elő a védőnői ellátásról való gondoskodást. A védőnői ellátás az egészségügyi alapellátás szerves része, és területi elv szerint, meghatározott földrajzi területen (védőnői körzetben) vagy nevelési-oktatási intézményben (iskola-egészségügy) történik. A védőnők tevékenységüket önállóan, elsősorban az anya-, a csecsemő- és gyermekvédelem területén fejtik ki. A tevékenység középpontjában a megelőzés, ezen belül is döntően a primer prevenció áll. </w:t>
      </w:r>
    </w:p>
    <w:p w14:paraId="3F608A7A" w14:textId="51FE3271" w:rsidR="00811049" w:rsidRPr="00F72F7F" w:rsidRDefault="00811049" w:rsidP="00811049">
      <w:pPr>
        <w:ind w:firstLine="709"/>
        <w:jc w:val="both"/>
        <w:rPr>
          <w:i/>
          <w:color w:val="000000"/>
        </w:rPr>
      </w:pPr>
      <w:r w:rsidRPr="00811049">
        <w:rPr>
          <w:color w:val="000000"/>
        </w:rPr>
        <w:t xml:space="preserve">A területi védőnői és az iskola-egészségügyi ellátás körzeteit 2017. februárjától az egészségügyi alapellátások körzeteiről szóló 6/2017.(II.27.) önkormányzati rendelet szabályozza. Az Önkormányzat területe eszerint 46 területi védőnői körzetre és 16 iskola-egészségügyi körzetre tagolódik, melyek felülvizsgálata évente, legkésőbb szeptember 30-ig kell, hogy megtörténjen. A védőnői tevékenység középpontjában a primer </w:t>
      </w:r>
      <w:r w:rsidRPr="00811049">
        <w:rPr>
          <w:color w:val="000000"/>
        </w:rPr>
        <w:lastRenderedPageBreak/>
        <w:t xml:space="preserve">prevenció áll. A Védőnői Szolgálat feladatának tekinti az óvodás- és iskoláskorú gyermekek körében végzett egészségnevelést és egészségfejlesztést, </w:t>
      </w:r>
      <w:r w:rsidRPr="00F72F7F">
        <w:rPr>
          <w:i/>
          <w:color w:val="000000"/>
        </w:rPr>
        <w:t xml:space="preserve">ugyanakkor célul tűzte ki a lakosság egészségtudatának fejlesztését, az egészség megőrzését, az egészséges életmód iránti érdeklődés növelését, valamint a házi gyermekorvosok tevékenységének szakszerű segítését. </w:t>
      </w:r>
      <w:r w:rsidR="00F72F7F">
        <w:rPr>
          <w:rStyle w:val="Lbjegyzet-hivatkozs"/>
          <w:i/>
          <w:color w:val="000000"/>
        </w:rPr>
        <w:footnoteReference w:id="91"/>
      </w:r>
    </w:p>
    <w:p w14:paraId="75AD3E9D" w14:textId="77777777" w:rsidR="00811049" w:rsidRDefault="00811049" w:rsidP="00811049">
      <w:pPr>
        <w:jc w:val="both"/>
        <w:rPr>
          <w:color w:val="000000"/>
        </w:rPr>
      </w:pPr>
    </w:p>
    <w:p w14:paraId="1247F424" w14:textId="77777777" w:rsidR="00811049" w:rsidRPr="00811049" w:rsidRDefault="00811049" w:rsidP="00811049">
      <w:pPr>
        <w:jc w:val="both"/>
        <w:rPr>
          <w:color w:val="000000"/>
        </w:rPr>
      </w:pPr>
      <w:r w:rsidRPr="00811049">
        <w:rPr>
          <w:color w:val="000000"/>
        </w:rPr>
        <w:t>A védőnői munka színterei:</w:t>
      </w:r>
    </w:p>
    <w:p w14:paraId="6D6DBA27" w14:textId="2902A850" w:rsidR="00811049" w:rsidRPr="00F72F7F" w:rsidRDefault="00811049" w:rsidP="00811049">
      <w:pPr>
        <w:ind w:firstLine="708"/>
        <w:jc w:val="both"/>
        <w:rPr>
          <w:i/>
          <w:color w:val="000000"/>
        </w:rPr>
      </w:pPr>
      <w:r w:rsidRPr="00F72F7F">
        <w:rPr>
          <w:i/>
          <w:color w:val="000000"/>
        </w:rPr>
        <w:t xml:space="preserve">A tanácsadó helyisége, ahol a védőnő gondozó-tanácsadó tevékenységet folytat a várandós anyák és kisgyermekes családok körében (újszülött kortól a tanulói jogviszony megkezdéséig), életkorhoz kötött szűrővizsgálatokat végez, és szakszerű tájékoztatást nyújt a családok részére. </w:t>
      </w:r>
      <w:r w:rsidR="00F72F7F">
        <w:rPr>
          <w:rStyle w:val="Lbjegyzet-hivatkozs"/>
          <w:i/>
          <w:color w:val="000000"/>
        </w:rPr>
        <w:footnoteReference w:id="92"/>
      </w:r>
    </w:p>
    <w:p w14:paraId="258B6966" w14:textId="77777777" w:rsidR="00811049" w:rsidRPr="00811049" w:rsidRDefault="00811049" w:rsidP="00811049">
      <w:pPr>
        <w:ind w:firstLine="708"/>
        <w:jc w:val="both"/>
        <w:rPr>
          <w:color w:val="000000"/>
        </w:rPr>
      </w:pPr>
      <w:r w:rsidRPr="00811049">
        <w:rPr>
          <w:color w:val="000000"/>
        </w:rPr>
        <w:t>E mellett fontos a családlátogatáson adott tanácsadás, elvégzett gondozás, anyai</w:t>
      </w:r>
      <w:r>
        <w:rPr>
          <w:color w:val="000000"/>
        </w:rPr>
        <w:t xml:space="preserve"> tevékenységre oktatás, illetve </w:t>
      </w:r>
      <w:r w:rsidRPr="00811049">
        <w:rPr>
          <w:color w:val="000000"/>
        </w:rPr>
        <w:t>a nevelési-oktatási intézményben történő szűrés, egészségnevelés, valamint az életkori kötelező, esetenként a választható, kampányjellegű védőoltások beadásának megszervezése.</w:t>
      </w:r>
    </w:p>
    <w:p w14:paraId="70573203" w14:textId="360B16B2" w:rsidR="00811049" w:rsidRPr="00F72F7F" w:rsidRDefault="00811049" w:rsidP="00811049">
      <w:pPr>
        <w:ind w:firstLine="708"/>
        <w:jc w:val="both"/>
        <w:rPr>
          <w:i/>
          <w:color w:val="000000"/>
        </w:rPr>
      </w:pPr>
      <w:r w:rsidRPr="00811049">
        <w:rPr>
          <w:color w:val="000000"/>
        </w:rPr>
        <w:t xml:space="preserve">Az iskola-egészségügyi ellátást a hatályos 26/1997. (IX.3.) NM rendelet szabályozza. Az iskola-egészségügyi ellátás iskolaorvos és védőnő együttes szolgáltatásából áll. 2014-ben az Önkormányzat 74 nevelési-oktatási intézményben biztosította az iskola-egészségügyi ellátást, ezen belül a védőnői ellátást (38 óvoda és 36 iskola). </w:t>
      </w:r>
      <w:r w:rsidRPr="00F72F7F">
        <w:rPr>
          <w:i/>
          <w:color w:val="000000"/>
        </w:rPr>
        <w:t>2018-ban már 78 nevelési-oktatási intézményben biztosítottuk (41 óvoda és 37 iskola) az iskola-egészségügyi ellátást.</w:t>
      </w:r>
      <w:r w:rsidR="00F72F7F">
        <w:rPr>
          <w:rStyle w:val="Lbjegyzet-hivatkozs"/>
          <w:i/>
          <w:color w:val="000000"/>
        </w:rPr>
        <w:footnoteReference w:id="93"/>
      </w:r>
    </w:p>
    <w:p w14:paraId="5C2693A0" w14:textId="77777777" w:rsidR="00811049" w:rsidRPr="00F72F7F" w:rsidRDefault="00811049" w:rsidP="00811049">
      <w:pPr>
        <w:ind w:firstLine="708"/>
        <w:jc w:val="both"/>
        <w:rPr>
          <w:i/>
          <w:color w:val="000000"/>
        </w:rPr>
      </w:pPr>
      <w:r w:rsidRPr="00F72F7F">
        <w:rPr>
          <w:i/>
          <w:color w:val="000000"/>
        </w:rPr>
        <w:t>Az önkormányzati költségvetésben biztosított forrásból megújult a védőnői információs rendszer, a háziorvosok bevonásával beteg monitoring rendszer, online vérnyomás és vércukor értékek monitorozására távfelügyeleti rendszer kialakítása megtörtént.</w:t>
      </w:r>
    </w:p>
    <w:p w14:paraId="4EFA48C0" w14:textId="3EEAC927" w:rsidR="00811049" w:rsidRPr="00F72F7F" w:rsidRDefault="00811049" w:rsidP="00811049">
      <w:pPr>
        <w:spacing w:after="200"/>
        <w:ind w:firstLine="708"/>
        <w:jc w:val="both"/>
        <w:rPr>
          <w:i/>
          <w:color w:val="000000"/>
        </w:rPr>
      </w:pPr>
      <w:r w:rsidRPr="00F72F7F">
        <w:rPr>
          <w:i/>
          <w:color w:val="000000"/>
        </w:rPr>
        <w:t xml:space="preserve">A felnőttek háziorvosi ügyeletét a nap 24 órájában a Szent Imre Kórház területén, az </w:t>
      </w:r>
      <w:proofErr w:type="spellStart"/>
      <w:r w:rsidRPr="00F72F7F">
        <w:rPr>
          <w:i/>
          <w:color w:val="000000"/>
        </w:rPr>
        <w:t>Inter-Ambulance</w:t>
      </w:r>
      <w:proofErr w:type="spellEnd"/>
      <w:r w:rsidRPr="00F72F7F">
        <w:rPr>
          <w:i/>
          <w:color w:val="000000"/>
        </w:rPr>
        <w:t xml:space="preserve"> </w:t>
      </w:r>
      <w:proofErr w:type="spellStart"/>
      <w:r w:rsidRPr="00F72F7F">
        <w:rPr>
          <w:i/>
          <w:color w:val="000000"/>
        </w:rPr>
        <w:t>Zrt</w:t>
      </w:r>
      <w:proofErr w:type="spellEnd"/>
      <w:r w:rsidRPr="00F72F7F">
        <w:rPr>
          <w:i/>
          <w:color w:val="000000"/>
        </w:rPr>
        <w:t>. látja el, ambulancián történő ellátás, illetve telefonon történő bejelentés esetén a helyszíni ellátás is biztosított. A gyermekorvosi ügyelet is az említett vállalkozás (</w:t>
      </w:r>
      <w:proofErr w:type="spellStart"/>
      <w:r w:rsidRPr="00F72F7F">
        <w:rPr>
          <w:i/>
          <w:color w:val="000000"/>
        </w:rPr>
        <w:t>Inter-Ambulance</w:t>
      </w:r>
      <w:proofErr w:type="spellEnd"/>
      <w:r w:rsidRPr="00F72F7F">
        <w:rPr>
          <w:i/>
          <w:color w:val="000000"/>
        </w:rPr>
        <w:t xml:space="preserve"> </w:t>
      </w:r>
      <w:proofErr w:type="spellStart"/>
      <w:r w:rsidRPr="00F72F7F">
        <w:rPr>
          <w:i/>
          <w:color w:val="000000"/>
        </w:rPr>
        <w:t>Zrt</w:t>
      </w:r>
      <w:proofErr w:type="spellEnd"/>
      <w:r w:rsidRPr="00F72F7F">
        <w:rPr>
          <w:i/>
          <w:color w:val="000000"/>
        </w:rPr>
        <w:t xml:space="preserve">.) biztosítja, rendelési időn kívül (éjszaka és munkaszüneti napokon), a Szent János Kórház területén. 2012 júniusától a Szent Kristóf Szakrendelő Közhasznú Nonprofit Kft., a Fehérvári út 12. szám alatti rendelőjében megnyitotta a gyermekorvosi ügyeletet, amelynek ellátása során közreműködőként jelenleg az </w:t>
      </w:r>
      <w:proofErr w:type="spellStart"/>
      <w:r w:rsidRPr="00F72F7F">
        <w:rPr>
          <w:i/>
          <w:color w:val="000000"/>
        </w:rPr>
        <w:t>Inter-Ambulance</w:t>
      </w:r>
      <w:proofErr w:type="spellEnd"/>
      <w:r w:rsidRPr="00F72F7F">
        <w:rPr>
          <w:i/>
          <w:color w:val="000000"/>
        </w:rPr>
        <w:t xml:space="preserve"> </w:t>
      </w:r>
      <w:proofErr w:type="spellStart"/>
      <w:r w:rsidRPr="00F72F7F">
        <w:rPr>
          <w:i/>
          <w:color w:val="000000"/>
        </w:rPr>
        <w:t>Zrt</w:t>
      </w:r>
      <w:proofErr w:type="spellEnd"/>
      <w:r w:rsidR="00ED3632" w:rsidRPr="00F72F7F">
        <w:rPr>
          <w:i/>
          <w:color w:val="000000"/>
        </w:rPr>
        <w:t>.</w:t>
      </w:r>
      <w:r w:rsidRPr="00F72F7F">
        <w:rPr>
          <w:i/>
          <w:color w:val="000000"/>
        </w:rPr>
        <w:t xml:space="preserve"> szerepel. Minden munkaszüneti napon, 9-14 óra között, </w:t>
      </w:r>
      <w:r w:rsidRPr="00F72F7F">
        <w:rPr>
          <w:i/>
          <w:color w:val="000000"/>
        </w:rPr>
        <w:lastRenderedPageBreak/>
        <w:t>kerületi gyermekeket szolgál ki a Fehérvári út 12. szám alatti gyermekügyeleti rendelés.</w:t>
      </w:r>
      <w:r w:rsidR="00F72F7F">
        <w:rPr>
          <w:rStyle w:val="Lbjegyzet-hivatkozs"/>
          <w:i/>
          <w:color w:val="000000"/>
        </w:rPr>
        <w:footnoteReference w:id="94"/>
      </w:r>
      <w:r w:rsidRPr="00F72F7F">
        <w:rPr>
          <w:i/>
          <w:color w:val="000000"/>
        </w:rPr>
        <w:t xml:space="preserve"> </w:t>
      </w:r>
    </w:p>
    <w:p w14:paraId="72C5CF9B" w14:textId="77777777" w:rsidR="00811049" w:rsidRPr="003C5594" w:rsidRDefault="00811049" w:rsidP="00B468FB">
      <w:pPr>
        <w:pStyle w:val="Cmsor3"/>
        <w:numPr>
          <w:ilvl w:val="0"/>
          <w:numId w:val="0"/>
        </w:numPr>
      </w:pPr>
      <w:bookmarkStart w:id="164" w:name="_Toc26216271"/>
      <w:r w:rsidRPr="003C5594">
        <w:t>4.6.2 Szakellátás</w:t>
      </w:r>
      <w:bookmarkEnd w:id="164"/>
    </w:p>
    <w:p w14:paraId="29BA4FB1" w14:textId="77777777" w:rsidR="00811049" w:rsidRPr="00F72F7F" w:rsidRDefault="00811049" w:rsidP="00B06F01">
      <w:pPr>
        <w:ind w:firstLine="709"/>
        <w:jc w:val="both"/>
        <w:rPr>
          <w:i/>
          <w:color w:val="000000"/>
        </w:rPr>
      </w:pPr>
      <w:r w:rsidRPr="00F72F7F">
        <w:rPr>
          <w:i/>
          <w:color w:val="000000"/>
        </w:rPr>
        <w:t xml:space="preserve">A kerületi járóbeteg-szakellátásért a Szent Kristóf Szakrendelő Közhasznú Nonprofit Kft. felelős. Az intézmény forgalmát és leterheltségét mutatja, hogy 2018-ban több mint 740 ezer ellátást valósított meg. 2018 során a lakossági és szakmai igények alapján az elmúlt években indított, újraindított, vagy megerősített szakrendelések helyzete stabilizálódott, sőt a rendelések jelentős fejlődésen mentek keresztül, amelyek közül a gyermekszakrendelések kiemelhetők. A 2017-es és 2018-as humánerőforrás fejlesztések a következő újonnan bevezetett gyermekszakrendeléseket érintettek gyermek </w:t>
      </w:r>
      <w:proofErr w:type="spellStart"/>
      <w:r w:rsidRPr="00F72F7F">
        <w:rPr>
          <w:i/>
          <w:color w:val="000000"/>
        </w:rPr>
        <w:t>nephrológia</w:t>
      </w:r>
      <w:proofErr w:type="spellEnd"/>
      <w:r w:rsidRPr="00F72F7F">
        <w:rPr>
          <w:i/>
          <w:color w:val="000000"/>
        </w:rPr>
        <w:t xml:space="preserve">, gyermek endokrinológia, gyermek kardiológia, gyermek tüdőgyógyászat, gyermek </w:t>
      </w:r>
      <w:proofErr w:type="spellStart"/>
      <w:r w:rsidRPr="00F72F7F">
        <w:rPr>
          <w:i/>
          <w:color w:val="000000"/>
        </w:rPr>
        <w:t>gasztroenterológia</w:t>
      </w:r>
      <w:proofErr w:type="spellEnd"/>
      <w:r w:rsidRPr="00F72F7F">
        <w:rPr>
          <w:i/>
          <w:color w:val="000000"/>
        </w:rPr>
        <w:t xml:space="preserve">, </w:t>
      </w:r>
      <w:r w:rsidR="00B06F01" w:rsidRPr="00F72F7F">
        <w:rPr>
          <w:i/>
          <w:color w:val="000000"/>
        </w:rPr>
        <w:t>fejlődés-neurológia</w:t>
      </w:r>
      <w:r w:rsidRPr="00F72F7F">
        <w:rPr>
          <w:i/>
          <w:color w:val="000000"/>
        </w:rPr>
        <w:t>, gyermekurológia, gyermekgyógytorna, logopédia, gyermeknőgyógyászat, gyermekszemészet, gyermek bőrgyógyászat, gyermek ortopédia</w:t>
      </w:r>
      <w:r w:rsidR="00B06F01" w:rsidRPr="00F72F7F">
        <w:rPr>
          <w:i/>
          <w:color w:val="000000"/>
        </w:rPr>
        <w:t>, gyermek pszichiátria, gyermek klinikai-</w:t>
      </w:r>
      <w:r w:rsidRPr="00F72F7F">
        <w:rPr>
          <w:i/>
          <w:color w:val="000000"/>
        </w:rPr>
        <w:t xml:space="preserve">szakpszichológia. A szakorvosi létszám növekedése együtt járt a szakdolgozói létszám megfelelő szakemberekkel való bővítésével a gyermekszakrendelések tekintetében. </w:t>
      </w:r>
    </w:p>
    <w:p w14:paraId="6B8FFFCE" w14:textId="77777777" w:rsidR="00811049" w:rsidRPr="00F72F7F" w:rsidRDefault="00811049" w:rsidP="00B06F01">
      <w:pPr>
        <w:ind w:firstLine="709"/>
        <w:jc w:val="both"/>
        <w:rPr>
          <w:i/>
          <w:color w:val="000000"/>
        </w:rPr>
      </w:pPr>
      <w:r w:rsidRPr="00F72F7F">
        <w:rPr>
          <w:i/>
          <w:color w:val="000000"/>
        </w:rPr>
        <w:t xml:space="preserve">Az Önkormányzat folyamatosan biztosítja az óvodai ortopédiai szűrések költségét, valamint figyelmet fordít a különböző egészségügyi tárgyú rendezvények megtartására, amelyek a lakosság számára a diabétesszel, egészségneveléssel valamint iskolai prevenciós programokkal kapcsolatos ismereteket közvetít. </w:t>
      </w:r>
    </w:p>
    <w:p w14:paraId="0E557F1F" w14:textId="26B7CE56" w:rsidR="00811049" w:rsidRPr="00F72F7F" w:rsidRDefault="00811049" w:rsidP="00B06F01">
      <w:pPr>
        <w:ind w:firstLine="709"/>
        <w:jc w:val="both"/>
        <w:rPr>
          <w:i/>
          <w:color w:val="000000"/>
        </w:rPr>
      </w:pPr>
      <w:r w:rsidRPr="00F72F7F">
        <w:rPr>
          <w:i/>
          <w:color w:val="000000"/>
        </w:rPr>
        <w:t xml:space="preserve">Az Önkormányzat a kerületi járóbeteg-szakellátást a Szent Kristóf Szakrendelő Közhasznú Nonprofit Kft. </w:t>
      </w:r>
      <w:r w:rsidR="00B06F01" w:rsidRPr="00F72F7F">
        <w:rPr>
          <w:i/>
          <w:color w:val="000000"/>
        </w:rPr>
        <w:t>nagy értékű</w:t>
      </w:r>
      <w:r w:rsidRPr="00F72F7F">
        <w:rPr>
          <w:i/>
          <w:color w:val="000000"/>
        </w:rPr>
        <w:t xml:space="preserve"> eszközparkjának folyamatos bővítésével fejleszti, pl. orvos szakmai színvonal emelése érdekében </w:t>
      </w:r>
      <w:r w:rsidR="00B06F01" w:rsidRPr="00F72F7F">
        <w:rPr>
          <w:i/>
          <w:color w:val="000000"/>
        </w:rPr>
        <w:t xml:space="preserve">röntgen </w:t>
      </w:r>
      <w:r w:rsidRPr="00F72F7F">
        <w:rPr>
          <w:i/>
          <w:color w:val="000000"/>
        </w:rPr>
        <w:t xml:space="preserve">és UH eszközök, kézi műszerek és orvosi berendezések beszerzésére került sor az egyes ingatlan felújítási munkák mellett. A Szent Kristóf Szakrendelő 2018. szeptember 1-én indította az </w:t>
      </w:r>
      <w:proofErr w:type="spellStart"/>
      <w:r w:rsidRPr="00F72F7F">
        <w:rPr>
          <w:i/>
          <w:color w:val="000000"/>
        </w:rPr>
        <w:t>Újbudai</w:t>
      </w:r>
      <w:proofErr w:type="spellEnd"/>
      <w:r w:rsidRPr="00F72F7F">
        <w:rPr>
          <w:i/>
          <w:color w:val="000000"/>
        </w:rPr>
        <w:t xml:space="preserve"> Egészségfejlesztési Irodát, amely uniós finanszírozásból számos egészségfejlesztő és betegségmegelőző programot kínál a kerületben élő lakosok s</w:t>
      </w:r>
      <w:r w:rsidR="00B06F01" w:rsidRPr="00F72F7F">
        <w:rPr>
          <w:i/>
          <w:color w:val="000000"/>
        </w:rPr>
        <w:t xml:space="preserve">zámára. A </w:t>
      </w:r>
      <w:proofErr w:type="spellStart"/>
      <w:r w:rsidR="00B06F01" w:rsidRPr="00F72F7F">
        <w:rPr>
          <w:i/>
          <w:color w:val="000000"/>
        </w:rPr>
        <w:t>dietetika</w:t>
      </w:r>
      <w:proofErr w:type="spellEnd"/>
      <w:r w:rsidR="00B06F01" w:rsidRPr="00F72F7F">
        <w:rPr>
          <w:i/>
          <w:color w:val="000000"/>
        </w:rPr>
        <w:t xml:space="preserve"> és a gyógyt</w:t>
      </w:r>
      <w:r w:rsidRPr="00F72F7F">
        <w:rPr>
          <w:i/>
          <w:color w:val="000000"/>
        </w:rPr>
        <w:t>o</w:t>
      </w:r>
      <w:r w:rsidR="00B06F01" w:rsidRPr="00F72F7F">
        <w:rPr>
          <w:i/>
          <w:color w:val="000000"/>
        </w:rPr>
        <w:t>r</w:t>
      </w:r>
      <w:r w:rsidRPr="00F72F7F">
        <w:rPr>
          <w:i/>
          <w:color w:val="000000"/>
        </w:rPr>
        <w:t xml:space="preserve">na programok mellett mentálhigiénés és pszichológiai foglalkozások is az érdeklődők rendelkezésére állnak, amelynek fő célja a stressz oldás és az egészségre kárós </w:t>
      </w:r>
      <w:proofErr w:type="spellStart"/>
      <w:r w:rsidRPr="00F72F7F">
        <w:rPr>
          <w:i/>
          <w:color w:val="000000"/>
        </w:rPr>
        <w:t>addikciók</w:t>
      </w:r>
      <w:proofErr w:type="spellEnd"/>
      <w:r w:rsidRPr="00F72F7F">
        <w:rPr>
          <w:i/>
          <w:color w:val="000000"/>
        </w:rPr>
        <w:t xml:space="preserve"> háttérbe szorítása. </w:t>
      </w:r>
      <w:r w:rsidR="00F72F7F">
        <w:rPr>
          <w:rStyle w:val="Lbjegyzet-hivatkozs"/>
          <w:i/>
          <w:color w:val="000000"/>
        </w:rPr>
        <w:footnoteReference w:id="95"/>
      </w:r>
    </w:p>
    <w:p w14:paraId="00FA705A" w14:textId="77777777" w:rsidR="00E136A5" w:rsidRPr="00057998" w:rsidRDefault="00E136A5" w:rsidP="0014668F">
      <w:pPr>
        <w:spacing w:after="200"/>
        <w:jc w:val="both"/>
        <w:rPr>
          <w:rFonts w:cs="Times New Roman"/>
        </w:rPr>
      </w:pPr>
    </w:p>
    <w:p w14:paraId="22B4E6FE" w14:textId="77777777" w:rsidR="0014668F" w:rsidRPr="00C31DC1" w:rsidRDefault="0014668F" w:rsidP="0014668F">
      <w:pPr>
        <w:pStyle w:val="Cmsor2"/>
      </w:pPr>
      <w:bookmarkStart w:id="165" w:name="_Toc26216272"/>
      <w:r w:rsidRPr="00C31DC1">
        <w:lastRenderedPageBreak/>
        <w:t>4.7 Köznevelés – óvodai feladatellátás</w:t>
      </w:r>
      <w:bookmarkEnd w:id="165"/>
    </w:p>
    <w:p w14:paraId="110E5DE4" w14:textId="19523ACB" w:rsidR="00C51156" w:rsidRPr="002E2D2E" w:rsidRDefault="00C51156" w:rsidP="00C51156">
      <w:pPr>
        <w:pStyle w:val="Tanulmnyszveg"/>
        <w:spacing w:before="0" w:after="0"/>
        <w:ind w:firstLine="708"/>
      </w:pPr>
      <w:r w:rsidRPr="002E2D2E">
        <w:t xml:space="preserve">Az Esélyegyenlőségi Program óvodáztatásra vonatkozó része a 2015 áprilisában elfogadott, majd </w:t>
      </w:r>
      <w:r w:rsidRPr="00F72F7F">
        <w:rPr>
          <w:i/>
        </w:rPr>
        <w:t xml:space="preserve">2017-ben felülvizsgált </w:t>
      </w:r>
      <w:proofErr w:type="spellStart"/>
      <w:r w:rsidRPr="00F72F7F">
        <w:rPr>
          <w:i/>
        </w:rPr>
        <w:t>Újbudai</w:t>
      </w:r>
      <w:proofErr w:type="spellEnd"/>
      <w:r w:rsidRPr="00F72F7F">
        <w:rPr>
          <w:i/>
        </w:rPr>
        <w:t xml:space="preserve"> Köznevelési Koncepció és a hatályos </w:t>
      </w:r>
      <w:proofErr w:type="spellStart"/>
      <w:r w:rsidRPr="00F72F7F">
        <w:rPr>
          <w:i/>
        </w:rPr>
        <w:t>Újbudai</w:t>
      </w:r>
      <w:proofErr w:type="spellEnd"/>
      <w:r w:rsidRPr="00F72F7F">
        <w:rPr>
          <w:i/>
        </w:rPr>
        <w:t xml:space="preserve"> ITS felhasználásával készült. </w:t>
      </w:r>
      <w:r w:rsidR="00F72F7F">
        <w:rPr>
          <w:rStyle w:val="Lbjegyzet-hivatkozs"/>
        </w:rPr>
        <w:footnoteReference w:id="96"/>
      </w:r>
      <w:r w:rsidRPr="002E2D2E">
        <w:t xml:space="preserve">A 2012. szeptember 1. napján hatályba lépett </w:t>
      </w:r>
      <w:r w:rsidR="00F84609" w:rsidRPr="00837609">
        <w:rPr>
          <w:i/>
        </w:rPr>
        <w:t>a n</w:t>
      </w:r>
      <w:r w:rsidRPr="00837609">
        <w:rPr>
          <w:i/>
        </w:rPr>
        <w:t>emzeti k</w:t>
      </w:r>
      <w:r w:rsidRPr="002E2D2E">
        <w:rPr>
          <w:i/>
        </w:rPr>
        <w:t>öznevelésről szóló 2011. évi CXC. (</w:t>
      </w:r>
      <w:r w:rsidR="00ED3632">
        <w:rPr>
          <w:i/>
        </w:rPr>
        <w:t xml:space="preserve">a </w:t>
      </w:r>
      <w:r w:rsidRPr="002E2D2E">
        <w:rPr>
          <w:i/>
        </w:rPr>
        <w:t xml:space="preserve">továbbiakban: </w:t>
      </w:r>
      <w:proofErr w:type="spellStart"/>
      <w:r w:rsidRPr="002E2D2E">
        <w:rPr>
          <w:i/>
        </w:rPr>
        <w:t>Nkt</w:t>
      </w:r>
      <w:proofErr w:type="spellEnd"/>
      <w:r w:rsidRPr="002E2D2E">
        <w:rPr>
          <w:i/>
        </w:rPr>
        <w:t>.) törvény</w:t>
      </w:r>
      <w:r w:rsidRPr="002E2D2E">
        <w:t xml:space="preserve"> átalakította a közoktatás/köznevelés eddig működő rendszerét, és az oktatási/köznevelési ágazati feladatok ellátását a korábbiaktól eltérő módon szabályozta. Az újraszabályozás egyrészt feladat- és hatáskör újraosztáson, másrészt szakmai-fenntartási és műszaki-működtetői feladatmegosztáson alapul. 2013. január 1. napjával az iskolák tekintetében szétvált egymástól a fenntartói és a működtetői jog és kötelezettség, valamint a köznevelési alapfeladattól függően az állami és települési önkormányzati fenntartói jog. Az óvodai feladatellátás esetén Újbuda Önkormányzata továbbra is fenntartói és működtetői jogokat gyakorol.</w:t>
      </w:r>
    </w:p>
    <w:p w14:paraId="6F34BAF8" w14:textId="3E40CEFA" w:rsidR="00C51156" w:rsidRPr="002E2D2E" w:rsidRDefault="00C51156" w:rsidP="00C51156">
      <w:pPr>
        <w:pStyle w:val="Tanulmnyszveg"/>
        <w:spacing w:before="0" w:after="0"/>
        <w:ind w:firstLine="360"/>
      </w:pPr>
      <w:r w:rsidRPr="002E2D2E">
        <w:t>A hatályos szabályozás szerint a települési önkormányzat, így a XI. kerület Újbuda Önkormányzata fenntartói jogot kizárólag:</w:t>
      </w:r>
    </w:p>
    <w:p w14:paraId="54F5BB0F" w14:textId="77777777" w:rsidR="00C51156" w:rsidRPr="002E2D2E" w:rsidRDefault="00C51156" w:rsidP="00C51156">
      <w:pPr>
        <w:pStyle w:val="Tanulmnyszveg"/>
        <w:numPr>
          <w:ilvl w:val="0"/>
          <w:numId w:val="12"/>
        </w:numPr>
        <w:spacing w:before="0" w:after="0"/>
      </w:pPr>
      <w:r w:rsidRPr="002E2D2E">
        <w:t>az óvodai nevelés,</w:t>
      </w:r>
    </w:p>
    <w:p w14:paraId="72161386" w14:textId="77777777" w:rsidR="00C51156" w:rsidRPr="002E2D2E" w:rsidRDefault="00C51156" w:rsidP="00C51156">
      <w:pPr>
        <w:pStyle w:val="Tanulmnyszveg"/>
        <w:numPr>
          <w:ilvl w:val="0"/>
          <w:numId w:val="12"/>
        </w:numPr>
        <w:spacing w:before="0" w:after="0"/>
      </w:pPr>
      <w:r w:rsidRPr="002E2D2E">
        <w:t>a nemzetiséghez tartozók óvodai nevelése, valamint</w:t>
      </w:r>
    </w:p>
    <w:p w14:paraId="53F7FD28" w14:textId="77777777" w:rsidR="00C51156" w:rsidRPr="002E2D2E" w:rsidRDefault="00C51156" w:rsidP="00C51156">
      <w:pPr>
        <w:pStyle w:val="Tanulmnyszveg"/>
        <w:numPr>
          <w:ilvl w:val="0"/>
          <w:numId w:val="12"/>
        </w:numPr>
        <w:spacing w:before="0" w:after="0"/>
      </w:pPr>
      <w:r w:rsidRPr="002E2D2E">
        <w:t>a többi gyermekkel, tanulóval együtt nevelhető, oktatható sajátos nevelési igényű gyermekek óvodai nevelése,</w:t>
      </w:r>
    </w:p>
    <w:p w14:paraId="6BB7BC93" w14:textId="77777777" w:rsidR="00C51156" w:rsidRPr="002E2D2E" w:rsidRDefault="00C51156" w:rsidP="00C51156">
      <w:pPr>
        <w:pStyle w:val="Tanulmnyszveg"/>
        <w:spacing w:before="0" w:after="0"/>
      </w:pPr>
      <w:r w:rsidRPr="002E2D2E">
        <w:t>mint, köznevelési alapfeladatok ellátása során gyakorolhat azzal, hogy ezekben az esetekben a működtetés is a fenntartói feladathoz tartozik.</w:t>
      </w:r>
    </w:p>
    <w:p w14:paraId="02CA3377" w14:textId="11D9D6A8" w:rsidR="00C51156" w:rsidRPr="002E2D2E" w:rsidRDefault="00C51156" w:rsidP="00C51156">
      <w:pPr>
        <w:pStyle w:val="Tanulmnyszveg"/>
        <w:spacing w:before="0" w:after="0"/>
        <w:ind w:firstLine="708"/>
      </w:pPr>
      <w:r w:rsidRPr="002E2D2E">
        <w:t xml:space="preserve">Az óvodai kötelmet érintő változás értelmében (az </w:t>
      </w:r>
      <w:proofErr w:type="spellStart"/>
      <w:r w:rsidRPr="002E2D2E">
        <w:t>Nkt</w:t>
      </w:r>
      <w:proofErr w:type="spellEnd"/>
      <w:r w:rsidRPr="002E2D2E">
        <w:t>. 2015. szeptember 1-jétől hatályos 8. § (1) és (2) bekezdése alapján) a gyermek abban az évben, amelynek augusztus 31. napjáig a harmadik életévét betölti, a nevelési év kezdő napjától, legalább napi négy órában óvodai foglalkozáson vesz részt. Ez tulajdonképpen a kötelező óvodáztatást (</w:t>
      </w:r>
      <w:proofErr w:type="spellStart"/>
      <w:r w:rsidRPr="002E2D2E">
        <w:t>pretankötelem</w:t>
      </w:r>
      <w:proofErr w:type="spellEnd"/>
      <w:r w:rsidRPr="002E2D2E">
        <w:t xml:space="preserve">) írja elő. A jegyző – az egyházi és magán fenntartású </w:t>
      </w:r>
      <w:r w:rsidRPr="00F72F7F">
        <w:rPr>
          <w:i/>
        </w:rPr>
        <w:t xml:space="preserve">intézmények esetében a fenntartó – a szülő kérelmére és az óvodavezető, valamint a védőnő egyetértésével, a gyermek jogos érdekét szem előtt tartva, a </w:t>
      </w:r>
      <w:r w:rsidR="00837609" w:rsidRPr="00F72F7F">
        <w:rPr>
          <w:i/>
        </w:rPr>
        <w:t xml:space="preserve">közneveléssel összefüggő egyes törvények módosításáról és a nemzeti köznevelés tankönyvellátásáról szóló 2013. évi CCXXXII. törvény hatályon kívül helyezéséről szóló 2019. évi LXX törvény </w:t>
      </w:r>
      <w:r w:rsidRPr="00F72F7F">
        <w:rPr>
          <w:i/>
        </w:rPr>
        <w:t xml:space="preserve">7. §. (1) bekezdése szerint annak az évnek az augusztus 31. napjáig, amelyben a gyermek a negyedik életév betölti felmentést </w:t>
      </w:r>
      <w:r w:rsidRPr="002E2D2E">
        <w:t>adhat a kötelező óvodai nevelésben való részvétel alól, ha ezt a gyermek családi körülményei, képességeinek kibontakoztatása, avagy sajátos helyzete indokolja.</w:t>
      </w:r>
      <w:r w:rsidR="00F72F7F">
        <w:rPr>
          <w:rStyle w:val="Lbjegyzet-hivatkozs"/>
        </w:rPr>
        <w:footnoteReference w:id="97"/>
      </w:r>
    </w:p>
    <w:p w14:paraId="22250A9D" w14:textId="77777777" w:rsidR="00C51156" w:rsidRPr="0014668F" w:rsidRDefault="00C51156" w:rsidP="00C51156">
      <w:pPr>
        <w:pStyle w:val="Tanulmnyszveg"/>
        <w:spacing w:before="0" w:after="0"/>
      </w:pPr>
    </w:p>
    <w:p w14:paraId="0214ED3A" w14:textId="77777777" w:rsidR="00C51156" w:rsidRPr="0014668F" w:rsidRDefault="00C51156" w:rsidP="00C51156">
      <w:pPr>
        <w:pStyle w:val="Cmsor3"/>
        <w:numPr>
          <w:ilvl w:val="0"/>
          <w:numId w:val="0"/>
        </w:numPr>
      </w:pPr>
      <w:bookmarkStart w:id="166" w:name="_Toc436871850"/>
      <w:bookmarkStart w:id="167" w:name="_Toc496579819"/>
      <w:bookmarkStart w:id="168" w:name="_Toc26216273"/>
      <w:r w:rsidRPr="0014668F">
        <w:lastRenderedPageBreak/>
        <w:t>4.7.1 A kerületi óvodai nevelés fő jellemzői</w:t>
      </w:r>
      <w:bookmarkEnd w:id="166"/>
      <w:bookmarkEnd w:id="167"/>
      <w:bookmarkEnd w:id="168"/>
    </w:p>
    <w:p w14:paraId="77DD796C" w14:textId="23DEE8F1" w:rsidR="00C51156" w:rsidRPr="00F72F7F" w:rsidRDefault="00C51156" w:rsidP="00C51156">
      <w:pPr>
        <w:ind w:firstLine="708"/>
        <w:jc w:val="both"/>
        <w:rPr>
          <w:rFonts w:eastAsia="Calibri"/>
          <w:i/>
        </w:rPr>
      </w:pPr>
      <w:r w:rsidRPr="002E2D2E">
        <w:rPr>
          <w:rFonts w:eastAsia="Calibri"/>
        </w:rPr>
        <w:t>Újbudán az óvodai férőhelyek száma 2001-2014 között alapvetően növekvő tendenciájú volt. Az időszakon belül, 2002-2005 között ugyanakkor jelentős csökkenés (mintegy 1</w:t>
      </w:r>
      <w:r w:rsidR="00F84609">
        <w:rPr>
          <w:rFonts w:eastAsia="Calibri"/>
        </w:rPr>
        <w:t xml:space="preserve"> </w:t>
      </w:r>
      <w:r w:rsidRPr="002E2D2E">
        <w:rPr>
          <w:rFonts w:eastAsia="Calibri"/>
        </w:rPr>
        <w:t>000 fő) volt megfigyelhető a férőhelyek számában. 2005-től kezdve ugyanakkor a kerületi férőhelyek száma folyamatosan emelkedett, így 2014-re 4</w:t>
      </w:r>
      <w:r w:rsidR="00F84609">
        <w:rPr>
          <w:rFonts w:eastAsia="Calibri"/>
        </w:rPr>
        <w:t xml:space="preserve"> </w:t>
      </w:r>
      <w:r w:rsidRPr="002E2D2E">
        <w:rPr>
          <w:rFonts w:eastAsia="Calibri"/>
        </w:rPr>
        <w:t xml:space="preserve">292 fő számára vált biztosítottá az óvodai férőhely. </w:t>
      </w:r>
      <w:r w:rsidRPr="00F72F7F">
        <w:rPr>
          <w:rFonts w:eastAsia="Calibri"/>
          <w:i/>
        </w:rPr>
        <w:t>2016-ban sor került az Óvodai Alapító Okiratok felülvizsgálatára, mely rendezte a megváltozott jogszabályi előírásoknak megfelelően a férőhely / hasznos alapterület viszonyát. Ennek eredményeként az óvodai férőhelyek száma 4</w:t>
      </w:r>
      <w:r w:rsidR="00F84609" w:rsidRPr="00F72F7F">
        <w:rPr>
          <w:rFonts w:eastAsia="Calibri"/>
          <w:i/>
        </w:rPr>
        <w:t xml:space="preserve"> </w:t>
      </w:r>
      <w:r w:rsidRPr="00F72F7F">
        <w:rPr>
          <w:rFonts w:eastAsia="Calibri"/>
          <w:i/>
        </w:rPr>
        <w:t>260-ra módosult.</w:t>
      </w:r>
      <w:r w:rsidRPr="002E2D2E">
        <w:rPr>
          <w:rFonts w:eastAsia="Calibri"/>
        </w:rPr>
        <w:t xml:space="preserve"> </w:t>
      </w:r>
      <w:r w:rsidR="00F72F7F">
        <w:rPr>
          <w:rStyle w:val="Lbjegyzet-hivatkozs"/>
          <w:rFonts w:eastAsia="Calibri"/>
        </w:rPr>
        <w:footnoteReference w:id="98"/>
      </w:r>
      <w:r w:rsidRPr="002E2D2E">
        <w:rPr>
          <w:rFonts w:eastAsia="Calibri"/>
        </w:rPr>
        <w:t xml:space="preserve"> Az óvodai férőhelyek kihasználtságát vizsgálva megállapítható, hogy az </w:t>
      </w:r>
      <w:proofErr w:type="spellStart"/>
      <w:r w:rsidRPr="002E2D2E">
        <w:rPr>
          <w:rFonts w:eastAsia="Calibri"/>
        </w:rPr>
        <w:t>újbudai</w:t>
      </w:r>
      <w:proofErr w:type="spellEnd"/>
      <w:r w:rsidRPr="002E2D2E">
        <w:rPr>
          <w:rFonts w:eastAsia="Calibri"/>
        </w:rPr>
        <w:t xml:space="preserve"> óvodák a budapesti és az országos átlaghoz hasonlóan, szinte teljes kapacitás kihasználtsággal üzemelnek. A kihasználtság a 2002-es, 2003-as, illetve a 2008-as évet kivéve folyamatosan 90% feletti szinten alakult. Az egy óvodai férőhelyre jutó 3-5 évesek száma Újbudán 2001-2009 között egyaránt az országos, illetve a budapesti átlag alatt alakult. 2010-től kezdve azonban az </w:t>
      </w:r>
      <w:proofErr w:type="spellStart"/>
      <w:r w:rsidRPr="002E2D2E">
        <w:rPr>
          <w:rFonts w:eastAsia="Calibri"/>
        </w:rPr>
        <w:t>Újbudai</w:t>
      </w:r>
      <w:proofErr w:type="spellEnd"/>
      <w:r w:rsidRPr="002E2D2E">
        <w:rPr>
          <w:rFonts w:eastAsia="Calibri"/>
        </w:rPr>
        <w:t xml:space="preserve"> értékek meghaladják az országos és budapesti átlagokat is. A jelenlegi óvodai ellátási </w:t>
      </w:r>
      <w:r w:rsidR="002E2D2E" w:rsidRPr="002E2D2E">
        <w:rPr>
          <w:rFonts w:eastAsia="Calibri"/>
        </w:rPr>
        <w:t>igényeket tekintve a</w:t>
      </w:r>
      <w:r w:rsidRPr="002E2D2E">
        <w:rPr>
          <w:rFonts w:eastAsia="Calibri"/>
        </w:rPr>
        <w:t xml:space="preserve"> fejlesztési területek környékén (</w:t>
      </w:r>
      <w:r w:rsidRPr="00F72F7F">
        <w:rPr>
          <w:rFonts w:eastAsia="Calibri"/>
          <w:i/>
        </w:rPr>
        <w:t xml:space="preserve">Lágymányosi – Öböl, </w:t>
      </w:r>
      <w:proofErr w:type="spellStart"/>
      <w:r w:rsidRPr="00F72F7F">
        <w:rPr>
          <w:rFonts w:eastAsia="Calibri"/>
          <w:i/>
        </w:rPr>
        <w:t>Szerémi</w:t>
      </w:r>
      <w:proofErr w:type="spellEnd"/>
      <w:r w:rsidRPr="00F72F7F">
        <w:rPr>
          <w:rFonts w:eastAsia="Calibri"/>
          <w:i/>
        </w:rPr>
        <w:t xml:space="preserve"> út - Budafoki út – Duna határolásában lévő terület) további óvodai férőhelyekre lehet szükség az elmúlt</w:t>
      </w:r>
      <w:r w:rsidRPr="00F72F7F">
        <w:rPr>
          <w:rFonts w:eastAsia="Calibri"/>
          <w:i/>
          <w:color w:val="FF0000"/>
        </w:rPr>
        <w:t xml:space="preserve"> </w:t>
      </w:r>
      <w:r w:rsidRPr="00F72F7F">
        <w:rPr>
          <w:rFonts w:eastAsia="Calibri"/>
          <w:i/>
        </w:rPr>
        <w:t>években megvalósult gazdagréti és sasadi intézményfejlesztések mellett. A kerületi óvodák átlagosan közel 7 csoporttal működnek, összesen 165 csoporttal. 2001-től 2019-ig összesen 16 új óvodai csoport nyílt, és 2011 és 2019 között 326 új férőhellyel bővítették az óvodák kapacitást, de még ezekkel az intézkedésekkel együtt is a legtöbb óvoda túllépi a törvényben meghatározott maximális csoportlétszámot.</w:t>
      </w:r>
      <w:r w:rsidRPr="002E2D2E">
        <w:rPr>
          <w:rFonts w:eastAsia="Calibri"/>
        </w:rPr>
        <w:t xml:space="preserve"> </w:t>
      </w:r>
      <w:r w:rsidR="00F72F7F">
        <w:rPr>
          <w:rStyle w:val="Lbjegyzet-hivatkozs"/>
          <w:rFonts w:eastAsia="Calibri"/>
        </w:rPr>
        <w:footnoteReference w:id="99"/>
      </w:r>
      <w:r w:rsidRPr="002E2D2E">
        <w:rPr>
          <w:rFonts w:eastAsia="Calibri"/>
        </w:rPr>
        <w:t xml:space="preserve">Az ITS megállapítja, hogy a kerületben van egy jelentős terület, amelyen nincsen önkormányzati óvodai feladatellátás, mert itt iparterületek, erdő, valamint ritkán lakott területek találhatóak. Azonban a közeljövőben számos lakás és lakópark fejlesztés is várható ezeken a területeken, így, amennyiben ezek a területek benépesülnek, </w:t>
      </w:r>
      <w:r w:rsidRPr="00F72F7F">
        <w:rPr>
          <w:rFonts w:eastAsia="Calibri"/>
          <w:i/>
        </w:rPr>
        <w:t>az Önkormányzatnak további fejlesztések megvalósításának tervezésével is számolnia szükséges. Erre való tekintettel az óvodai felvételeknél a jogszabályi előírásokat betartva 2008-2019 közöt</w:t>
      </w:r>
      <w:r w:rsidR="002E2D2E" w:rsidRPr="00F72F7F">
        <w:rPr>
          <w:rFonts w:eastAsia="Calibri"/>
          <w:i/>
        </w:rPr>
        <w:t>t a kerület óvodáiban 550 főről</w:t>
      </w:r>
      <w:r w:rsidRPr="00F72F7F">
        <w:rPr>
          <w:rFonts w:eastAsia="Calibri"/>
          <w:i/>
        </w:rPr>
        <w:t xml:space="preserve"> 86 főre csökkent a kerületen kívüli gyerekek száma. </w:t>
      </w:r>
      <w:r w:rsidR="00F72F7F">
        <w:rPr>
          <w:rStyle w:val="Lbjegyzet-hivatkozs"/>
          <w:rFonts w:eastAsia="Calibri"/>
          <w:i/>
        </w:rPr>
        <w:footnoteReference w:id="100"/>
      </w:r>
    </w:p>
    <w:p w14:paraId="06881CA6" w14:textId="77777777" w:rsidR="00C51156" w:rsidRPr="002E2D2E" w:rsidRDefault="00C51156" w:rsidP="00C51156">
      <w:pPr>
        <w:ind w:firstLine="360"/>
        <w:jc w:val="both"/>
        <w:rPr>
          <w:rFonts w:eastAsia="Calibri"/>
        </w:rPr>
      </w:pPr>
      <w:r w:rsidRPr="002E2D2E">
        <w:rPr>
          <w:rFonts w:eastAsia="Calibri"/>
        </w:rPr>
        <w:t>2015 tavaszán a jogszabályi változások, demográfiai trendek, szakmai kihívások alapján a kerület 23 óvodája összeolvadással 8 új intézménnyé alakult. Az intézményi struktúra átalakításakor a következő szempontok kerültek figyelembevételre:</w:t>
      </w:r>
    </w:p>
    <w:p w14:paraId="2EBFD2D0" w14:textId="77777777" w:rsidR="00C51156" w:rsidRPr="002E2D2E" w:rsidRDefault="00C51156" w:rsidP="00C51156">
      <w:pPr>
        <w:numPr>
          <w:ilvl w:val="0"/>
          <w:numId w:val="52"/>
        </w:numPr>
        <w:spacing w:after="160" w:line="259" w:lineRule="auto"/>
        <w:jc w:val="both"/>
        <w:rPr>
          <w:rFonts w:eastAsia="Calibri"/>
        </w:rPr>
      </w:pPr>
      <w:r w:rsidRPr="002E2D2E">
        <w:rPr>
          <w:rFonts w:eastAsia="Calibri"/>
        </w:rPr>
        <w:t>az ellátandó gyermekszám (közel azonos létszámúak legyenek az óvodák),</w:t>
      </w:r>
    </w:p>
    <w:p w14:paraId="10074C7C" w14:textId="77777777" w:rsidR="00C51156" w:rsidRPr="002E2D2E" w:rsidRDefault="00C51156" w:rsidP="00C51156">
      <w:pPr>
        <w:numPr>
          <w:ilvl w:val="0"/>
          <w:numId w:val="52"/>
        </w:numPr>
        <w:spacing w:after="160" w:line="259" w:lineRule="auto"/>
        <w:jc w:val="both"/>
        <w:rPr>
          <w:rFonts w:eastAsia="Calibri"/>
        </w:rPr>
      </w:pPr>
      <w:r w:rsidRPr="002E2D2E">
        <w:rPr>
          <w:rFonts w:eastAsia="Calibri"/>
        </w:rPr>
        <w:lastRenderedPageBreak/>
        <w:t>földrajzi elhelyezkedés, és megközelíthetőség,</w:t>
      </w:r>
    </w:p>
    <w:p w14:paraId="030DD923" w14:textId="77777777" w:rsidR="00C51156" w:rsidRPr="002E2D2E" w:rsidRDefault="00C51156" w:rsidP="00C51156">
      <w:pPr>
        <w:numPr>
          <w:ilvl w:val="0"/>
          <w:numId w:val="52"/>
        </w:numPr>
        <w:spacing w:after="160" w:line="259" w:lineRule="auto"/>
        <w:jc w:val="both"/>
        <w:rPr>
          <w:rFonts w:eastAsia="Calibri"/>
        </w:rPr>
      </w:pPr>
      <w:r w:rsidRPr="002E2D2E">
        <w:rPr>
          <w:rFonts w:eastAsia="Calibri"/>
        </w:rPr>
        <w:t>védőnői és óvodapszichológusi hálózat működése,</w:t>
      </w:r>
    </w:p>
    <w:p w14:paraId="454FCE02" w14:textId="77777777" w:rsidR="00C51156" w:rsidRPr="0014668F" w:rsidRDefault="00C51156" w:rsidP="00C51156">
      <w:pPr>
        <w:numPr>
          <w:ilvl w:val="0"/>
          <w:numId w:val="52"/>
        </w:numPr>
        <w:spacing w:after="160" w:line="259" w:lineRule="auto"/>
        <w:jc w:val="both"/>
        <w:rPr>
          <w:rFonts w:eastAsia="Calibri"/>
        </w:rPr>
      </w:pPr>
      <w:r w:rsidRPr="0014668F">
        <w:rPr>
          <w:rFonts w:eastAsia="Calibri"/>
        </w:rPr>
        <w:t xml:space="preserve">az </w:t>
      </w:r>
      <w:proofErr w:type="spellStart"/>
      <w:r w:rsidRPr="0014668F">
        <w:rPr>
          <w:rFonts w:eastAsia="Calibri"/>
        </w:rPr>
        <w:t>SNI-s</w:t>
      </w:r>
      <w:proofErr w:type="spellEnd"/>
      <w:r w:rsidRPr="0014668F">
        <w:rPr>
          <w:rFonts w:eastAsia="Calibri"/>
        </w:rPr>
        <w:t xml:space="preserve"> gyermekek létszáma és eloszlása,</w:t>
      </w:r>
    </w:p>
    <w:p w14:paraId="219F08B5" w14:textId="77777777" w:rsidR="00C51156" w:rsidRPr="0014668F" w:rsidRDefault="00C51156" w:rsidP="00C51156">
      <w:pPr>
        <w:numPr>
          <w:ilvl w:val="0"/>
          <w:numId w:val="52"/>
        </w:numPr>
        <w:spacing w:after="160" w:line="259" w:lineRule="auto"/>
        <w:jc w:val="both"/>
        <w:rPr>
          <w:rFonts w:eastAsia="Calibri"/>
        </w:rPr>
      </w:pPr>
      <w:r w:rsidRPr="0014668F">
        <w:rPr>
          <w:rFonts w:eastAsia="Calibri"/>
        </w:rPr>
        <w:t>az intézmények szociokulturális közege,</w:t>
      </w:r>
    </w:p>
    <w:p w14:paraId="6D1DDA66" w14:textId="77777777" w:rsidR="00C51156" w:rsidRPr="0014668F" w:rsidRDefault="00C51156" w:rsidP="00C51156">
      <w:pPr>
        <w:numPr>
          <w:ilvl w:val="0"/>
          <w:numId w:val="52"/>
        </w:numPr>
        <w:spacing w:after="160" w:line="259" w:lineRule="auto"/>
        <w:jc w:val="both"/>
        <w:rPr>
          <w:rFonts w:eastAsia="Calibri"/>
        </w:rPr>
      </w:pPr>
      <w:r w:rsidRPr="0014668F">
        <w:rPr>
          <w:rFonts w:eastAsia="Calibri"/>
        </w:rPr>
        <w:t>jövőbeli népesedési folyamatok térbelisége,</w:t>
      </w:r>
    </w:p>
    <w:p w14:paraId="2D50624F" w14:textId="77777777" w:rsidR="00C51156" w:rsidRPr="0014668F" w:rsidRDefault="00C51156" w:rsidP="00C51156">
      <w:pPr>
        <w:numPr>
          <w:ilvl w:val="0"/>
          <w:numId w:val="52"/>
        </w:numPr>
        <w:spacing w:after="160" w:line="259" w:lineRule="auto"/>
        <w:jc w:val="both"/>
        <w:rPr>
          <w:rFonts w:eastAsia="Calibri"/>
        </w:rPr>
      </w:pPr>
      <w:r w:rsidRPr="0014668F">
        <w:rPr>
          <w:rFonts w:eastAsia="Calibri"/>
        </w:rPr>
        <w:t>a székhely óvoda mindenképpen egy technikailag jól felkészített óvoda legyen.</w:t>
      </w:r>
    </w:p>
    <w:p w14:paraId="7FD82FDC" w14:textId="77777777" w:rsidR="00C51156" w:rsidRPr="0014668F" w:rsidRDefault="00C51156" w:rsidP="00C51156">
      <w:pPr>
        <w:ind w:firstLine="360"/>
        <w:jc w:val="both"/>
        <w:rPr>
          <w:rFonts w:eastAsia="Calibri"/>
        </w:rPr>
      </w:pPr>
      <w:r>
        <w:rPr>
          <w:rFonts w:eastAsia="Calibri"/>
        </w:rPr>
        <w:t>Az Ö</w:t>
      </w:r>
      <w:r w:rsidRPr="0014668F">
        <w:rPr>
          <w:rFonts w:eastAsia="Calibri"/>
        </w:rPr>
        <w:t>nkormányzat jelenleg öt státuszt tart fenn és finanszíroz azért, hogy az óvodások részére a gyógytestnevelését folyamatosan biztosítani tudja</w:t>
      </w:r>
      <w:r>
        <w:rPr>
          <w:rFonts w:eastAsia="Calibri"/>
        </w:rPr>
        <w:t xml:space="preserve">. </w:t>
      </w:r>
      <w:r w:rsidRPr="0014668F">
        <w:rPr>
          <w:rFonts w:eastAsia="Calibri"/>
        </w:rPr>
        <w:t>A teljes ellátás biztosítását ezen túl azon óvodapedagógusainak bevonásával oldja meg, akik rendelkeznek megfelelő képesítéssel, és így a szolgáltatást akár túlóra terhére is finanszírozza.</w:t>
      </w:r>
    </w:p>
    <w:p w14:paraId="23B10FD9" w14:textId="77777777" w:rsidR="00C51156" w:rsidRPr="0014668F" w:rsidRDefault="00C51156" w:rsidP="00C51156">
      <w:pPr>
        <w:pStyle w:val="Tanulmnyszveg"/>
        <w:spacing w:before="0" w:after="0"/>
        <w:rPr>
          <w:b/>
        </w:rPr>
      </w:pPr>
    </w:p>
    <w:p w14:paraId="5AB9B44C" w14:textId="77777777" w:rsidR="00C51156" w:rsidRPr="0014668F" w:rsidRDefault="00C51156" w:rsidP="00C51156">
      <w:pPr>
        <w:pStyle w:val="Cmsor3"/>
        <w:numPr>
          <w:ilvl w:val="0"/>
          <w:numId w:val="0"/>
        </w:numPr>
        <w:ind w:left="720" w:hanging="720"/>
      </w:pPr>
      <w:bookmarkStart w:id="169" w:name="_Toc436871851"/>
      <w:bookmarkStart w:id="170" w:name="_Toc496579820"/>
      <w:bookmarkStart w:id="171" w:name="_Toc26216274"/>
      <w:r w:rsidRPr="0014668F">
        <w:t>4.7.2 A sajátos nevelési igényű (SNI) gyermekek ellátása és a gyógypedagógusi hálózat működtetése</w:t>
      </w:r>
      <w:bookmarkEnd w:id="169"/>
      <w:bookmarkEnd w:id="170"/>
      <w:bookmarkEnd w:id="171"/>
    </w:p>
    <w:p w14:paraId="2146B7DB" w14:textId="3B75C9AC" w:rsidR="00C51156" w:rsidRPr="0014668F" w:rsidRDefault="00C51156" w:rsidP="00C51156">
      <w:pPr>
        <w:ind w:firstLine="708"/>
        <w:jc w:val="both"/>
        <w:rPr>
          <w:rFonts w:eastAsia="Calibri"/>
        </w:rPr>
      </w:pPr>
      <w:r w:rsidRPr="00F72F7F">
        <w:rPr>
          <w:rFonts w:eastAsia="Calibri"/>
          <w:i/>
        </w:rPr>
        <w:t>Az Önkormányzat által fenntartott óvodákban 2019-re a sajátos nevelési igényű gyermekek és a beilleszkedési, tanulási nehézséggel küzdő óvodások megsegítésére 11 fő gyógypedagógusi, 5 gyógypedagógiai asszisztensi, 3 fejlesztőpedagógusi státusz került kialakításra egyenletes területi eloszlás mellett. Intézményeinkben több olyan óvodapedagógus is dolgozik, akik fejlesztőpedagógusi végzettséggel is rendelkeznek.</w:t>
      </w:r>
      <w:r w:rsidR="00F72F7F">
        <w:rPr>
          <w:rStyle w:val="Lbjegyzet-hivatkozs"/>
          <w:rFonts w:eastAsia="Calibri"/>
          <w:i/>
        </w:rPr>
        <w:footnoteReference w:id="101"/>
      </w:r>
      <w:r w:rsidRPr="002E2D2E">
        <w:rPr>
          <w:rFonts w:eastAsia="Calibri"/>
        </w:rPr>
        <w:t xml:space="preserve"> A</w:t>
      </w:r>
      <w:r w:rsidRPr="0014668F">
        <w:rPr>
          <w:rFonts w:eastAsia="Calibri"/>
        </w:rPr>
        <w:t xml:space="preserve"> tapasztalatok alapján elmondható, hogy azokon a helyeken, ahol ilyen felkészültségű óvodapedagógus</w:t>
      </w:r>
      <w:r>
        <w:rPr>
          <w:rFonts w:eastAsia="Calibri"/>
        </w:rPr>
        <w:t xml:space="preserve"> került alkalmazásba</w:t>
      </w:r>
      <w:r w:rsidRPr="0014668F">
        <w:rPr>
          <w:rFonts w:eastAsia="Calibri"/>
        </w:rPr>
        <w:t xml:space="preserve">, jobb az ellátottság, kevesebb ellátatlan órát </w:t>
      </w:r>
      <w:r w:rsidRPr="002E2D2E">
        <w:rPr>
          <w:rFonts w:eastAsia="Calibri"/>
        </w:rPr>
        <w:t>jeleztek az óvodavezetők. Ez főleg abból fakad, hogy a mindennapi óvodai életbe, napirendbe, foglalkozásokba ezek az óvónők beépítenek fejlesztést célzó gyakorlatokat is.</w:t>
      </w:r>
      <w:r w:rsidRPr="0089099A">
        <w:rPr>
          <w:rFonts w:eastAsia="Calibri"/>
          <w:color w:val="FF0000"/>
        </w:rPr>
        <w:t xml:space="preserve"> </w:t>
      </w:r>
      <w:proofErr w:type="spellStart"/>
      <w:r w:rsidRPr="0014668F">
        <w:rPr>
          <w:rFonts w:eastAsia="Calibri"/>
        </w:rPr>
        <w:t>Szurdopedagógus</w:t>
      </w:r>
      <w:proofErr w:type="spellEnd"/>
      <w:r w:rsidRPr="0014668F">
        <w:rPr>
          <w:rFonts w:eastAsia="Calibri"/>
        </w:rPr>
        <w:t xml:space="preserve"> (gyenge hallású gyermekek ellátására szakosodott pedagógus), mozgásterapeuta-konduktor, logopédus végzettségű óvodapedagógus nincs a kerület óvodáiban. Ezek a szakirányok azonban önmagukban is teljes embert kívánnak, így ezeket nem javasolt az óvónői munkával párosítani. Ezt a fejlesztési munkát egyéni megbízási szerződés megkötésével biztosítja a kerület. 2011 s</w:t>
      </w:r>
      <w:r w:rsidR="00837609">
        <w:rPr>
          <w:rFonts w:eastAsia="Calibri"/>
        </w:rPr>
        <w:t>zeptemberétől valamennyi óvoda alapító o</w:t>
      </w:r>
      <w:r w:rsidRPr="0014668F">
        <w:rPr>
          <w:rFonts w:eastAsia="Calibri"/>
        </w:rPr>
        <w:t xml:space="preserve">kiratába bekerült a területtel kapcsolatos </w:t>
      </w:r>
      <w:r w:rsidRPr="002E2D2E">
        <w:rPr>
          <w:rFonts w:eastAsia="Calibri"/>
        </w:rPr>
        <w:t>ellátási kötelezettség. A jogszabályi változások és a gyakorlati tapasztalatok alapján a feladatok meghatározásában és a feladatokhoz rendelt erőforrásokban további változások szükség</w:t>
      </w:r>
      <w:r w:rsidR="002E2D2E" w:rsidRPr="002E2D2E">
        <w:rPr>
          <w:rFonts w:eastAsia="Calibri"/>
        </w:rPr>
        <w:t xml:space="preserve">esek. </w:t>
      </w:r>
      <w:r w:rsidR="002E2D2E" w:rsidRPr="00F72F7F">
        <w:rPr>
          <w:rFonts w:eastAsia="Calibri"/>
          <w:i/>
        </w:rPr>
        <w:t>Az SNI gyermekek ellátása,</w:t>
      </w:r>
      <w:r w:rsidRPr="00F72F7F">
        <w:rPr>
          <w:rFonts w:eastAsia="Calibri"/>
          <w:i/>
        </w:rPr>
        <w:t xml:space="preserve"> részben saját státuszban lévő dolgozókkal, részben egyéni megbízási szerződéseken alapulva valósul meg. Az SNI gyermekek esetében kiemelt szerepe van az integrált nevelésne</w:t>
      </w:r>
      <w:r w:rsidR="00F72F7F">
        <w:rPr>
          <w:rFonts w:eastAsia="Calibri"/>
          <w:i/>
        </w:rPr>
        <w:t>k</w:t>
      </w:r>
      <w:r w:rsidR="00F72F7F">
        <w:rPr>
          <w:rStyle w:val="Lbjegyzet-hivatkozs"/>
          <w:rFonts w:eastAsia="Calibri"/>
          <w:i/>
        </w:rPr>
        <w:footnoteReference w:id="102"/>
      </w:r>
      <w:r w:rsidRPr="00F72F7F">
        <w:rPr>
          <w:rFonts w:eastAsia="Calibri"/>
          <w:i/>
        </w:rPr>
        <w:t>,</w:t>
      </w:r>
      <w:r w:rsidRPr="002E2D2E">
        <w:rPr>
          <w:rFonts w:eastAsia="Calibri"/>
        </w:rPr>
        <w:t xml:space="preserve"> melyet a jogalkotó is elismer, </w:t>
      </w:r>
      <w:r w:rsidRPr="002E2D2E">
        <w:rPr>
          <w:rFonts w:eastAsia="Calibri"/>
        </w:rPr>
        <w:lastRenderedPageBreak/>
        <w:t>mint ahogy azt is, hogy az együttnevelést vállaló intézmény többet vállal, magasabb értéket kínál a sajátos nevelési igényű gyermeknek, mint részvétet és védettséget.</w:t>
      </w:r>
      <w:r w:rsidRPr="0014668F">
        <w:rPr>
          <w:rFonts w:eastAsia="Calibri"/>
        </w:rPr>
        <w:t xml:space="preserve"> </w:t>
      </w:r>
    </w:p>
    <w:p w14:paraId="310803C8" w14:textId="77777777" w:rsidR="00C51156" w:rsidRPr="0014668F" w:rsidRDefault="00C51156" w:rsidP="00C51156">
      <w:pPr>
        <w:jc w:val="both"/>
        <w:rPr>
          <w:rFonts w:eastAsia="Calibri"/>
        </w:rPr>
      </w:pPr>
    </w:p>
    <w:p w14:paraId="1B85E47A" w14:textId="77777777" w:rsidR="00C51156" w:rsidRPr="0014668F" w:rsidRDefault="00C51156" w:rsidP="00C51156">
      <w:pPr>
        <w:pStyle w:val="Cmsor3"/>
        <w:numPr>
          <w:ilvl w:val="2"/>
          <w:numId w:val="70"/>
        </w:numPr>
        <w:rPr>
          <w:rFonts w:eastAsia="Calibri"/>
        </w:rPr>
      </w:pPr>
      <w:bookmarkStart w:id="172" w:name="_Toc436871852"/>
      <w:bookmarkStart w:id="173" w:name="_Toc496579821"/>
      <w:bookmarkStart w:id="174" w:name="_Toc26216275"/>
      <w:r w:rsidRPr="0014668F">
        <w:rPr>
          <w:rFonts w:eastAsia="Calibri"/>
        </w:rPr>
        <w:t>A korai fejlesztés helyzete a kerületben</w:t>
      </w:r>
      <w:bookmarkEnd w:id="172"/>
      <w:bookmarkEnd w:id="173"/>
      <w:bookmarkEnd w:id="174"/>
    </w:p>
    <w:p w14:paraId="7A9AE778" w14:textId="2572EDF0" w:rsidR="00C51156" w:rsidRPr="003D6605" w:rsidRDefault="00C51156" w:rsidP="00C51156">
      <w:pPr>
        <w:ind w:firstLine="708"/>
        <w:jc w:val="both"/>
        <w:rPr>
          <w:rFonts w:eastAsia="Calibri"/>
          <w:i/>
        </w:rPr>
      </w:pPr>
      <w:r w:rsidRPr="0014668F">
        <w:rPr>
          <w:rFonts w:eastAsia="Calibri"/>
        </w:rPr>
        <w:t>Az Önkormányzat számára kiemelten fontos feladat a három éves kor alatti gyermekek korai fejlesztése, különösen abban az esetben, ha a gyermek nem vesz részt semmilyen köznevelési intézmény által nyújtott szolgáltatásban. Az időben felismert fejlesztési igény, a megfelelő szakmai fejlesztéssel együtt jelentős javulást eredményezhet a gyermekek állapotában, melyek a későbbiekben jelentős többle</w:t>
      </w:r>
      <w:r>
        <w:rPr>
          <w:rFonts w:eastAsia="Calibri"/>
        </w:rPr>
        <w:t>t feladattól kímélhetik meg az Ö</w:t>
      </w:r>
      <w:r w:rsidRPr="0014668F">
        <w:rPr>
          <w:rFonts w:eastAsia="Calibri"/>
        </w:rPr>
        <w:t xml:space="preserve">nkormányzat köznevelési intézményeit (pl.: csökkenhet az óvodákban maradó tankötelesek száma). </w:t>
      </w:r>
      <w:r w:rsidRPr="003D6605">
        <w:rPr>
          <w:rFonts w:eastAsia="Calibri"/>
          <w:i/>
        </w:rPr>
        <w:t>A</w:t>
      </w:r>
      <w:r w:rsidR="00F84609" w:rsidRPr="003D6605">
        <w:rPr>
          <w:rFonts w:eastAsia="Calibri"/>
          <w:i/>
        </w:rPr>
        <w:t xml:space="preserve"> pedagógiai szakszolgálati intézmények működéséről szóló</w:t>
      </w:r>
      <w:r w:rsidRPr="003D6605">
        <w:rPr>
          <w:rFonts w:eastAsia="Calibri"/>
          <w:i/>
        </w:rPr>
        <w:t xml:space="preserve"> 15/2013</w:t>
      </w:r>
      <w:r w:rsidR="00837609" w:rsidRPr="003D6605">
        <w:rPr>
          <w:rFonts w:eastAsia="Calibri"/>
          <w:i/>
        </w:rPr>
        <w:t>. (II.26) EMMI rendelet 4. § (6) bekezdése</w:t>
      </w:r>
      <w:r w:rsidRPr="003D6605">
        <w:rPr>
          <w:rFonts w:eastAsia="Calibri"/>
          <w:i/>
        </w:rPr>
        <w:t xml:space="preserve"> alapján 0-3 év közötti gyermekek legfeljebb heti négy óra fejlesztésben, 3-5 éves gyermekek legfeljebb heti 5 óra fejlesztésben és az 5-6 év közötti gyermekek is legfeljebb heti 5 órában vehetik igénybe a korai fejlesztést. </w:t>
      </w:r>
      <w:r w:rsidR="003D6605">
        <w:rPr>
          <w:rStyle w:val="Lbjegyzet-hivatkozs"/>
          <w:rFonts w:eastAsia="Calibri"/>
          <w:i/>
        </w:rPr>
        <w:footnoteReference w:id="103"/>
      </w:r>
    </w:p>
    <w:p w14:paraId="23AEEDEB" w14:textId="45D2143B" w:rsidR="00C51156" w:rsidRPr="003D6605" w:rsidRDefault="00C51156" w:rsidP="00C51156">
      <w:pPr>
        <w:ind w:firstLine="708"/>
        <w:jc w:val="both"/>
        <w:rPr>
          <w:rFonts w:eastAsia="Calibri"/>
        </w:rPr>
      </w:pPr>
      <w:r w:rsidRPr="0014668F">
        <w:rPr>
          <w:rFonts w:eastAsia="Calibri"/>
        </w:rPr>
        <w:t>Annak ellenére, hogy a feladat ellátására a jogszabály a pedagógiai szakszolgálatot jelöli ki, ez a szolgáltatás nem érhető el az állami finanszírozás keretein belül azon gyermekek számára, akik nem járnak a kerület valamelyik intézményébe.</w:t>
      </w:r>
      <w:r w:rsidRPr="005D1589">
        <w:rPr>
          <w:rFonts w:eastAsia="Calibri"/>
        </w:rPr>
        <w:t xml:space="preserve"> </w:t>
      </w:r>
      <w:r w:rsidRPr="003D6605">
        <w:rPr>
          <w:rFonts w:eastAsia="Calibri"/>
          <w:i/>
        </w:rPr>
        <w:t>A kerület jelenleg a Budapesti Korai Fejlesztő Központtal áll szerződésben, de a korai fejlesztés az intézménybe nem járó gyermekek számára ezzel együtt megoldatlan.</w:t>
      </w:r>
      <w:r w:rsidR="003D6605">
        <w:rPr>
          <w:rStyle w:val="Lbjegyzet-hivatkozs"/>
          <w:rFonts w:eastAsia="Calibri"/>
          <w:i/>
        </w:rPr>
        <w:footnoteReference w:id="104"/>
      </w:r>
      <w:r w:rsidRPr="003D6605">
        <w:rPr>
          <w:rFonts w:eastAsia="Calibri"/>
        </w:rPr>
        <w:t xml:space="preserve"> </w:t>
      </w:r>
    </w:p>
    <w:p w14:paraId="08EA05A6" w14:textId="4B401DF4" w:rsidR="00C51156" w:rsidRPr="003D6605" w:rsidRDefault="00C51156" w:rsidP="00C51156">
      <w:pPr>
        <w:ind w:firstLine="708"/>
        <w:jc w:val="both"/>
        <w:rPr>
          <w:rFonts w:eastAsia="Calibri"/>
          <w:i/>
          <w:color w:val="FF0000"/>
        </w:rPr>
      </w:pPr>
      <w:r w:rsidRPr="0014668F">
        <w:rPr>
          <w:rFonts w:eastAsia="Calibri"/>
        </w:rPr>
        <w:t xml:space="preserve">A sajátos nevelési igényű gyermekek nevelését szervező szakmai irányítás fenntartása </w:t>
      </w:r>
      <w:r w:rsidRPr="002E2D2E">
        <w:rPr>
          <w:rFonts w:eastAsia="Calibri"/>
        </w:rPr>
        <w:t xml:space="preserve">továbbra is kiemelt feladata a kerületnek, hiszen az eddigi tendencia az, hogy az SNI gyermekek aránya évről évre nő, ami jelentős mértékben növelheti a jövőre vonatkozóan a szükséges óvodai férőhelyek számát. Az enyhe értelmi fogyatékos, beszédfogyatékos vagy pszichés fejlődési zavarral küzdő sajátos nevelési igényű gyermeket két gyermekként, a mozgásszervi, érzékszervi (látási, hallási), középsúlyos értelmi fogyatékos, autizmus spektrum zavarral küzdő vagy halmozottan fogyatékos gyermeket három gyermekként kell figyelembe venni az óvodai csoport létszámának számításánál, ha nevelés-oktatásuk a többi gyermekkel, tanulóval együtt történik. Emiatt, ha az SNI gyermekek száma nő, akkor ennél a növekedési aránynál nagyobb mértékben szorulnak ki az óvodai férőhelyekről a nem SNI gyermekek. </w:t>
      </w:r>
      <w:r w:rsidRPr="003D6605">
        <w:rPr>
          <w:rFonts w:eastAsia="Calibri"/>
          <w:i/>
        </w:rPr>
        <w:t>A 28 épületben működő 8 önkormányzati óvodában jelenleg</w:t>
      </w:r>
      <w:r w:rsidR="001B4C96" w:rsidRPr="003D6605">
        <w:rPr>
          <w:rFonts w:eastAsia="Calibri"/>
          <w:i/>
        </w:rPr>
        <w:t xml:space="preserve"> </w:t>
      </w:r>
      <w:r w:rsidRPr="003D6605">
        <w:rPr>
          <w:rFonts w:eastAsia="Calibri"/>
          <w:i/>
        </w:rPr>
        <w:t>4</w:t>
      </w:r>
      <w:r w:rsidR="001B4C96" w:rsidRPr="003D6605">
        <w:rPr>
          <w:rFonts w:eastAsia="Calibri"/>
          <w:i/>
        </w:rPr>
        <w:t xml:space="preserve"> </w:t>
      </w:r>
      <w:r w:rsidRPr="003D6605">
        <w:rPr>
          <w:rFonts w:eastAsia="Calibri"/>
          <w:i/>
        </w:rPr>
        <w:t>440 óvodai férőhelyen 3</w:t>
      </w:r>
      <w:r w:rsidR="001B4C96" w:rsidRPr="003D6605">
        <w:rPr>
          <w:rFonts w:eastAsia="Calibri"/>
          <w:i/>
        </w:rPr>
        <w:t xml:space="preserve"> </w:t>
      </w:r>
      <w:r w:rsidRPr="003D6605">
        <w:rPr>
          <w:rFonts w:eastAsia="Calibri"/>
          <w:i/>
        </w:rPr>
        <w:t>597 (SNI szorzóval 3</w:t>
      </w:r>
      <w:r w:rsidR="001B4C96" w:rsidRPr="003D6605">
        <w:rPr>
          <w:rFonts w:eastAsia="Calibri"/>
          <w:i/>
        </w:rPr>
        <w:t xml:space="preserve"> </w:t>
      </w:r>
      <w:r w:rsidRPr="003D6605">
        <w:rPr>
          <w:rFonts w:eastAsia="Calibri"/>
          <w:i/>
        </w:rPr>
        <w:t xml:space="preserve">729) gyermek van (2019. szeptember 1-ei adat) és ebből érvényes szakértői </w:t>
      </w:r>
      <w:r w:rsidRPr="003D6605">
        <w:rPr>
          <w:rFonts w:eastAsia="Calibri"/>
          <w:i/>
        </w:rPr>
        <w:lastRenderedPageBreak/>
        <w:t xml:space="preserve">véleménnyel rendelkező SNI gyermekek száma 98 fő, ami várhatóan október </w:t>
      </w:r>
      <w:proofErr w:type="spellStart"/>
      <w:r w:rsidRPr="003D6605">
        <w:rPr>
          <w:rFonts w:eastAsia="Calibri"/>
          <w:i/>
        </w:rPr>
        <w:t>1-jéig</w:t>
      </w:r>
      <w:proofErr w:type="spellEnd"/>
      <w:r w:rsidRPr="003D6605">
        <w:rPr>
          <w:rFonts w:eastAsia="Calibri"/>
          <w:i/>
        </w:rPr>
        <w:t xml:space="preserve"> 106 főre fog emelkedni.</w:t>
      </w:r>
      <w:r w:rsidR="003D6605">
        <w:rPr>
          <w:rStyle w:val="Lbjegyzet-hivatkozs"/>
          <w:rFonts w:eastAsia="Calibri"/>
          <w:i/>
        </w:rPr>
        <w:footnoteReference w:id="105"/>
      </w:r>
    </w:p>
    <w:p w14:paraId="14E76A67" w14:textId="5740706F" w:rsidR="00C51156" w:rsidRPr="003D6605" w:rsidRDefault="00C51156" w:rsidP="00C51156">
      <w:pPr>
        <w:ind w:firstLine="708"/>
        <w:jc w:val="both"/>
        <w:rPr>
          <w:rFonts w:eastAsia="Calibri"/>
          <w:i/>
          <w:strike/>
        </w:rPr>
      </w:pPr>
      <w:r w:rsidRPr="002E2D2E">
        <w:rPr>
          <w:rFonts w:eastAsia="Calibri"/>
        </w:rPr>
        <w:t>A gyógypedagógusi hálózat bővítését tovább</w:t>
      </w:r>
      <w:r w:rsidR="002E2D2E">
        <w:rPr>
          <w:rFonts w:eastAsia="Calibri"/>
        </w:rPr>
        <w:t>ra is indokolja és alátámasztja</w:t>
      </w:r>
      <w:r w:rsidRPr="002E2D2E">
        <w:rPr>
          <w:rFonts w:eastAsia="Calibri"/>
        </w:rPr>
        <w:t xml:space="preserve"> az óvodás korú sajátos nevelési igényű gyermek</w:t>
      </w:r>
      <w:r w:rsidR="002E2D2E">
        <w:rPr>
          <w:rFonts w:eastAsia="Calibri"/>
        </w:rPr>
        <w:t>ek számának fokozódó növekedése.</w:t>
      </w:r>
      <w:r w:rsidRPr="002E2D2E">
        <w:rPr>
          <w:rFonts w:eastAsia="Calibri"/>
        </w:rPr>
        <w:t xml:space="preserve"> </w:t>
      </w:r>
      <w:r w:rsidR="002E2D2E">
        <w:rPr>
          <w:rFonts w:eastAsia="Calibri"/>
        </w:rPr>
        <w:t>A</w:t>
      </w:r>
      <w:r w:rsidRPr="002E2D2E">
        <w:rPr>
          <w:rFonts w:eastAsia="Calibri"/>
        </w:rPr>
        <w:t>z elmúlt években növekedő tendenciát mutatnak az SNI gyermeklétszámok</w:t>
      </w:r>
      <w:r w:rsidR="002E2D2E">
        <w:rPr>
          <w:rFonts w:eastAsia="Calibri"/>
        </w:rPr>
        <w:t>: a</w:t>
      </w:r>
      <w:r w:rsidRPr="002E2D2E">
        <w:rPr>
          <w:rFonts w:eastAsia="Calibri"/>
        </w:rPr>
        <w:t xml:space="preserve"> 2013/14-es nevelési évben 85 SNI gyermeket, 2014/2015-ös nevelési évben 98 főt, 2015/2016-ban 112 főt, </w:t>
      </w:r>
      <w:r w:rsidRPr="003D6605">
        <w:rPr>
          <w:rFonts w:eastAsia="Calibri"/>
          <w:i/>
        </w:rPr>
        <w:t>2016/2017-ben 115 főt, 2017/2018-ban 112 főt, 2018/2019-ben 118 főt regisztráltunk a jelenlegi (2019. szeptember 1-ei adat) 98 főt megelőzően</w:t>
      </w:r>
      <w:r w:rsidRPr="002E2D2E">
        <w:rPr>
          <w:rFonts w:eastAsia="Calibri"/>
        </w:rPr>
        <w:t>. A fenti hatások akkor érik el a kritikus pontot, ha az SNI gyermekek összesen legalább 5%-os növekedést jelentenek az óvodás létszámban. Várható, hogy különösen a jogszabályi változások következtében a gyermeklétszámban lesz akkora növekmény</w:t>
      </w:r>
      <w:r w:rsidRPr="003D6605">
        <w:rPr>
          <w:rFonts w:eastAsia="Calibri"/>
          <w:i/>
        </w:rPr>
        <w:t>, ami miatt nagy valószínűséggel a kerületi férőhelyek számának bővítésével továbbra is számolni szükséges.</w:t>
      </w:r>
      <w:r w:rsidR="003D6605">
        <w:rPr>
          <w:rStyle w:val="Lbjegyzet-hivatkozs"/>
          <w:rFonts w:eastAsia="Calibri"/>
          <w:i/>
        </w:rPr>
        <w:footnoteReference w:id="106"/>
      </w:r>
    </w:p>
    <w:p w14:paraId="0CE9B4A2" w14:textId="77777777" w:rsidR="00C51156" w:rsidRPr="00E83F26" w:rsidRDefault="00C51156" w:rsidP="00C51156">
      <w:pPr>
        <w:ind w:firstLine="708"/>
        <w:jc w:val="both"/>
        <w:rPr>
          <w:rFonts w:eastAsia="Calibri"/>
          <w:i/>
        </w:rPr>
      </w:pPr>
    </w:p>
    <w:p w14:paraId="7CC35BB4" w14:textId="77777777" w:rsidR="00C51156" w:rsidRPr="002E2D2E" w:rsidRDefault="00C51156" w:rsidP="002E2D2E">
      <w:pPr>
        <w:pStyle w:val="Cmsor3"/>
        <w:numPr>
          <w:ilvl w:val="0"/>
          <w:numId w:val="0"/>
        </w:numPr>
        <w:spacing w:before="0" w:after="0"/>
      </w:pPr>
      <w:bookmarkStart w:id="175" w:name="_Toc436871853"/>
      <w:bookmarkStart w:id="176" w:name="_Toc496579822"/>
      <w:bookmarkStart w:id="177" w:name="_Toc26216276"/>
      <w:r w:rsidRPr="00E83F26">
        <w:t xml:space="preserve">4.7.4 </w:t>
      </w:r>
      <w:r w:rsidRPr="002E2D2E">
        <w:t>Fejlesztési célok és feladatok</w:t>
      </w:r>
      <w:bookmarkEnd w:id="175"/>
      <w:bookmarkEnd w:id="176"/>
      <w:bookmarkEnd w:id="177"/>
    </w:p>
    <w:p w14:paraId="6DA1F2B6" w14:textId="77777777" w:rsidR="00C51156" w:rsidRPr="002E2D2E" w:rsidRDefault="00C51156" w:rsidP="002E2D2E">
      <w:pPr>
        <w:ind w:firstLine="708"/>
        <w:jc w:val="both"/>
        <w:rPr>
          <w:rFonts w:eastAsia="Calibri"/>
        </w:rPr>
      </w:pPr>
      <w:r w:rsidRPr="002E2D2E">
        <w:rPr>
          <w:rFonts w:eastAsia="Calibri"/>
        </w:rPr>
        <w:t>A kerület a Köznevelési Koncepciója alapján, az alábbi célok elérését és feladatok megvalósítását vette tervbe a kerületi köznevelési szolgáltatások fejlesztése érdekében:</w:t>
      </w:r>
    </w:p>
    <w:p w14:paraId="78E926BA" w14:textId="77777777" w:rsidR="00C51156" w:rsidRPr="002E2D2E" w:rsidRDefault="00C51156" w:rsidP="002E2D2E">
      <w:pPr>
        <w:numPr>
          <w:ilvl w:val="0"/>
          <w:numId w:val="53"/>
        </w:numPr>
        <w:jc w:val="both"/>
        <w:rPr>
          <w:rFonts w:eastAsia="Calibri"/>
        </w:rPr>
      </w:pPr>
      <w:r w:rsidRPr="002E2D2E">
        <w:rPr>
          <w:rFonts w:eastAsia="Calibri"/>
        </w:rPr>
        <w:t>Cél a hatályos törvényekben megjelölt köznevelési közszolgálati kötelező alapfeladat – óvodai nevelés – ellátása, melynek nagy részét az Önkormányzat saját fenntartásban lévő óvodahálózatában, egy részét pedig egyéb fenntartásban lévő köznevelési intézményekkel kötött köznevelési meg</w:t>
      </w:r>
      <w:r w:rsidR="001B4C96">
        <w:rPr>
          <w:rFonts w:eastAsia="Calibri"/>
        </w:rPr>
        <w:t>állapodások keretében látja el.</w:t>
      </w:r>
    </w:p>
    <w:p w14:paraId="237F9C17" w14:textId="77777777" w:rsidR="00C51156" w:rsidRPr="002E2D2E" w:rsidRDefault="00C51156" w:rsidP="002E2D2E">
      <w:pPr>
        <w:numPr>
          <w:ilvl w:val="0"/>
          <w:numId w:val="53"/>
        </w:numPr>
        <w:jc w:val="both"/>
        <w:rPr>
          <w:rFonts w:eastAsia="Calibri"/>
        </w:rPr>
      </w:pPr>
      <w:r w:rsidRPr="002E2D2E">
        <w:rPr>
          <w:rFonts w:eastAsia="Calibri"/>
        </w:rPr>
        <w:t>Cél a feladatellátás során a kötelező feladatellátás minőségének és színvonalának megőrzése és fejlesztése, az intézmények működésének finanszírozása.</w:t>
      </w:r>
    </w:p>
    <w:p w14:paraId="7193F532" w14:textId="124BC702" w:rsidR="00C51156" w:rsidRPr="002E2D2E" w:rsidRDefault="00C51156" w:rsidP="002E2D2E">
      <w:pPr>
        <w:numPr>
          <w:ilvl w:val="0"/>
          <w:numId w:val="53"/>
        </w:numPr>
        <w:jc w:val="both"/>
        <w:rPr>
          <w:rFonts w:eastAsia="Calibri"/>
        </w:rPr>
      </w:pPr>
      <w:r w:rsidRPr="002E2D2E">
        <w:rPr>
          <w:rFonts w:eastAsia="Calibri"/>
        </w:rPr>
        <w:t>A feladatellátás során az Önkormányzat kötelező feladatai prioritást élveznek. A kö</w:t>
      </w:r>
      <w:r w:rsidR="0065674C">
        <w:rPr>
          <w:rFonts w:eastAsia="Calibri"/>
        </w:rPr>
        <w:t xml:space="preserve">znevelési intézményekben – azok </w:t>
      </w:r>
      <w:r w:rsidRPr="002E2D2E">
        <w:rPr>
          <w:rFonts w:eastAsia="Calibri"/>
        </w:rPr>
        <w:t>törvényben biztosított szakmai autonómiájának tiszteletben tartása mellett - prioritás:</w:t>
      </w:r>
    </w:p>
    <w:p w14:paraId="54326D02" w14:textId="77777777" w:rsidR="00C51156" w:rsidRPr="002E2D2E" w:rsidRDefault="00C51156" w:rsidP="002E2D2E">
      <w:pPr>
        <w:numPr>
          <w:ilvl w:val="0"/>
          <w:numId w:val="55"/>
        </w:numPr>
        <w:ind w:left="1134"/>
        <w:jc w:val="both"/>
        <w:rPr>
          <w:rFonts w:eastAsia="Calibri"/>
        </w:rPr>
      </w:pPr>
      <w:r w:rsidRPr="002E2D2E">
        <w:rPr>
          <w:rFonts w:eastAsia="Calibri"/>
        </w:rPr>
        <w:t>a nevelőmunka folyamatos ellátása, valamint a nevelő munka minőségi fejlődésének biztosítása,</w:t>
      </w:r>
    </w:p>
    <w:p w14:paraId="2D8CCAA8" w14:textId="77777777" w:rsidR="00C51156" w:rsidRPr="002E2D2E" w:rsidRDefault="00C51156" w:rsidP="002E2D2E">
      <w:pPr>
        <w:numPr>
          <w:ilvl w:val="0"/>
          <w:numId w:val="55"/>
        </w:numPr>
        <w:ind w:left="1134"/>
        <w:jc w:val="both"/>
        <w:rPr>
          <w:rFonts w:eastAsia="Calibri"/>
        </w:rPr>
      </w:pPr>
      <w:r w:rsidRPr="002E2D2E">
        <w:rPr>
          <w:rFonts w:eastAsia="Calibri"/>
        </w:rPr>
        <w:t>a gyermekek és a szülők igényeinek kielégít</w:t>
      </w:r>
      <w:r w:rsidR="001B4C96">
        <w:rPr>
          <w:rFonts w:eastAsia="Calibri"/>
        </w:rPr>
        <w:t>ése a lehetőségek függvényében,</w:t>
      </w:r>
    </w:p>
    <w:p w14:paraId="0D475C36" w14:textId="77777777" w:rsidR="00C51156" w:rsidRPr="002E2D2E" w:rsidRDefault="00C51156" w:rsidP="002E2D2E">
      <w:pPr>
        <w:numPr>
          <w:ilvl w:val="0"/>
          <w:numId w:val="55"/>
        </w:numPr>
        <w:ind w:left="1134"/>
        <w:jc w:val="both"/>
        <w:rPr>
          <w:rFonts w:eastAsia="Calibri"/>
        </w:rPr>
      </w:pPr>
      <w:r w:rsidRPr="002E2D2E">
        <w:rPr>
          <w:rFonts w:eastAsia="Calibri"/>
        </w:rPr>
        <w:t>a kerületi lehetőségek gazdag választékának biztosítása, magas színvonalon.</w:t>
      </w:r>
    </w:p>
    <w:p w14:paraId="05A93A8B" w14:textId="77777777" w:rsidR="00C51156" w:rsidRPr="002E2D2E" w:rsidRDefault="00C51156" w:rsidP="002E2D2E">
      <w:pPr>
        <w:numPr>
          <w:ilvl w:val="0"/>
          <w:numId w:val="54"/>
        </w:numPr>
        <w:jc w:val="both"/>
        <w:rPr>
          <w:rFonts w:eastAsia="Calibri"/>
        </w:rPr>
      </w:pPr>
      <w:r w:rsidRPr="002E2D2E">
        <w:rPr>
          <w:rFonts w:eastAsia="Calibri"/>
        </w:rPr>
        <w:t>Az Önkormányzat célja, hogy a folyamatos értékelések és visszacsatolások figyelembevételével egy, a társadalmi és jogszabályi változásokra is reagálni képes, hosszútávon fenntartható köznevelési intézményhálózatot alakítson ki.</w:t>
      </w:r>
    </w:p>
    <w:p w14:paraId="48379F71" w14:textId="77777777" w:rsidR="00C51156" w:rsidRPr="002E2D2E" w:rsidRDefault="00C51156" w:rsidP="002E2D2E">
      <w:pPr>
        <w:numPr>
          <w:ilvl w:val="0"/>
          <w:numId w:val="54"/>
        </w:numPr>
        <w:jc w:val="both"/>
        <w:rPr>
          <w:rFonts w:eastAsia="Calibri"/>
        </w:rPr>
      </w:pPr>
      <w:r w:rsidRPr="002E2D2E">
        <w:rPr>
          <w:rFonts w:eastAsia="Calibri"/>
        </w:rPr>
        <w:lastRenderedPageBreak/>
        <w:t>A kerület célja, hogy a tanköteles korú és iskolaérett gyermekek iskoláztatását elősegítse, melyben az óvodapedagógusok munkáját az óvodapszichológusi hálózat is támogatja. Az óvodavezetők kérésére az óvodapszichológusok már középső csoportban jelzik, hogy mely gyermekek igényelnek fokozott megsegítést, kiemelt, specifikus fejlesztést az iskolaérettség eléréséhez.</w:t>
      </w:r>
    </w:p>
    <w:p w14:paraId="18EC8DB1" w14:textId="77777777" w:rsidR="00C51156" w:rsidRPr="0014668F" w:rsidRDefault="00C51156" w:rsidP="00C51156">
      <w:pPr>
        <w:jc w:val="both"/>
        <w:rPr>
          <w:rFonts w:eastAsia="Calibri"/>
        </w:rPr>
      </w:pPr>
    </w:p>
    <w:p w14:paraId="46047865" w14:textId="77777777" w:rsidR="00C51156" w:rsidRPr="0014668F" w:rsidRDefault="00C51156" w:rsidP="00C51156">
      <w:pPr>
        <w:ind w:firstLine="360"/>
        <w:jc w:val="both"/>
        <w:rPr>
          <w:rFonts w:eastAsia="Calibri"/>
        </w:rPr>
      </w:pPr>
      <w:r w:rsidRPr="0014668F">
        <w:rPr>
          <w:rFonts w:eastAsia="Calibri"/>
        </w:rPr>
        <w:t>A fenti célok elérése érdekében az Önkormányzat a következő időszakban a köznevelési feladatellátása terén az alábbi feladatokat határozza meg:</w:t>
      </w:r>
    </w:p>
    <w:p w14:paraId="348BA444" w14:textId="77777777" w:rsidR="00C51156" w:rsidRPr="0014668F" w:rsidRDefault="00C51156" w:rsidP="00C51156">
      <w:pPr>
        <w:numPr>
          <w:ilvl w:val="0"/>
          <w:numId w:val="56"/>
        </w:numPr>
        <w:jc w:val="both"/>
        <w:rPr>
          <w:rFonts w:eastAsia="Calibri"/>
          <w:b/>
        </w:rPr>
      </w:pPr>
      <w:r w:rsidRPr="0014668F">
        <w:rPr>
          <w:rFonts w:eastAsia="Calibri"/>
          <w:b/>
        </w:rPr>
        <w:t>Kötelező feladatok a nevelés-oktatás területén:</w:t>
      </w:r>
    </w:p>
    <w:p w14:paraId="6C299BEB" w14:textId="77777777" w:rsidR="00C51156" w:rsidRPr="0014668F" w:rsidRDefault="00C51156" w:rsidP="00C51156">
      <w:pPr>
        <w:numPr>
          <w:ilvl w:val="0"/>
          <w:numId w:val="57"/>
        </w:numPr>
        <w:ind w:left="1134"/>
        <w:jc w:val="both"/>
        <w:rPr>
          <w:rFonts w:eastAsia="Calibri"/>
        </w:rPr>
      </w:pPr>
      <w:r w:rsidRPr="0014668F">
        <w:rPr>
          <w:rFonts w:eastAsia="Calibri"/>
        </w:rPr>
        <w:t>az óvodai nevelés,</w:t>
      </w:r>
    </w:p>
    <w:p w14:paraId="134F70B3" w14:textId="77777777" w:rsidR="00C51156" w:rsidRPr="0014668F" w:rsidRDefault="00C51156" w:rsidP="00C51156">
      <w:pPr>
        <w:numPr>
          <w:ilvl w:val="0"/>
          <w:numId w:val="57"/>
        </w:numPr>
        <w:ind w:left="1134"/>
        <w:jc w:val="both"/>
        <w:rPr>
          <w:rFonts w:eastAsia="Calibri"/>
        </w:rPr>
      </w:pPr>
      <w:r w:rsidRPr="0014668F">
        <w:rPr>
          <w:rFonts w:eastAsia="Calibri"/>
        </w:rPr>
        <w:t>a nemzetiséghez tartozók óvodai nevelése, valamint</w:t>
      </w:r>
    </w:p>
    <w:p w14:paraId="69A32CE9" w14:textId="77777777" w:rsidR="00C51156" w:rsidRPr="0014668F" w:rsidRDefault="00C51156" w:rsidP="00C51156">
      <w:pPr>
        <w:numPr>
          <w:ilvl w:val="0"/>
          <w:numId w:val="57"/>
        </w:numPr>
        <w:ind w:left="1134"/>
        <w:jc w:val="both"/>
        <w:rPr>
          <w:rFonts w:eastAsia="Calibri"/>
        </w:rPr>
      </w:pPr>
      <w:r w:rsidRPr="0014668F">
        <w:rPr>
          <w:rFonts w:eastAsia="Calibri"/>
        </w:rPr>
        <w:t>a többi gyermekkel, tanulóval együtt nevelhető, oktatható sajátos nevelési igényű gyermekek óvodai nevelése.</w:t>
      </w:r>
    </w:p>
    <w:p w14:paraId="33FED517" w14:textId="77777777" w:rsidR="00C51156" w:rsidRPr="0014668F" w:rsidRDefault="00C51156" w:rsidP="00C51156">
      <w:pPr>
        <w:spacing w:after="160" w:line="259" w:lineRule="auto"/>
        <w:ind w:left="1134"/>
        <w:jc w:val="both"/>
        <w:rPr>
          <w:rFonts w:eastAsia="Calibri"/>
        </w:rPr>
      </w:pPr>
    </w:p>
    <w:p w14:paraId="5241A327" w14:textId="77777777" w:rsidR="00C51156" w:rsidRPr="0014668F" w:rsidRDefault="00C51156" w:rsidP="00C51156">
      <w:pPr>
        <w:numPr>
          <w:ilvl w:val="0"/>
          <w:numId w:val="58"/>
        </w:numPr>
        <w:jc w:val="both"/>
        <w:rPr>
          <w:rFonts w:eastAsia="Calibri"/>
          <w:b/>
        </w:rPr>
      </w:pPr>
      <w:r w:rsidRPr="0014668F">
        <w:rPr>
          <w:rFonts w:eastAsia="Calibri"/>
          <w:b/>
        </w:rPr>
        <w:t>Vállalt feladatok a nevelés-oktatás területén:</w:t>
      </w:r>
    </w:p>
    <w:p w14:paraId="3B1CFA2B" w14:textId="77777777" w:rsidR="00C51156" w:rsidRPr="002E2D2E" w:rsidRDefault="00C51156" w:rsidP="00C51156">
      <w:pPr>
        <w:numPr>
          <w:ilvl w:val="0"/>
          <w:numId w:val="59"/>
        </w:numPr>
        <w:ind w:left="1134"/>
        <w:jc w:val="both"/>
        <w:rPr>
          <w:rFonts w:eastAsia="Calibri"/>
        </w:rPr>
      </w:pPr>
      <w:r>
        <w:rPr>
          <w:rFonts w:eastAsia="Calibri"/>
        </w:rPr>
        <w:t>Az Ö</w:t>
      </w:r>
      <w:r w:rsidRPr="0014668F">
        <w:rPr>
          <w:rFonts w:eastAsia="Calibri"/>
        </w:rPr>
        <w:t>nkormányzat a jogszabályok által meghatározott lehetőségekkel élve továbbra is biztosítja az óvodai gyógytestnevelést, ahol a feladatellátás során támaszkodik egyrészt a meglévő és képesítéssel rendelkező szakemberek túlóra keretében végzett munkájára, másrészt a</w:t>
      </w:r>
      <w:r>
        <w:rPr>
          <w:rFonts w:eastAsia="Calibri"/>
        </w:rPr>
        <w:t>z</w:t>
      </w:r>
      <w:r w:rsidRPr="0014668F">
        <w:rPr>
          <w:rFonts w:eastAsia="Calibri"/>
        </w:rPr>
        <w:t xml:space="preserve"> 5 önálló státuszú (</w:t>
      </w:r>
      <w:r w:rsidRPr="002E2D2E">
        <w:rPr>
          <w:rFonts w:eastAsia="Calibri"/>
        </w:rPr>
        <w:t xml:space="preserve">Lágymányosi Óvodához, mint Szakmai Centrumhoz rendelve) szakember munkájára. </w:t>
      </w:r>
    </w:p>
    <w:p w14:paraId="61B605C8" w14:textId="77777777" w:rsidR="00C51156" w:rsidRPr="002E2D2E" w:rsidRDefault="00C51156" w:rsidP="00C51156">
      <w:pPr>
        <w:numPr>
          <w:ilvl w:val="0"/>
          <w:numId w:val="59"/>
        </w:numPr>
        <w:ind w:left="1134"/>
        <w:jc w:val="both"/>
        <w:rPr>
          <w:rFonts w:eastAsia="Calibri"/>
        </w:rPr>
      </w:pPr>
      <w:r w:rsidRPr="002E2D2E">
        <w:rPr>
          <w:rFonts w:eastAsia="Calibri"/>
        </w:rPr>
        <w:t xml:space="preserve">Vállalja a sajátos nevelési igényből adódó logopédiai feladatellátást, (2016-tól kiegészítve a gyógypedagógiai és mozgásfejlesztő területen végzett ellátással) melyet jelenleg részben saját státuszban alkalmazott dolgozókkal, részben megbízási szerződések keretében alkalmazott szakemberekkel lát el. </w:t>
      </w:r>
    </w:p>
    <w:p w14:paraId="1F08B269" w14:textId="77777777" w:rsidR="00C51156" w:rsidRPr="002E2D2E" w:rsidRDefault="00C51156" w:rsidP="00C51156">
      <w:pPr>
        <w:numPr>
          <w:ilvl w:val="0"/>
          <w:numId w:val="59"/>
        </w:numPr>
        <w:ind w:left="1134"/>
        <w:jc w:val="both"/>
        <w:rPr>
          <w:rFonts w:eastAsia="Calibri"/>
        </w:rPr>
      </w:pPr>
      <w:r w:rsidRPr="003D6605">
        <w:rPr>
          <w:rFonts w:eastAsia="Calibri"/>
          <w:i/>
        </w:rPr>
        <w:t xml:space="preserve">Vállalja a törvényi előírásokon felül </w:t>
      </w:r>
      <w:r w:rsidRPr="002E2D2E">
        <w:rPr>
          <w:rFonts w:eastAsia="Calibri"/>
        </w:rPr>
        <w:t>óvodapszichológusi hálózat m</w:t>
      </w:r>
      <w:r w:rsidR="001B4C96">
        <w:rPr>
          <w:rFonts w:eastAsia="Calibri"/>
        </w:rPr>
        <w:t>űködtetését.</w:t>
      </w:r>
    </w:p>
    <w:p w14:paraId="2BB11713" w14:textId="2292AFDC" w:rsidR="00C51156" w:rsidRPr="002E2D2E" w:rsidRDefault="00C51156" w:rsidP="00C51156">
      <w:pPr>
        <w:numPr>
          <w:ilvl w:val="0"/>
          <w:numId w:val="59"/>
        </w:numPr>
        <w:ind w:left="1134"/>
        <w:jc w:val="both"/>
        <w:rPr>
          <w:rFonts w:eastAsia="Calibri"/>
        </w:rPr>
      </w:pPr>
      <w:r w:rsidRPr="002E2D2E">
        <w:rPr>
          <w:rFonts w:eastAsia="Calibri"/>
        </w:rPr>
        <w:t>Vállalja a 12 órás nyitvatartási időt.</w:t>
      </w:r>
      <w:r w:rsidR="003D6605">
        <w:rPr>
          <w:rStyle w:val="Lbjegyzet-hivatkozs"/>
          <w:rFonts w:eastAsia="Calibri"/>
        </w:rPr>
        <w:footnoteReference w:id="107"/>
      </w:r>
    </w:p>
    <w:p w14:paraId="43CEFED5" w14:textId="77777777" w:rsidR="00C51156" w:rsidRPr="002E2D2E" w:rsidRDefault="00C51156" w:rsidP="00C51156">
      <w:pPr>
        <w:numPr>
          <w:ilvl w:val="0"/>
          <w:numId w:val="59"/>
        </w:numPr>
        <w:ind w:left="1134"/>
        <w:jc w:val="both"/>
        <w:rPr>
          <w:rFonts w:eastAsia="Calibri"/>
        </w:rPr>
      </w:pPr>
      <w:r w:rsidRPr="002E2D2E">
        <w:rPr>
          <w:rFonts w:eastAsia="Calibri"/>
        </w:rPr>
        <w:t xml:space="preserve">Vállalja egy óvodában az óvodáskorú, légúti beteg gyermekek preventív ellátását, </w:t>
      </w:r>
      <w:r w:rsidR="001B4C96">
        <w:rPr>
          <w:rFonts w:eastAsia="Calibri"/>
        </w:rPr>
        <w:t>szükség szerinti szakellátását.</w:t>
      </w:r>
    </w:p>
    <w:p w14:paraId="7712FD6E" w14:textId="01F284A6" w:rsidR="00C51156" w:rsidRPr="003D6605" w:rsidRDefault="00C51156" w:rsidP="00C51156">
      <w:pPr>
        <w:numPr>
          <w:ilvl w:val="0"/>
          <w:numId w:val="59"/>
        </w:numPr>
        <w:ind w:left="1134"/>
        <w:jc w:val="both"/>
        <w:rPr>
          <w:rFonts w:eastAsia="Calibri"/>
          <w:i/>
        </w:rPr>
      </w:pPr>
      <w:r w:rsidRPr="003D6605">
        <w:rPr>
          <w:rFonts w:eastAsia="Calibri"/>
          <w:i/>
        </w:rPr>
        <w:t>Vállalja két óvodában az ételallergiás és cukorbeteg gyermekek ellátását.</w:t>
      </w:r>
      <w:r w:rsidR="003D6605">
        <w:rPr>
          <w:rStyle w:val="Lbjegyzet-hivatkozs"/>
          <w:rFonts w:eastAsia="Calibri"/>
          <w:i/>
        </w:rPr>
        <w:footnoteReference w:id="108"/>
      </w:r>
    </w:p>
    <w:p w14:paraId="2E914CD0" w14:textId="77777777" w:rsidR="00C51156" w:rsidRPr="002E2D2E" w:rsidRDefault="00C51156" w:rsidP="00C51156">
      <w:pPr>
        <w:numPr>
          <w:ilvl w:val="0"/>
          <w:numId w:val="59"/>
        </w:numPr>
        <w:ind w:left="1134"/>
        <w:jc w:val="both"/>
        <w:rPr>
          <w:rFonts w:eastAsia="Calibri"/>
        </w:rPr>
      </w:pPr>
      <w:r w:rsidRPr="002E2D2E">
        <w:rPr>
          <w:rFonts w:eastAsia="Calibri"/>
        </w:rPr>
        <w:t>Az Önkormányzat vállalja, hogy a korai fejlesztés támogatása, a kötelező úszásoktatás, a tanulmányi ösztöndíjak és pedagógus kitüntetések továbbra is az Önkormányzat önként vállalt feladatai közé tartoznak.</w:t>
      </w:r>
    </w:p>
    <w:p w14:paraId="173C981D" w14:textId="77777777" w:rsidR="00C51156" w:rsidRPr="0014668F" w:rsidRDefault="00C51156" w:rsidP="00C51156">
      <w:pPr>
        <w:ind w:left="1134"/>
        <w:jc w:val="both"/>
        <w:rPr>
          <w:rFonts w:eastAsia="Calibri"/>
        </w:rPr>
      </w:pPr>
    </w:p>
    <w:p w14:paraId="0AA44E21" w14:textId="77777777" w:rsidR="00C51156" w:rsidRPr="0014668F" w:rsidRDefault="00C51156" w:rsidP="00C51156">
      <w:pPr>
        <w:numPr>
          <w:ilvl w:val="0"/>
          <w:numId w:val="60"/>
        </w:numPr>
        <w:jc w:val="both"/>
        <w:rPr>
          <w:rFonts w:eastAsia="Calibri"/>
          <w:b/>
        </w:rPr>
      </w:pPr>
      <w:r w:rsidRPr="0014668F">
        <w:rPr>
          <w:rFonts w:eastAsia="Calibri"/>
          <w:b/>
        </w:rPr>
        <w:t>Prioritások kijelölése a szakmai feladatok terén</w:t>
      </w:r>
    </w:p>
    <w:p w14:paraId="5C56074D" w14:textId="77777777" w:rsidR="00C51156" w:rsidRPr="002E2D2E" w:rsidRDefault="00C51156" w:rsidP="00C51156">
      <w:pPr>
        <w:ind w:firstLine="360"/>
        <w:jc w:val="both"/>
        <w:rPr>
          <w:rFonts w:eastAsia="Calibri"/>
        </w:rPr>
      </w:pPr>
      <w:r w:rsidRPr="002E2D2E">
        <w:rPr>
          <w:rFonts w:eastAsia="Calibri"/>
        </w:rPr>
        <w:lastRenderedPageBreak/>
        <w:t>Az Önkormányzat a köznevelési intézményei szakmai tevékenységében általánosságban tovább szeretné erősíteni az emberi értékek tiszteletére való nevelést, a valód</w:t>
      </w:r>
      <w:r w:rsidR="002E2D2E" w:rsidRPr="002E2D2E">
        <w:rPr>
          <w:rFonts w:eastAsia="Calibri"/>
        </w:rPr>
        <w:t xml:space="preserve">i esélyegyenlőség biztosítását. </w:t>
      </w:r>
      <w:r w:rsidRPr="002E2D2E">
        <w:rPr>
          <w:rFonts w:eastAsia="Calibri"/>
        </w:rPr>
        <w:t>A gyermekek értelmi intelligenciáján túl kiemelkedően fontos szerepet tulajdonít az érzelmi intelligencia fejlesztésének. Az óvodai nevelés terén ezért kiemelkedően fontosnak tartja:</w:t>
      </w:r>
    </w:p>
    <w:p w14:paraId="6B630177" w14:textId="77777777" w:rsidR="00C51156" w:rsidRPr="002E2D2E" w:rsidRDefault="00C51156" w:rsidP="00C51156">
      <w:pPr>
        <w:numPr>
          <w:ilvl w:val="0"/>
          <w:numId w:val="61"/>
        </w:numPr>
        <w:ind w:left="1134"/>
        <w:jc w:val="both"/>
        <w:rPr>
          <w:rFonts w:eastAsia="Calibri"/>
        </w:rPr>
      </w:pPr>
      <w:r w:rsidRPr="002E2D2E">
        <w:rPr>
          <w:rFonts w:eastAsia="Calibri"/>
        </w:rPr>
        <w:t>a</w:t>
      </w:r>
      <w:r w:rsidR="001B4C96">
        <w:rPr>
          <w:rFonts w:eastAsia="Calibri"/>
        </w:rPr>
        <w:t>z esélyegyenlőség biztosítását,</w:t>
      </w:r>
    </w:p>
    <w:p w14:paraId="503C3308" w14:textId="77777777" w:rsidR="00C51156" w:rsidRPr="002E2D2E" w:rsidRDefault="00C51156" w:rsidP="00C51156">
      <w:pPr>
        <w:numPr>
          <w:ilvl w:val="0"/>
          <w:numId w:val="61"/>
        </w:numPr>
        <w:ind w:left="1134"/>
        <w:jc w:val="both"/>
        <w:rPr>
          <w:rFonts w:eastAsia="Calibri"/>
        </w:rPr>
      </w:pPr>
      <w:r w:rsidRPr="002E2D2E">
        <w:rPr>
          <w:rFonts w:eastAsia="Calibri"/>
        </w:rPr>
        <w:t>a tehetséggondozást,</w:t>
      </w:r>
    </w:p>
    <w:p w14:paraId="307E9D0A" w14:textId="77777777" w:rsidR="00C51156" w:rsidRPr="002E2D2E" w:rsidRDefault="00C51156" w:rsidP="00C51156">
      <w:pPr>
        <w:numPr>
          <w:ilvl w:val="0"/>
          <w:numId w:val="61"/>
        </w:numPr>
        <w:ind w:left="1134"/>
        <w:jc w:val="both"/>
        <w:rPr>
          <w:rFonts w:eastAsia="Calibri"/>
        </w:rPr>
      </w:pPr>
      <w:r w:rsidRPr="002E2D2E">
        <w:rPr>
          <w:rFonts w:eastAsia="Calibri"/>
        </w:rPr>
        <w:t>a mozgást, amely a gyermekek fejlődés</w:t>
      </w:r>
      <w:r w:rsidR="001B4C96">
        <w:rPr>
          <w:rFonts w:eastAsia="Calibri"/>
        </w:rPr>
        <w:t>ében különös jelentőséggel bír;</w:t>
      </w:r>
    </w:p>
    <w:p w14:paraId="045B4807" w14:textId="77777777" w:rsidR="00C51156" w:rsidRPr="002E2D2E" w:rsidRDefault="00C51156" w:rsidP="00C51156">
      <w:pPr>
        <w:numPr>
          <w:ilvl w:val="0"/>
          <w:numId w:val="61"/>
        </w:numPr>
        <w:ind w:left="1134"/>
        <w:jc w:val="both"/>
        <w:rPr>
          <w:rFonts w:eastAsia="Calibri"/>
        </w:rPr>
      </w:pPr>
      <w:r w:rsidRPr="002E2D2E">
        <w:rPr>
          <w:rFonts w:eastAsia="Calibri"/>
        </w:rPr>
        <w:t>a magyarság-tudat kialakí</w:t>
      </w:r>
      <w:r w:rsidR="001B4C96">
        <w:rPr>
          <w:rFonts w:eastAsia="Calibri"/>
        </w:rPr>
        <w:t>tását,</w:t>
      </w:r>
    </w:p>
    <w:p w14:paraId="3CE6DB48" w14:textId="77777777" w:rsidR="00C51156" w:rsidRPr="002E2D2E" w:rsidRDefault="00C51156" w:rsidP="00C51156">
      <w:pPr>
        <w:numPr>
          <w:ilvl w:val="0"/>
          <w:numId w:val="61"/>
        </w:numPr>
        <w:ind w:left="1134"/>
        <w:jc w:val="both"/>
        <w:rPr>
          <w:rFonts w:eastAsia="Calibri"/>
        </w:rPr>
      </w:pPr>
      <w:r w:rsidRPr="002E2D2E">
        <w:rPr>
          <w:rFonts w:eastAsia="Calibri"/>
        </w:rPr>
        <w:t xml:space="preserve">a beszédfejlesztést és </w:t>
      </w:r>
      <w:proofErr w:type="spellStart"/>
      <w:r w:rsidRPr="002E2D2E">
        <w:rPr>
          <w:rFonts w:eastAsia="Calibri"/>
        </w:rPr>
        <w:t>-megértést</w:t>
      </w:r>
      <w:proofErr w:type="spellEnd"/>
      <w:r w:rsidRPr="002E2D2E">
        <w:rPr>
          <w:rFonts w:eastAsia="Calibri"/>
        </w:rPr>
        <w:t>, a szép, helyes magyar beszédre nevelést,</w:t>
      </w:r>
    </w:p>
    <w:p w14:paraId="7F772F78" w14:textId="77777777" w:rsidR="00C51156" w:rsidRPr="002E2D2E" w:rsidRDefault="00C51156" w:rsidP="00C51156">
      <w:pPr>
        <w:numPr>
          <w:ilvl w:val="0"/>
          <w:numId w:val="61"/>
        </w:numPr>
        <w:ind w:left="1134"/>
        <w:jc w:val="both"/>
        <w:rPr>
          <w:rFonts w:eastAsia="Calibri"/>
        </w:rPr>
      </w:pPr>
      <w:r w:rsidRPr="002E2D2E">
        <w:rPr>
          <w:rFonts w:eastAsia="Calibri"/>
        </w:rPr>
        <w:t>a kerületben élő nemzetiségek és kisebbségek kultúrájának megismertetését,</w:t>
      </w:r>
    </w:p>
    <w:p w14:paraId="1A651864" w14:textId="77777777" w:rsidR="00C51156" w:rsidRPr="002E2D2E" w:rsidRDefault="00C51156" w:rsidP="00C51156">
      <w:pPr>
        <w:numPr>
          <w:ilvl w:val="0"/>
          <w:numId w:val="61"/>
        </w:numPr>
        <w:ind w:left="1134"/>
        <w:jc w:val="both"/>
        <w:rPr>
          <w:rFonts w:eastAsia="Calibri"/>
        </w:rPr>
      </w:pPr>
      <w:r w:rsidRPr="002E2D2E">
        <w:rPr>
          <w:rFonts w:eastAsia="Calibri"/>
        </w:rPr>
        <w:t>a közössé</w:t>
      </w:r>
      <w:r w:rsidR="001B4C96">
        <w:rPr>
          <w:rFonts w:eastAsia="Calibri"/>
        </w:rPr>
        <w:t>gi nevelést, közösségformálást,</w:t>
      </w:r>
    </w:p>
    <w:p w14:paraId="3365694E" w14:textId="77777777" w:rsidR="00C51156" w:rsidRPr="002E2D2E" w:rsidRDefault="00C51156" w:rsidP="00C51156">
      <w:pPr>
        <w:numPr>
          <w:ilvl w:val="0"/>
          <w:numId w:val="61"/>
        </w:numPr>
        <w:ind w:left="1134"/>
        <w:jc w:val="both"/>
        <w:rPr>
          <w:rFonts w:eastAsia="Calibri"/>
        </w:rPr>
      </w:pPr>
      <w:r w:rsidRPr="002E2D2E">
        <w:rPr>
          <w:rFonts w:eastAsia="Calibri"/>
        </w:rPr>
        <w:t>a zenei érdeklődés felkeltésére, a zenei ízlés formálására neve</w:t>
      </w:r>
      <w:r w:rsidR="001B4C96">
        <w:rPr>
          <w:rFonts w:eastAsia="Calibri"/>
        </w:rPr>
        <w:t>lést és az esztétikai nevelést,</w:t>
      </w:r>
    </w:p>
    <w:p w14:paraId="548598EC" w14:textId="77777777" w:rsidR="00C51156" w:rsidRPr="002E2D2E" w:rsidRDefault="00C51156" w:rsidP="00C51156">
      <w:pPr>
        <w:numPr>
          <w:ilvl w:val="0"/>
          <w:numId w:val="61"/>
        </w:numPr>
        <w:ind w:left="1134"/>
        <w:jc w:val="both"/>
        <w:rPr>
          <w:rFonts w:eastAsia="Calibri"/>
        </w:rPr>
      </w:pPr>
      <w:r w:rsidRPr="002E2D2E">
        <w:rPr>
          <w:rFonts w:eastAsia="Calibri"/>
        </w:rPr>
        <w:t>a környezet megóvására és az egészséges életmódra nevelést,</w:t>
      </w:r>
    </w:p>
    <w:p w14:paraId="2448696E" w14:textId="77777777" w:rsidR="00C51156" w:rsidRPr="0014668F" w:rsidRDefault="00C51156" w:rsidP="00C51156">
      <w:pPr>
        <w:numPr>
          <w:ilvl w:val="0"/>
          <w:numId w:val="61"/>
        </w:numPr>
        <w:ind w:left="1134"/>
        <w:jc w:val="both"/>
        <w:rPr>
          <w:rFonts w:eastAsia="Calibri"/>
        </w:rPr>
      </w:pPr>
      <w:r w:rsidRPr="002E2D2E">
        <w:rPr>
          <w:rFonts w:eastAsia="Calibri"/>
        </w:rPr>
        <w:t>hazánk hagyományainak őrzését és ápolását</w:t>
      </w:r>
      <w:r w:rsidR="001B4C96">
        <w:rPr>
          <w:rFonts w:eastAsia="Calibri"/>
        </w:rPr>
        <w:t>,</w:t>
      </w:r>
    </w:p>
    <w:p w14:paraId="090176AF" w14:textId="77777777" w:rsidR="00C51156" w:rsidRPr="0014668F" w:rsidRDefault="00C51156" w:rsidP="00C51156">
      <w:pPr>
        <w:numPr>
          <w:ilvl w:val="0"/>
          <w:numId w:val="61"/>
        </w:numPr>
        <w:ind w:left="1134"/>
        <w:jc w:val="both"/>
        <w:rPr>
          <w:rFonts w:eastAsia="Calibri"/>
        </w:rPr>
      </w:pPr>
      <w:r w:rsidRPr="0014668F">
        <w:rPr>
          <w:rFonts w:eastAsia="Calibri"/>
        </w:rPr>
        <w:t>a gyermekekre és a fiatalokra irányuló káros hatások megelőzését és ellensúlyozását minden lehetséges eszközzel.</w:t>
      </w:r>
    </w:p>
    <w:p w14:paraId="1832C343" w14:textId="77777777" w:rsidR="00C51156" w:rsidRPr="0014668F" w:rsidRDefault="00C51156" w:rsidP="00C51156">
      <w:pPr>
        <w:ind w:left="1134"/>
        <w:jc w:val="both"/>
        <w:rPr>
          <w:rFonts w:eastAsia="Calibri"/>
        </w:rPr>
      </w:pPr>
    </w:p>
    <w:p w14:paraId="6E7990D8" w14:textId="77777777" w:rsidR="00C51156" w:rsidRPr="0014668F" w:rsidRDefault="00C51156" w:rsidP="00C51156">
      <w:pPr>
        <w:numPr>
          <w:ilvl w:val="0"/>
          <w:numId w:val="62"/>
        </w:numPr>
        <w:jc w:val="both"/>
        <w:rPr>
          <w:rFonts w:eastAsia="Calibri"/>
          <w:b/>
        </w:rPr>
      </w:pPr>
      <w:r w:rsidRPr="0014668F">
        <w:rPr>
          <w:rFonts w:eastAsia="Calibri"/>
          <w:b/>
        </w:rPr>
        <w:t>Prioritások a fenntartói alapelvek érvényesítése terén</w:t>
      </w:r>
    </w:p>
    <w:p w14:paraId="48B68E74" w14:textId="77777777" w:rsidR="00C51156" w:rsidRPr="002E2D2E" w:rsidRDefault="00C51156" w:rsidP="00C51156">
      <w:pPr>
        <w:ind w:firstLine="360"/>
        <w:jc w:val="both"/>
        <w:rPr>
          <w:rFonts w:eastAsia="Calibri"/>
        </w:rPr>
      </w:pPr>
      <w:r w:rsidRPr="002E2D2E">
        <w:rPr>
          <w:rFonts w:eastAsia="Calibri"/>
        </w:rPr>
        <w:t>A fenti prioritások, célok és ellátandó szakmai és egyéb fenntartói és működtetői feladatok alapján Újbuda Önkormányzata az alábbi alapelveket határozta meg:</w:t>
      </w:r>
    </w:p>
    <w:p w14:paraId="1E83C5D8" w14:textId="77777777" w:rsidR="00C51156" w:rsidRPr="002E2D2E" w:rsidRDefault="00C51156" w:rsidP="00C51156">
      <w:pPr>
        <w:numPr>
          <w:ilvl w:val="0"/>
          <w:numId w:val="63"/>
        </w:numPr>
        <w:ind w:left="1134"/>
        <w:jc w:val="both"/>
        <w:rPr>
          <w:rFonts w:eastAsia="Calibri"/>
        </w:rPr>
      </w:pPr>
      <w:r w:rsidRPr="002E2D2E">
        <w:rPr>
          <w:rFonts w:eastAsia="Calibri"/>
        </w:rPr>
        <w:t>A kerületben nem maradhat gyermek ellátatlanul, így az Önkormányzat a jogszabályi kötelezettségeken felül is biztosítja a szükséges ellátást.</w:t>
      </w:r>
    </w:p>
    <w:p w14:paraId="4049B0CE" w14:textId="77777777" w:rsidR="00C51156" w:rsidRPr="002E2D2E" w:rsidRDefault="00C51156" w:rsidP="00C51156">
      <w:pPr>
        <w:numPr>
          <w:ilvl w:val="0"/>
          <w:numId w:val="63"/>
        </w:numPr>
        <w:ind w:left="1134"/>
        <w:jc w:val="both"/>
        <w:rPr>
          <w:rFonts w:eastAsia="Calibri"/>
        </w:rPr>
      </w:pPr>
      <w:r w:rsidRPr="002E2D2E">
        <w:rPr>
          <w:rFonts w:eastAsia="Calibri"/>
        </w:rPr>
        <w:t>Az óvodai nevelési időben (8-16 óra között) nem tartható olyan program, ami az oktató-nevelő munkát megzavarná.</w:t>
      </w:r>
    </w:p>
    <w:p w14:paraId="6610B7A9" w14:textId="77777777" w:rsidR="00C51156" w:rsidRPr="002E2D2E" w:rsidRDefault="00C51156" w:rsidP="00C51156">
      <w:pPr>
        <w:numPr>
          <w:ilvl w:val="0"/>
          <w:numId w:val="63"/>
        </w:numPr>
        <w:ind w:left="1134"/>
        <w:jc w:val="both"/>
        <w:rPr>
          <w:rFonts w:eastAsia="Calibri"/>
        </w:rPr>
      </w:pPr>
      <w:r w:rsidRPr="002E2D2E">
        <w:rPr>
          <w:rFonts w:eastAsia="Calibri"/>
        </w:rPr>
        <w:t>Kiemelt szerepet kap a szabad játékkal történő fejlesztő munka.</w:t>
      </w:r>
    </w:p>
    <w:p w14:paraId="001E480F" w14:textId="5CB70D7A" w:rsidR="0065674C" w:rsidRPr="003D6605" w:rsidRDefault="00C51156" w:rsidP="00535445">
      <w:pPr>
        <w:numPr>
          <w:ilvl w:val="0"/>
          <w:numId w:val="63"/>
        </w:numPr>
        <w:ind w:left="1134"/>
        <w:jc w:val="both"/>
        <w:rPr>
          <w:rFonts w:eastAsia="Calibri"/>
          <w:i/>
        </w:rPr>
      </w:pPr>
      <w:r w:rsidRPr="003D6605">
        <w:rPr>
          <w:rFonts w:eastAsia="Calibri"/>
          <w:i/>
        </w:rPr>
        <w:t xml:space="preserve">A megfelelő eszközpark biztosításával elő kell segíteni a gyermekek szabad levegőn történő lehetőség szerinti legtöbb </w:t>
      </w:r>
      <w:r w:rsidR="002E2D2E" w:rsidRPr="003D6605">
        <w:rPr>
          <w:rFonts w:eastAsia="Calibri"/>
          <w:i/>
        </w:rPr>
        <w:t xml:space="preserve">mozgását. </w:t>
      </w:r>
      <w:r w:rsidR="003D6605">
        <w:rPr>
          <w:rStyle w:val="Lbjegyzet-hivatkozs"/>
          <w:rFonts w:eastAsia="Calibri"/>
          <w:i/>
        </w:rPr>
        <w:footnoteReference w:id="109"/>
      </w:r>
    </w:p>
    <w:p w14:paraId="2A62ACA8" w14:textId="24BF20FF" w:rsidR="00C51156" w:rsidRPr="003D6605" w:rsidRDefault="00C51156" w:rsidP="00535445">
      <w:pPr>
        <w:numPr>
          <w:ilvl w:val="0"/>
          <w:numId w:val="63"/>
        </w:numPr>
        <w:ind w:left="1134"/>
        <w:jc w:val="both"/>
        <w:rPr>
          <w:rFonts w:eastAsia="Calibri"/>
          <w:i/>
        </w:rPr>
      </w:pPr>
      <w:r w:rsidRPr="003D6605">
        <w:rPr>
          <w:rFonts w:eastAsia="Calibri"/>
          <w:i/>
        </w:rPr>
        <w:t>Az egészséges táplálkozás lehetőségét biztosítani szükséges, amihez az Önkormányzat eddig is, és a jövőben is vállalja a többlettámogatást.</w:t>
      </w:r>
    </w:p>
    <w:p w14:paraId="26866FD7" w14:textId="77777777" w:rsidR="00C51156" w:rsidRPr="002E2D2E" w:rsidRDefault="00C51156" w:rsidP="00C51156">
      <w:pPr>
        <w:numPr>
          <w:ilvl w:val="0"/>
          <w:numId w:val="63"/>
        </w:numPr>
        <w:ind w:left="1134"/>
        <w:jc w:val="both"/>
        <w:rPr>
          <w:rFonts w:eastAsia="Calibri"/>
        </w:rPr>
      </w:pPr>
      <w:r w:rsidRPr="002E2D2E">
        <w:rPr>
          <w:rFonts w:eastAsia="Calibri"/>
        </w:rPr>
        <w:t>Az Önkormányzat támogatja, hogy a környezettudatos nevelés már az óvodában kezdődjön el.</w:t>
      </w:r>
    </w:p>
    <w:p w14:paraId="0E7D5789" w14:textId="77777777" w:rsidR="00C51156" w:rsidRPr="002E2D2E" w:rsidRDefault="00C51156" w:rsidP="00C51156">
      <w:pPr>
        <w:numPr>
          <w:ilvl w:val="0"/>
          <w:numId w:val="63"/>
        </w:numPr>
        <w:ind w:left="1134"/>
        <w:jc w:val="both"/>
        <w:rPr>
          <w:rFonts w:eastAsia="Calibri"/>
        </w:rPr>
      </w:pPr>
      <w:r w:rsidRPr="002E2D2E">
        <w:rPr>
          <w:rFonts w:eastAsia="Calibri"/>
        </w:rPr>
        <w:t>Az Önkormányzat a jövőben is szerepet vállal az óvodai ellátásban dolgozó pedagógusok motiválásában, és minden szempontból méltányos foglalkoztatásában.</w:t>
      </w:r>
    </w:p>
    <w:p w14:paraId="7993E0BB" w14:textId="65FB6AA1" w:rsidR="00C51156" w:rsidRPr="003D6605" w:rsidRDefault="00C51156" w:rsidP="00C51156">
      <w:pPr>
        <w:numPr>
          <w:ilvl w:val="0"/>
          <w:numId w:val="63"/>
        </w:numPr>
        <w:ind w:left="1134"/>
        <w:jc w:val="both"/>
        <w:rPr>
          <w:rFonts w:eastAsia="Calibri"/>
          <w:i/>
        </w:rPr>
      </w:pPr>
      <w:r w:rsidRPr="003D6605">
        <w:rPr>
          <w:rFonts w:eastAsia="Calibri"/>
          <w:i/>
        </w:rPr>
        <w:lastRenderedPageBreak/>
        <w:t xml:space="preserve">Az óvodai nevelés során az Önkormányzat szándéka működtetni </w:t>
      </w:r>
      <w:r w:rsidR="002E2D2E" w:rsidRPr="003D6605">
        <w:rPr>
          <w:rFonts w:eastAsia="Calibri"/>
          <w:i/>
        </w:rPr>
        <w:t>a fejlesztő tevékenységeket.</w:t>
      </w:r>
      <w:r w:rsidR="003D6605">
        <w:rPr>
          <w:rStyle w:val="Lbjegyzet-hivatkozs"/>
          <w:rFonts w:eastAsia="Calibri"/>
          <w:i/>
        </w:rPr>
        <w:footnoteReference w:id="110"/>
      </w:r>
    </w:p>
    <w:p w14:paraId="083B0EE5" w14:textId="77777777" w:rsidR="003D6605" w:rsidRPr="002E2D2E" w:rsidRDefault="003D6605" w:rsidP="003D6605">
      <w:pPr>
        <w:ind w:left="1134"/>
        <w:jc w:val="both"/>
        <w:rPr>
          <w:rFonts w:eastAsia="Calibri"/>
        </w:rPr>
      </w:pPr>
    </w:p>
    <w:p w14:paraId="39216E74" w14:textId="77777777" w:rsidR="00C51156" w:rsidRPr="0014668F" w:rsidRDefault="00C51156" w:rsidP="00C51156">
      <w:pPr>
        <w:ind w:left="1134"/>
        <w:jc w:val="both"/>
        <w:rPr>
          <w:rFonts w:eastAsia="Calibri"/>
        </w:rPr>
      </w:pPr>
    </w:p>
    <w:p w14:paraId="5297302E" w14:textId="77777777" w:rsidR="00C51156" w:rsidRPr="0014668F" w:rsidRDefault="00C51156" w:rsidP="00C51156">
      <w:pPr>
        <w:numPr>
          <w:ilvl w:val="0"/>
          <w:numId w:val="64"/>
        </w:numPr>
        <w:jc w:val="both"/>
        <w:rPr>
          <w:rFonts w:eastAsia="Calibri"/>
          <w:b/>
        </w:rPr>
      </w:pPr>
      <w:r w:rsidRPr="0014668F">
        <w:rPr>
          <w:rFonts w:eastAsia="Calibri"/>
          <w:b/>
        </w:rPr>
        <w:t>Prioritások az óvodai férőhelybővítés és fejlesztés terén</w:t>
      </w:r>
    </w:p>
    <w:p w14:paraId="0D203EF6" w14:textId="77777777" w:rsidR="00C51156" w:rsidRPr="002E2D2E" w:rsidRDefault="00C51156" w:rsidP="00C51156">
      <w:pPr>
        <w:jc w:val="both"/>
        <w:rPr>
          <w:rFonts w:eastAsia="Calibri"/>
        </w:rPr>
      </w:pPr>
      <w:r w:rsidRPr="002E2D2E">
        <w:rPr>
          <w:rFonts w:eastAsia="Calibri"/>
        </w:rPr>
        <w:t>Az Önkormányzat kiemelt figyelmet kíván fordítani azokra a területekre, ahol jelentősebb változás várható az óvodások létszámában. Ezek a változások főleg a be- és kiköltözések miatt, valamint</w:t>
      </w:r>
      <w:r w:rsidR="002E2D2E" w:rsidRPr="002E2D2E">
        <w:rPr>
          <w:rFonts w:eastAsia="Calibri"/>
          <w:strike/>
        </w:rPr>
        <w:t xml:space="preserve"> </w:t>
      </w:r>
      <w:r w:rsidRPr="002E2D2E">
        <w:rPr>
          <w:rFonts w:eastAsia="Calibri"/>
        </w:rPr>
        <w:t>az agglomerációból</w:t>
      </w:r>
      <w:r w:rsidR="001B4C96">
        <w:rPr>
          <w:rFonts w:eastAsia="Calibri"/>
        </w:rPr>
        <w:t xml:space="preserve"> való bejárások okán várhatóak.</w:t>
      </w:r>
    </w:p>
    <w:p w14:paraId="291C2C93" w14:textId="628F6E86" w:rsidR="00C51156" w:rsidRPr="003D6605" w:rsidRDefault="00C51156" w:rsidP="00C51156">
      <w:pPr>
        <w:numPr>
          <w:ilvl w:val="0"/>
          <w:numId w:val="65"/>
        </w:numPr>
        <w:ind w:left="1134"/>
        <w:jc w:val="both"/>
        <w:rPr>
          <w:rFonts w:eastAsia="Calibri"/>
          <w:i/>
        </w:rPr>
      </w:pPr>
      <w:r w:rsidRPr="003D6605">
        <w:rPr>
          <w:rFonts w:eastAsia="Calibri"/>
          <w:i/>
        </w:rPr>
        <w:t xml:space="preserve">A kerület továbbra is a </w:t>
      </w:r>
      <w:proofErr w:type="spellStart"/>
      <w:r w:rsidRPr="003D6605">
        <w:rPr>
          <w:rFonts w:eastAsia="Calibri"/>
          <w:i/>
        </w:rPr>
        <w:t>Kelenvölgy</w:t>
      </w:r>
      <w:proofErr w:type="spellEnd"/>
      <w:r w:rsidRPr="003D6605">
        <w:rPr>
          <w:rFonts w:eastAsia="Calibri"/>
          <w:i/>
        </w:rPr>
        <w:t xml:space="preserve">, </w:t>
      </w:r>
      <w:proofErr w:type="spellStart"/>
      <w:r w:rsidRPr="003D6605">
        <w:rPr>
          <w:rFonts w:eastAsia="Calibri"/>
          <w:i/>
        </w:rPr>
        <w:t>Kőérberek-Tóváros</w:t>
      </w:r>
      <w:proofErr w:type="spellEnd"/>
      <w:r w:rsidRPr="003D6605">
        <w:rPr>
          <w:rFonts w:eastAsia="Calibri"/>
          <w:i/>
        </w:rPr>
        <w:t xml:space="preserve">, </w:t>
      </w:r>
      <w:proofErr w:type="spellStart"/>
      <w:r w:rsidRPr="003D6605">
        <w:rPr>
          <w:rFonts w:eastAsia="Calibri"/>
          <w:i/>
        </w:rPr>
        <w:t>Péterhegy</w:t>
      </w:r>
      <w:proofErr w:type="spellEnd"/>
      <w:r w:rsidRPr="003D6605">
        <w:rPr>
          <w:rFonts w:eastAsia="Calibri"/>
          <w:i/>
        </w:rPr>
        <w:t xml:space="preserve"> és Gazdagrét, Sasad és Lágymányosi – Öböl, </w:t>
      </w:r>
      <w:proofErr w:type="spellStart"/>
      <w:r w:rsidRPr="003D6605">
        <w:rPr>
          <w:rFonts w:eastAsia="Calibri"/>
          <w:i/>
        </w:rPr>
        <w:t>Szerémi</w:t>
      </w:r>
      <w:proofErr w:type="spellEnd"/>
      <w:r w:rsidRPr="003D6605">
        <w:rPr>
          <w:rFonts w:eastAsia="Calibri"/>
          <w:i/>
        </w:rPr>
        <w:t xml:space="preserve"> út - Budafoki út – Duna határolásában lévő terület környékén történő mozgásokat szándékoz</w:t>
      </w:r>
      <w:r w:rsidR="001B4C96" w:rsidRPr="003D6605">
        <w:rPr>
          <w:rFonts w:eastAsia="Calibri"/>
          <w:i/>
        </w:rPr>
        <w:t>ik kiemelt figyelemmel kísérni.</w:t>
      </w:r>
      <w:r w:rsidR="003D6605">
        <w:rPr>
          <w:rStyle w:val="Lbjegyzet-hivatkozs"/>
          <w:rFonts w:eastAsia="Calibri"/>
          <w:i/>
        </w:rPr>
        <w:footnoteReference w:id="111"/>
      </w:r>
    </w:p>
    <w:p w14:paraId="38E6C8A3" w14:textId="281315E7" w:rsidR="00C51156" w:rsidRPr="003D6605" w:rsidRDefault="00C51156" w:rsidP="00C51156">
      <w:pPr>
        <w:numPr>
          <w:ilvl w:val="0"/>
          <w:numId w:val="65"/>
        </w:numPr>
        <w:ind w:left="1134"/>
        <w:jc w:val="both"/>
        <w:rPr>
          <w:rFonts w:eastAsia="Calibri"/>
          <w:i/>
        </w:rPr>
      </w:pPr>
      <w:r w:rsidRPr="003D6605">
        <w:rPr>
          <w:rFonts w:eastAsia="Calibri"/>
          <w:i/>
        </w:rPr>
        <w:t>Az Önkormányzat a jelzett területeken elhelyezkedő óvodaépületek bővíthetőségének vizsgálatán túl, a bővítésre alkalmas intézmények építési terveinek folyamatos elkészíttetésére törekszik.</w:t>
      </w:r>
      <w:r w:rsidR="003D6605">
        <w:rPr>
          <w:rStyle w:val="Lbjegyzet-hivatkozs"/>
          <w:rFonts w:eastAsia="Calibri"/>
          <w:i/>
        </w:rPr>
        <w:footnoteReference w:id="112"/>
      </w:r>
    </w:p>
    <w:p w14:paraId="08ABE8C3" w14:textId="77777777" w:rsidR="00C51156" w:rsidRPr="002E2D2E" w:rsidRDefault="00C51156" w:rsidP="00C51156">
      <w:pPr>
        <w:ind w:left="1134"/>
        <w:jc w:val="both"/>
        <w:rPr>
          <w:rFonts w:eastAsia="Calibri"/>
        </w:rPr>
      </w:pPr>
    </w:p>
    <w:p w14:paraId="460D489F" w14:textId="77777777" w:rsidR="00C51156" w:rsidRPr="00124D29" w:rsidRDefault="00C51156" w:rsidP="002E2D2E">
      <w:pPr>
        <w:numPr>
          <w:ilvl w:val="0"/>
          <w:numId w:val="64"/>
        </w:numPr>
        <w:jc w:val="both"/>
        <w:rPr>
          <w:rFonts w:eastAsia="Calibri"/>
          <w:b/>
          <w:color w:val="00B050"/>
        </w:rPr>
      </w:pPr>
      <w:r w:rsidRPr="002E2D2E">
        <w:rPr>
          <w:rFonts w:eastAsia="Calibri"/>
          <w:b/>
        </w:rPr>
        <w:t>Prioritások</w:t>
      </w:r>
      <w:r w:rsidRPr="0014668F">
        <w:rPr>
          <w:rFonts w:eastAsia="Calibri"/>
          <w:b/>
        </w:rPr>
        <w:t xml:space="preserve"> az iskolákkal kapcsolatos működtetési feladatok terén</w:t>
      </w:r>
      <w:r>
        <w:rPr>
          <w:rFonts w:eastAsia="Calibri"/>
          <w:b/>
        </w:rPr>
        <w:t xml:space="preserve"> </w:t>
      </w:r>
    </w:p>
    <w:p w14:paraId="06A7D60E" w14:textId="77777777" w:rsidR="00C51156" w:rsidRDefault="00C51156" w:rsidP="00C51156">
      <w:pPr>
        <w:jc w:val="both"/>
        <w:rPr>
          <w:rFonts w:eastAsia="Calibri"/>
        </w:rPr>
      </w:pPr>
      <w:r w:rsidRPr="0014668F">
        <w:rPr>
          <w:rFonts w:eastAsia="Calibri"/>
        </w:rPr>
        <w:t>Előbb 2013. január 1-től a kerület, mint működtető, a tulajdonában álló és az állami intézményfenntartó központ által fenntartott köznevelési intézmény feladatainak ellátását szolgáló vagyon működtetéséről gondoskodott, a megváltozott jogszabályi előírások szerint. Majd 2015. január 1-jétől működtetőként további feladatok ellátásáról gondoskodott:</w:t>
      </w:r>
      <w:r>
        <w:rPr>
          <w:rFonts w:eastAsia="Calibri"/>
        </w:rPr>
        <w:t xml:space="preserve"> </w:t>
      </w:r>
      <w:r w:rsidRPr="0014668F">
        <w:rPr>
          <w:rFonts w:eastAsia="Calibri"/>
        </w:rPr>
        <w:t>a köznevelési közfeladat-ellátáshoz kapcsolódó helyiségek – ide nem értve a kiszolgáló helyiségeket – bútorzata, a nevelőmunkát segítő eszközök és taneszközök kivételével a köznevelési intézmények működéséhez szükséges eszközök és felszerelések, valamint anyagok, áruk, szolgáltatások megrendelése, átadás-átvétele, raktározása, készletek pótlása is a kerület feladata. A működtető feladatává vált továbbá a köznevelési intézmény</w:t>
      </w:r>
      <w:r>
        <w:rPr>
          <w:rFonts w:eastAsia="Calibri"/>
        </w:rPr>
        <w:t xml:space="preserve"> </w:t>
      </w:r>
      <w:r w:rsidRPr="0014668F">
        <w:rPr>
          <w:rFonts w:eastAsia="Calibri"/>
        </w:rPr>
        <w:t>alapító okiratában foglalt feladat ellátásához jogszabály szerint szükséges technikai berendezések működtetése, javítása, karbantartása, cseréje és a tulajdonában lévő taneszközök, egyéb eszközök és felszerelések karbantartása. Ezt követően 2017. január 1-étől az új szabályozás szerint a működtetői jogokat is átadta a Dél-Budai Tankerületnek, továbbra is megőrizve az épületek tulajdonjogát.</w:t>
      </w:r>
      <w:r>
        <w:rPr>
          <w:rFonts w:eastAsia="Calibri"/>
        </w:rPr>
        <w:t xml:space="preserve"> </w:t>
      </w:r>
      <w:r w:rsidRPr="0014668F">
        <w:rPr>
          <w:rFonts w:eastAsia="Calibri"/>
        </w:rPr>
        <w:t xml:space="preserve">Azonban a kerület továbbra </w:t>
      </w:r>
      <w:r>
        <w:rPr>
          <w:rFonts w:eastAsia="Calibri"/>
        </w:rPr>
        <w:t xml:space="preserve">is vállalja, hogy támogatja az </w:t>
      </w:r>
      <w:proofErr w:type="spellStart"/>
      <w:r>
        <w:rPr>
          <w:rFonts w:eastAsia="Calibri"/>
        </w:rPr>
        <w:t>ú</w:t>
      </w:r>
      <w:r w:rsidRPr="0014668F">
        <w:rPr>
          <w:rFonts w:eastAsia="Calibri"/>
        </w:rPr>
        <w:t>jbudai</w:t>
      </w:r>
      <w:proofErr w:type="spellEnd"/>
      <w:r w:rsidRPr="0014668F">
        <w:rPr>
          <w:rFonts w:eastAsia="Calibri"/>
        </w:rPr>
        <w:t xml:space="preserve"> általános iskolákat, gimnáziumokat, szakiskolákat és azok tanulóit, ösztöndíjak és elismerések formájában, hiszen a tehetséggondozás támogatása f</w:t>
      </w:r>
      <w:r>
        <w:rPr>
          <w:rFonts w:eastAsia="Calibri"/>
        </w:rPr>
        <w:t>ontos alapelv a kerületben. Az Ö</w:t>
      </w:r>
      <w:r w:rsidRPr="0014668F">
        <w:rPr>
          <w:rFonts w:eastAsia="Calibri"/>
        </w:rPr>
        <w:t>nkormányzat a kerületben dolgozó pedagógusokat továbbra is motiválja, kitüntetések formájában.</w:t>
      </w:r>
    </w:p>
    <w:p w14:paraId="6FCB85D7" w14:textId="77777777" w:rsidR="00C51156" w:rsidRDefault="00C51156" w:rsidP="00C51156">
      <w:pPr>
        <w:jc w:val="both"/>
        <w:rPr>
          <w:rFonts w:eastAsia="Calibri"/>
        </w:rPr>
      </w:pPr>
    </w:p>
    <w:p w14:paraId="6DDA7021" w14:textId="77777777" w:rsidR="00C51156" w:rsidRPr="002E2D2E" w:rsidRDefault="00C51156" w:rsidP="00C51156">
      <w:pPr>
        <w:numPr>
          <w:ilvl w:val="0"/>
          <w:numId w:val="67"/>
        </w:numPr>
        <w:jc w:val="both"/>
        <w:rPr>
          <w:rFonts w:eastAsia="Calibri"/>
          <w:b/>
        </w:rPr>
      </w:pPr>
      <w:r w:rsidRPr="0014668F">
        <w:rPr>
          <w:rFonts w:eastAsia="Calibri"/>
          <w:b/>
        </w:rPr>
        <w:t>P</w:t>
      </w:r>
      <w:r w:rsidRPr="002E2D2E">
        <w:rPr>
          <w:rFonts w:eastAsia="Calibri"/>
          <w:b/>
        </w:rPr>
        <w:t>rioritások a sajátos nevelési igényű gyermekek nevelése terén</w:t>
      </w:r>
    </w:p>
    <w:p w14:paraId="700C98E6" w14:textId="371F50D5" w:rsidR="00C51156" w:rsidRPr="002E2D2E" w:rsidRDefault="00C51156" w:rsidP="00C51156">
      <w:pPr>
        <w:jc w:val="both"/>
        <w:rPr>
          <w:rFonts w:eastAsia="Calibri"/>
        </w:rPr>
      </w:pPr>
      <w:r w:rsidRPr="003D6605">
        <w:rPr>
          <w:rFonts w:eastAsia="Calibri"/>
          <w:i/>
        </w:rPr>
        <w:t>Az Önkormányzat a szakértői bizottságok vizsgálatát követően a sajátos nevelési igényű gyermekek óvodai ellátását az intézményi alapító okiratokban jelzettek szerint biztosítja. Segíti a sajátos nevelési igényű gyermekek fejlődésének, állapotának megfelelő intézményi elhelyezését, a különleges gondozás megvalósulását, megteremtve ezzel az érintett gyermekek esélyegyenlőségének érvényesülését</w:t>
      </w:r>
      <w:r w:rsidRPr="002E2D2E">
        <w:rPr>
          <w:rFonts w:eastAsia="Calibri"/>
        </w:rPr>
        <w:t>.</w:t>
      </w:r>
      <w:r w:rsidR="003D6605">
        <w:rPr>
          <w:rStyle w:val="Lbjegyzet-hivatkozs"/>
          <w:rFonts w:eastAsia="Calibri"/>
        </w:rPr>
        <w:footnoteReference w:id="113"/>
      </w:r>
      <w:r w:rsidRPr="002E2D2E">
        <w:rPr>
          <w:rFonts w:eastAsia="Calibri"/>
        </w:rPr>
        <w:t xml:space="preserve"> Ennek érdekében:</w:t>
      </w:r>
    </w:p>
    <w:p w14:paraId="2E529396" w14:textId="77777777" w:rsidR="00C51156" w:rsidRPr="002E2D2E" w:rsidRDefault="00C51156" w:rsidP="00C51156">
      <w:pPr>
        <w:numPr>
          <w:ilvl w:val="1"/>
          <w:numId w:val="68"/>
        </w:numPr>
        <w:jc w:val="both"/>
        <w:rPr>
          <w:rFonts w:eastAsia="Calibri"/>
        </w:rPr>
      </w:pPr>
      <w:r w:rsidRPr="002E2D2E">
        <w:rPr>
          <w:rFonts w:eastAsia="Calibri"/>
        </w:rPr>
        <w:t>2016-ban az óvodákban felülvizsgálta az integráló intézmények sérülés-specifikus feladatellátás szerinti differenciálását, és azt a megváltozott igényekhez igazította. Így a Gazdagréti régióban a beszédfogyatékos, enyhe értelmi fogyatékkal élők fejlesztése feladatként jelent meg.</w:t>
      </w:r>
    </w:p>
    <w:p w14:paraId="30F4A7DA" w14:textId="17DE2856" w:rsidR="00C51156" w:rsidRPr="002E2D2E" w:rsidRDefault="00C51156" w:rsidP="00C51156">
      <w:pPr>
        <w:numPr>
          <w:ilvl w:val="1"/>
          <w:numId w:val="68"/>
        </w:numPr>
        <w:ind w:hanging="357"/>
        <w:jc w:val="both"/>
        <w:rPr>
          <w:rFonts w:eastAsia="Calibri"/>
        </w:rPr>
      </w:pPr>
      <w:r w:rsidRPr="002E2D2E">
        <w:rPr>
          <w:rFonts w:eastAsia="Calibri"/>
        </w:rPr>
        <w:t xml:space="preserve">Az alapító okiratokban deklarált, integrált neveléshez szükséges személyi, tárgyi, pedagógiai </w:t>
      </w:r>
      <w:r w:rsidRPr="003D6605">
        <w:rPr>
          <w:rFonts w:eastAsia="Calibri"/>
          <w:i/>
        </w:rPr>
        <w:t>feltételeket lehetőségei szerint biztosítja.</w:t>
      </w:r>
      <w:r w:rsidRPr="002E2D2E">
        <w:rPr>
          <w:rFonts w:eastAsia="Calibri"/>
        </w:rPr>
        <w:t xml:space="preserve"> </w:t>
      </w:r>
      <w:r w:rsidR="003D6605">
        <w:rPr>
          <w:rStyle w:val="Lbjegyzet-hivatkozs"/>
          <w:rFonts w:eastAsia="Calibri"/>
        </w:rPr>
        <w:footnoteReference w:id="114"/>
      </w:r>
    </w:p>
    <w:p w14:paraId="34D81F2D" w14:textId="77777777" w:rsidR="00C51156" w:rsidRPr="002E2D2E" w:rsidRDefault="00C51156" w:rsidP="00C51156">
      <w:pPr>
        <w:numPr>
          <w:ilvl w:val="1"/>
          <w:numId w:val="68"/>
        </w:numPr>
        <w:ind w:hanging="357"/>
        <w:jc w:val="both"/>
        <w:rPr>
          <w:rFonts w:eastAsia="Calibri"/>
        </w:rPr>
      </w:pPr>
      <w:r w:rsidRPr="002E2D2E">
        <w:rPr>
          <w:rFonts w:eastAsia="Calibri"/>
        </w:rPr>
        <w:t xml:space="preserve">A feladatellátás meghatározásánál figyelembe vette, hogy: </w:t>
      </w:r>
    </w:p>
    <w:p w14:paraId="6230D80A" w14:textId="77777777" w:rsidR="00C51156" w:rsidRPr="002E2D2E" w:rsidRDefault="00C51156" w:rsidP="00C51156">
      <w:pPr>
        <w:numPr>
          <w:ilvl w:val="1"/>
          <w:numId w:val="69"/>
        </w:numPr>
        <w:ind w:left="2410" w:hanging="357"/>
        <w:jc w:val="both"/>
        <w:rPr>
          <w:rFonts w:eastAsia="Calibri"/>
        </w:rPr>
      </w:pPr>
      <w:r w:rsidRPr="002E2D2E">
        <w:rPr>
          <w:rFonts w:eastAsia="Calibri"/>
        </w:rPr>
        <w:t>a kijelölni kívánt intézmény rendelkezik-e a feladatellátás területén olyan hagyományokkal, szakmai tapasztalatokkal, amelyek megtartásra, illetv</w:t>
      </w:r>
      <w:r w:rsidR="001B4C96">
        <w:rPr>
          <w:rFonts w:eastAsia="Calibri"/>
        </w:rPr>
        <w:t>e továbbfejlesztésre érdemesek;</w:t>
      </w:r>
    </w:p>
    <w:p w14:paraId="06DCD78B" w14:textId="77777777" w:rsidR="00C51156" w:rsidRPr="002E2D2E" w:rsidRDefault="00C51156" w:rsidP="00C51156">
      <w:pPr>
        <w:numPr>
          <w:ilvl w:val="1"/>
          <w:numId w:val="69"/>
        </w:numPr>
        <w:ind w:left="2410" w:hanging="357"/>
        <w:jc w:val="both"/>
        <w:rPr>
          <w:rFonts w:eastAsia="Calibri"/>
        </w:rPr>
      </w:pPr>
      <w:r w:rsidRPr="002E2D2E">
        <w:rPr>
          <w:rFonts w:eastAsia="Calibri"/>
        </w:rPr>
        <w:t>a kijelölni kívánt intézmény a kerületen belül földrajzilag hol helyezkedik el.</w:t>
      </w:r>
    </w:p>
    <w:p w14:paraId="6145B627" w14:textId="77777777" w:rsidR="00C51156" w:rsidRPr="003D6605" w:rsidRDefault="00C51156" w:rsidP="00C51156">
      <w:pPr>
        <w:ind w:firstLine="708"/>
        <w:jc w:val="both"/>
        <w:rPr>
          <w:rFonts w:eastAsia="Calibri"/>
          <w:i/>
        </w:rPr>
      </w:pPr>
      <w:r w:rsidRPr="003D6605">
        <w:rPr>
          <w:rFonts w:eastAsia="Calibri"/>
          <w:i/>
        </w:rPr>
        <w:t>A szemléletformálás érdekében szükségesnek tartja és segíti a pedagógusok és intézményvezetők gyakorlatorientált továbbképzését az integrált nevelésre vonatkozóan.</w:t>
      </w:r>
    </w:p>
    <w:p w14:paraId="4A69DB05" w14:textId="04E929B7" w:rsidR="00C51156" w:rsidRPr="003D6605" w:rsidRDefault="003D6605" w:rsidP="00C51156">
      <w:pPr>
        <w:jc w:val="both"/>
        <w:rPr>
          <w:i/>
          <w:color w:val="000000"/>
          <w:sz w:val="16"/>
          <w:szCs w:val="16"/>
        </w:rPr>
        <w:sectPr w:rsidR="00C51156" w:rsidRPr="003D6605" w:rsidSect="00750D11">
          <w:footerReference w:type="default" r:id="rId16"/>
          <w:pgSz w:w="11906" w:h="16838"/>
          <w:pgMar w:top="1417" w:right="1417" w:bottom="1417" w:left="1417" w:header="708" w:footer="708" w:gutter="0"/>
          <w:cols w:space="708"/>
          <w:titlePg/>
          <w:docGrid w:linePitch="360"/>
        </w:sectPr>
      </w:pPr>
      <w:r>
        <w:rPr>
          <w:rStyle w:val="Lbjegyzet-hivatkozs"/>
          <w:i/>
          <w:color w:val="000000"/>
        </w:rPr>
        <w:footnoteReference w:id="115"/>
      </w:r>
    </w:p>
    <w:p w14:paraId="5A043B63" w14:textId="77777777" w:rsidR="00C16FF1" w:rsidRPr="00146020" w:rsidRDefault="00C16FF1" w:rsidP="00C6335C">
      <w:pPr>
        <w:pStyle w:val="Tanulmnyszveg"/>
        <w:spacing w:before="0" w:after="0"/>
        <w:rPr>
          <w:color w:val="000000"/>
        </w:rPr>
      </w:pPr>
    </w:p>
    <w:p w14:paraId="6F67265E" w14:textId="77777777" w:rsidR="003C5594" w:rsidRPr="00146020" w:rsidRDefault="003C5594" w:rsidP="003C5594">
      <w:pPr>
        <w:pStyle w:val="Cmsor2"/>
        <w:rPr>
          <w:color w:val="000000"/>
        </w:rPr>
      </w:pPr>
      <w:bookmarkStart w:id="178" w:name="_Toc26216277"/>
      <w:r w:rsidRPr="00146020">
        <w:rPr>
          <w:color w:val="000000"/>
        </w:rPr>
        <w:t>4.8 Kultúrával és sporttal kapcsolatos feladatellátás</w:t>
      </w:r>
      <w:bookmarkEnd w:id="178"/>
    </w:p>
    <w:p w14:paraId="6337E972" w14:textId="77777777" w:rsidR="003C5594" w:rsidRPr="00146020" w:rsidRDefault="003C5594" w:rsidP="003C5594">
      <w:pPr>
        <w:pStyle w:val="Cmsor3"/>
        <w:numPr>
          <w:ilvl w:val="0"/>
          <w:numId w:val="0"/>
        </w:numPr>
        <w:rPr>
          <w:color w:val="000000"/>
        </w:rPr>
      </w:pPr>
      <w:bookmarkStart w:id="179" w:name="_Toc26216278"/>
      <w:r w:rsidRPr="00146020">
        <w:rPr>
          <w:color w:val="000000"/>
        </w:rPr>
        <w:t>4.8.1 Kulturális élet</w:t>
      </w:r>
      <w:bookmarkEnd w:id="179"/>
    </w:p>
    <w:p w14:paraId="730399A5" w14:textId="7194F8B6" w:rsidR="003C5594" w:rsidRPr="00B468FB" w:rsidRDefault="003C5594" w:rsidP="003C5594">
      <w:pPr>
        <w:jc w:val="both"/>
        <w:rPr>
          <w:b/>
          <w:bCs/>
          <w:i/>
        </w:rPr>
      </w:pPr>
      <w:r w:rsidRPr="00B468FB">
        <w:t xml:space="preserve">A kerület kulturális élete igen sokszínű, az Önkormányzat jó együttműködést alakított ki számos intézménnyel és civil szervezettel. A kerületi, valamint az egyes városrészekhez kötődő lokálisabb jellegű helyi kulturális rendezvényeken évről évre számos lakos vesz részt, ezek az események fontos szerepet játszanak a lakók helyi identitásának és kötődéseinek fenntartásában, megerősítésében. Újbudán 33 kulturális intézmény van. Ezek jelentős része a Bartók Béla út–Karinthy Frigyes út környékére koncentrálódik. Itt található a galériák, a színházak és a kulturális profillal is rendelkező kávéházak jelentős része. A kerület kevésbé központi fekvésű városrészeinek (Albertfalva, </w:t>
      </w:r>
      <w:proofErr w:type="spellStart"/>
      <w:r w:rsidRPr="00B468FB">
        <w:t>Kelenvölgy</w:t>
      </w:r>
      <w:proofErr w:type="spellEnd"/>
      <w:r w:rsidRPr="00B468FB">
        <w:t xml:space="preserve">, Gazdagrét, Őrmező) ellátását hivatott biztosítani a kerületi közösségi házak rendszere, amelyeket az Önkormányzat tart fenn. A XI. kerületi köztéri alkotások egy része és az emléktáblák a történelmi eseményeknek és a kerülethez kötődő neves személyiségeknek állítanak emléket. Ezek gazdagítása, megóvása az Önkormányzat fontos feladata. Jelenleg a kerületben 125 köztéri műalkotás (szobor és domborműves tábla), valamint több mint 180 egyszerű emléktábla található. </w:t>
      </w:r>
      <w:r w:rsidRPr="003D6605">
        <w:rPr>
          <w:i/>
        </w:rPr>
        <w:t>Az Önkormányzat Képviselőtestülete által elfogadott, a helyi közművelődési feladatok ellátásról szóló 48/2018. (XII.19.) XI. ÖK rendeletben foglaltak és a jóváhagyott kerületi Kulturális Koncepció a legfontosa</w:t>
      </w:r>
      <w:r w:rsidR="004E01D3" w:rsidRPr="003D6605">
        <w:rPr>
          <w:i/>
        </w:rPr>
        <w:t>bb alaptételeket meghatározzák.</w:t>
      </w:r>
      <w:r w:rsidR="003D6605">
        <w:rPr>
          <w:rStyle w:val="Lbjegyzet-hivatkozs"/>
          <w:i/>
        </w:rPr>
        <w:footnoteReference w:id="116"/>
      </w:r>
    </w:p>
    <w:p w14:paraId="6C2A49F9" w14:textId="77777777" w:rsidR="003C5594" w:rsidRPr="00B468FB" w:rsidRDefault="003C5594" w:rsidP="003C5594">
      <w:pPr>
        <w:pStyle w:val="Cmsor3"/>
        <w:numPr>
          <w:ilvl w:val="0"/>
          <w:numId w:val="0"/>
        </w:numPr>
      </w:pPr>
      <w:bookmarkStart w:id="180" w:name="_Toc26216279"/>
      <w:r w:rsidRPr="00B468FB">
        <w:t>4.8.2 Célok, kiemelt feladatok a kultúra területén</w:t>
      </w:r>
      <w:bookmarkEnd w:id="180"/>
    </w:p>
    <w:p w14:paraId="2D64B930" w14:textId="77777777" w:rsidR="003C5594" w:rsidRPr="003D6605" w:rsidRDefault="003C5594" w:rsidP="003C5594">
      <w:pPr>
        <w:pStyle w:val="Tanulmnyszveg"/>
        <w:spacing w:before="0" w:after="0"/>
        <w:rPr>
          <w:i/>
        </w:rPr>
      </w:pPr>
      <w:r w:rsidRPr="003D6605">
        <w:rPr>
          <w:i/>
        </w:rPr>
        <w:t>A Magyarország önkormányzatairól szóló 2011. évi CLXXXIX. t</w:t>
      </w:r>
      <w:r w:rsidR="004E01D3" w:rsidRPr="003D6605">
        <w:rPr>
          <w:i/>
        </w:rPr>
        <w:t>ö</w:t>
      </w:r>
      <w:r w:rsidRPr="003D6605">
        <w:rPr>
          <w:i/>
        </w:rPr>
        <w:t>rv</w:t>
      </w:r>
      <w:r w:rsidR="004E01D3" w:rsidRPr="003D6605">
        <w:rPr>
          <w:i/>
        </w:rPr>
        <w:t>ény</w:t>
      </w:r>
      <w:r w:rsidRPr="003D6605">
        <w:rPr>
          <w:i/>
        </w:rPr>
        <w:t xml:space="preserve"> </w:t>
      </w:r>
      <w:r w:rsidR="004E01D3" w:rsidRPr="003D6605">
        <w:rPr>
          <w:i/>
        </w:rPr>
        <w:t>m</w:t>
      </w:r>
      <w:r w:rsidRPr="003D6605">
        <w:rPr>
          <w:i/>
        </w:rPr>
        <w:t>eghatározza, hogy helyi önkormányzati feladat</w:t>
      </w:r>
      <w:r w:rsidR="004E01D3" w:rsidRPr="003D6605">
        <w:rPr>
          <w:i/>
        </w:rPr>
        <w:t>a</w:t>
      </w:r>
      <w:r w:rsidRPr="003D6605">
        <w:rPr>
          <w:i/>
        </w:rPr>
        <w:t xml:space="preserve"> különösen a közműve</w:t>
      </w:r>
      <w:r w:rsidR="004E01D3" w:rsidRPr="003D6605">
        <w:rPr>
          <w:i/>
        </w:rPr>
        <w:t>lődési tevékenység támogatása.</w:t>
      </w:r>
    </w:p>
    <w:p w14:paraId="0C21374A" w14:textId="350B2EB8" w:rsidR="003C5594" w:rsidRPr="00837609" w:rsidRDefault="003C5594" w:rsidP="003C5594">
      <w:pPr>
        <w:pStyle w:val="Tanulmnyszveg"/>
        <w:spacing w:before="0" w:after="0"/>
      </w:pPr>
      <w:r w:rsidRPr="003D6605">
        <w:rPr>
          <w:i/>
        </w:rPr>
        <w:t>A muzeális intézményekről, a nyilvános könyvtári ellátásról és a közművelődésről szóló 1997. évi CXL. t</w:t>
      </w:r>
      <w:r w:rsidR="004E01D3" w:rsidRPr="003D6605">
        <w:rPr>
          <w:i/>
        </w:rPr>
        <w:t>ör</w:t>
      </w:r>
      <w:r w:rsidRPr="003D6605">
        <w:rPr>
          <w:i/>
        </w:rPr>
        <w:t>v</w:t>
      </w:r>
      <w:r w:rsidR="004E01D3" w:rsidRPr="003D6605">
        <w:rPr>
          <w:i/>
        </w:rPr>
        <w:t>ény</w:t>
      </w:r>
      <w:r w:rsidRPr="003D6605">
        <w:rPr>
          <w:i/>
        </w:rPr>
        <w:t xml:space="preserve"> 76. § (</w:t>
      </w:r>
      <w:r w:rsidR="004E01D3" w:rsidRPr="003D6605">
        <w:rPr>
          <w:i/>
        </w:rPr>
        <w:t xml:space="preserve">a </w:t>
      </w:r>
      <w:r w:rsidRPr="003D6605">
        <w:rPr>
          <w:i/>
        </w:rPr>
        <w:t>továbbiakban</w:t>
      </w:r>
      <w:r w:rsidR="004E01D3" w:rsidRPr="003D6605">
        <w:rPr>
          <w:i/>
        </w:rPr>
        <w:t>:</w:t>
      </w:r>
      <w:r w:rsidRPr="003D6605">
        <w:rPr>
          <w:i/>
        </w:rPr>
        <w:t xml:space="preserve"> </w:t>
      </w:r>
      <w:proofErr w:type="spellStart"/>
      <w:r w:rsidRPr="003D6605">
        <w:rPr>
          <w:i/>
        </w:rPr>
        <w:t>Kult.tv</w:t>
      </w:r>
      <w:proofErr w:type="spellEnd"/>
      <w:r w:rsidRPr="003D6605">
        <w:rPr>
          <w:i/>
        </w:rPr>
        <w:t xml:space="preserve">.) pedig meghatározza az önkormányzatok kötelezően ellátandó közművelődési alapszolgáltatásainak körét, fővárosi kerületként </w:t>
      </w:r>
      <w:proofErr w:type="spellStart"/>
      <w:r w:rsidRPr="003D6605">
        <w:rPr>
          <w:i/>
        </w:rPr>
        <w:t>Újbudának</w:t>
      </w:r>
      <w:proofErr w:type="spellEnd"/>
      <w:r w:rsidRPr="003D6605">
        <w:rPr>
          <w:i/>
        </w:rPr>
        <w:t xml:space="preserve"> a törvényben meghatározott összes alapszolgáltatást biztosítania kell.</w:t>
      </w:r>
      <w:r w:rsidR="003D6605">
        <w:rPr>
          <w:rStyle w:val="Lbjegyzet-hivatkozs"/>
          <w:i/>
        </w:rPr>
        <w:footnoteReference w:id="117"/>
      </w:r>
      <w:r w:rsidRPr="003D6605">
        <w:rPr>
          <w:i/>
        </w:rPr>
        <w:t xml:space="preserve"> </w:t>
      </w:r>
      <w:r w:rsidRPr="00837609">
        <w:t xml:space="preserve">Újbuda kulturális értékeinek gazdagsága és színvonala bármelyik kerülettel felveheti a versenyt, az értékek megőrzéséhez és gazdagításához azonban az kell, hogy az Önkormányzat képes legyen teljes egészében átlátni és megmutatni a kerületi kulturális szolgáltatások összességét. </w:t>
      </w:r>
    </w:p>
    <w:p w14:paraId="7152C4FB" w14:textId="7728AE42" w:rsidR="003C5594" w:rsidRPr="00B468FB" w:rsidRDefault="003C5594" w:rsidP="003C5594">
      <w:pPr>
        <w:pStyle w:val="Tanulmnyszveg"/>
        <w:spacing w:before="0" w:after="0"/>
        <w:ind w:firstLine="708"/>
      </w:pPr>
      <w:r w:rsidRPr="00F12719">
        <w:rPr>
          <w:i/>
        </w:rPr>
        <w:t xml:space="preserve">Erre hivatott a 2015 augusztusában létrehozott </w:t>
      </w:r>
      <w:proofErr w:type="spellStart"/>
      <w:r w:rsidRPr="00F12719">
        <w:rPr>
          <w:i/>
        </w:rPr>
        <w:t>KözPontÚjbudai</w:t>
      </w:r>
      <w:proofErr w:type="spellEnd"/>
      <w:r w:rsidRPr="00F12719">
        <w:rPr>
          <w:i/>
        </w:rPr>
        <w:t xml:space="preserve"> Kulturális, Pedagógiai és Média Kft., amely közművelődési megállapodás keretében, valamint a </w:t>
      </w:r>
      <w:proofErr w:type="spellStart"/>
      <w:r w:rsidRPr="00F12719">
        <w:rPr>
          <w:i/>
        </w:rPr>
        <w:t>Kult.tv</w:t>
      </w:r>
      <w:proofErr w:type="spellEnd"/>
      <w:r w:rsidRPr="00F12719">
        <w:rPr>
          <w:i/>
        </w:rPr>
        <w:t xml:space="preserve">. végrehajtási rendeletében (20/2018. (VII. 9.) EMMI rendelet) meghatározott szolgáltatási terv alapján látja </w:t>
      </w:r>
      <w:r w:rsidRPr="00F12719">
        <w:rPr>
          <w:i/>
        </w:rPr>
        <w:lastRenderedPageBreak/>
        <w:t>el a közművelődési alapszolgáltatások megszervezését.</w:t>
      </w:r>
      <w:r w:rsidRPr="00B468FB">
        <w:t xml:space="preserve"> </w:t>
      </w:r>
      <w:r w:rsidR="00F12719">
        <w:rPr>
          <w:rStyle w:val="Lbjegyzet-hivatkozs"/>
        </w:rPr>
        <w:footnoteReference w:id="118"/>
      </w:r>
      <w:r w:rsidRPr="00B468FB">
        <w:t xml:space="preserve">A </w:t>
      </w:r>
      <w:proofErr w:type="spellStart"/>
      <w:r w:rsidRPr="00B468FB">
        <w:t>KözPontÚjbudai</w:t>
      </w:r>
      <w:proofErr w:type="spellEnd"/>
      <w:r w:rsidRPr="00B468FB">
        <w:t xml:space="preserve"> Kulturális, Pedagógiai és Média Kft. olyan, integrált szemléletet alkalmazó szervezet, amely a kultúrát, a kommunikációt, a médiát, az oktatást, a városmarketinget, a turizmust és a társadalmi konzultációt, sőt a tehetséggondozást is magában foglalja, mindezeket a területeket képes lefedni. Mindezen tevékenységén túl, illetve ezek segítségével a társadalmi felzárkóztatást támogató közművelődési tevékenységeket kiemelten kezeli.  A Kft. szakmai feladatai között kiemelt helyen szerepel:</w:t>
      </w:r>
    </w:p>
    <w:p w14:paraId="0F5BCCBE" w14:textId="77777777" w:rsidR="003C5594" w:rsidRPr="00B468FB" w:rsidRDefault="003C5594" w:rsidP="00213607">
      <w:pPr>
        <w:pStyle w:val="Tanulmnyszveg"/>
        <w:numPr>
          <w:ilvl w:val="0"/>
          <w:numId w:val="45"/>
        </w:numPr>
        <w:spacing w:before="0" w:after="0"/>
        <w:ind w:left="714" w:hanging="357"/>
      </w:pPr>
      <w:r w:rsidRPr="00B468FB">
        <w:t>az Újbuda Kulturális Városközpont Program erős és hatékony képviselete,</w:t>
      </w:r>
    </w:p>
    <w:p w14:paraId="4FCA5CBB" w14:textId="77777777" w:rsidR="003C5594" w:rsidRPr="00B468FB" w:rsidRDefault="003C5594" w:rsidP="00213607">
      <w:pPr>
        <w:pStyle w:val="Listaszerbekezds"/>
        <w:numPr>
          <w:ilvl w:val="0"/>
          <w:numId w:val="45"/>
        </w:numPr>
        <w:spacing w:line="360" w:lineRule="auto"/>
        <w:ind w:left="714" w:hanging="357"/>
        <w:rPr>
          <w:rFonts w:cs="Verdana"/>
          <w:sz w:val="20"/>
          <w:szCs w:val="20"/>
        </w:rPr>
      </w:pPr>
      <w:r w:rsidRPr="00B468FB">
        <w:rPr>
          <w:rFonts w:cs="Verdana"/>
          <w:sz w:val="20"/>
          <w:szCs w:val="20"/>
        </w:rPr>
        <w:t>Újbuda közművelődési rendezvényeinek szakmai irányítása, összehangolása, koordinálása,</w:t>
      </w:r>
    </w:p>
    <w:p w14:paraId="21544542" w14:textId="77777777" w:rsidR="003C5594" w:rsidRPr="00B468FB" w:rsidRDefault="003C5594" w:rsidP="00213607">
      <w:pPr>
        <w:pStyle w:val="Tanulmnyszveg"/>
        <w:numPr>
          <w:ilvl w:val="0"/>
          <w:numId w:val="45"/>
        </w:numPr>
        <w:spacing w:before="0" w:after="0"/>
        <w:ind w:left="714" w:hanging="357"/>
      </w:pPr>
      <w:r w:rsidRPr="00B468FB">
        <w:t>a kerületben élő alkotóművészek munkáinak népszerűsítése,</w:t>
      </w:r>
    </w:p>
    <w:p w14:paraId="38F1A7DB" w14:textId="77777777" w:rsidR="003C5594" w:rsidRPr="00B468FB" w:rsidRDefault="003C5594" w:rsidP="00213607">
      <w:pPr>
        <w:pStyle w:val="Tanulmnyszveg"/>
        <w:numPr>
          <w:ilvl w:val="0"/>
          <w:numId w:val="45"/>
        </w:numPr>
        <w:spacing w:before="0" w:after="0"/>
        <w:ind w:left="714" w:hanging="357"/>
      </w:pPr>
      <w:r w:rsidRPr="00B468FB">
        <w:t>a 18-35 év közötti korosztály megszólítása, a fiatalok bevonása Újbuda kulturális életébe, figyelemmel az ez alatti korosztályok érdeklődésének felkeltésére is,</w:t>
      </w:r>
    </w:p>
    <w:p w14:paraId="29C13CD9" w14:textId="77777777" w:rsidR="003C5594" w:rsidRPr="00B468FB" w:rsidRDefault="003C5594" w:rsidP="00213607">
      <w:pPr>
        <w:pStyle w:val="Tanulmnyszveg"/>
        <w:numPr>
          <w:ilvl w:val="0"/>
          <w:numId w:val="45"/>
        </w:numPr>
        <w:spacing w:before="0" w:after="0"/>
        <w:ind w:left="714" w:hanging="357"/>
      </w:pPr>
      <w:r w:rsidRPr="00B468FB">
        <w:t>kiemelt kulturális projektek megvalósítása,</w:t>
      </w:r>
    </w:p>
    <w:p w14:paraId="754824D3" w14:textId="77777777" w:rsidR="003C5594" w:rsidRPr="00B468FB" w:rsidRDefault="003C5594" w:rsidP="00213607">
      <w:pPr>
        <w:pStyle w:val="Tanulmnyszveg"/>
        <w:numPr>
          <w:ilvl w:val="0"/>
          <w:numId w:val="45"/>
        </w:numPr>
        <w:spacing w:before="0" w:after="0"/>
        <w:ind w:left="714" w:hanging="357"/>
      </w:pPr>
      <w:r w:rsidRPr="00B468FB">
        <w:t>a kulturális szervező, marketing és technikai feladatok hatékony, koordinált elvégzése,</w:t>
      </w:r>
    </w:p>
    <w:p w14:paraId="6BB9A43E" w14:textId="77777777" w:rsidR="003C5594" w:rsidRPr="00B468FB" w:rsidRDefault="003C5594" w:rsidP="00213607">
      <w:pPr>
        <w:pStyle w:val="Listaszerbekezds"/>
        <w:numPr>
          <w:ilvl w:val="0"/>
          <w:numId w:val="45"/>
        </w:numPr>
        <w:spacing w:line="360" w:lineRule="auto"/>
        <w:ind w:left="714" w:hanging="357"/>
        <w:rPr>
          <w:rFonts w:cs="Verdana"/>
          <w:sz w:val="20"/>
          <w:szCs w:val="20"/>
        </w:rPr>
      </w:pPr>
      <w:r w:rsidRPr="00B468FB">
        <w:rPr>
          <w:rFonts w:cs="Verdana"/>
          <w:sz w:val="20"/>
          <w:szCs w:val="20"/>
        </w:rPr>
        <w:t xml:space="preserve">az </w:t>
      </w:r>
      <w:proofErr w:type="spellStart"/>
      <w:r w:rsidRPr="00B468FB">
        <w:rPr>
          <w:rFonts w:cs="Verdana"/>
          <w:sz w:val="20"/>
          <w:szCs w:val="20"/>
        </w:rPr>
        <w:t>újbudai</w:t>
      </w:r>
      <w:proofErr w:type="spellEnd"/>
      <w:r w:rsidRPr="00B468FB">
        <w:rPr>
          <w:rFonts w:cs="Verdana"/>
          <w:sz w:val="20"/>
          <w:szCs w:val="20"/>
        </w:rPr>
        <w:t xml:space="preserve"> pedagógusokkal való kapcsolattartás és a kapcsolattartás módjának újabb, generációkat összekötő eszközökkel való bővítése,</w:t>
      </w:r>
    </w:p>
    <w:p w14:paraId="4BDEC673" w14:textId="77777777" w:rsidR="003C5594" w:rsidRPr="00B468FB" w:rsidRDefault="003C5594" w:rsidP="00213607">
      <w:pPr>
        <w:pStyle w:val="Listaszerbekezds"/>
        <w:numPr>
          <w:ilvl w:val="0"/>
          <w:numId w:val="45"/>
        </w:numPr>
        <w:spacing w:line="360" w:lineRule="auto"/>
        <w:ind w:left="714" w:hanging="357"/>
        <w:rPr>
          <w:rFonts w:cs="Verdana"/>
          <w:sz w:val="20"/>
          <w:szCs w:val="20"/>
        </w:rPr>
      </w:pPr>
      <w:r w:rsidRPr="00B468FB">
        <w:rPr>
          <w:rFonts w:cs="Verdana"/>
          <w:sz w:val="20"/>
          <w:szCs w:val="20"/>
        </w:rPr>
        <w:t>dinamikus programszervezés, amely lehetővé teszi az Újbuda sajátos demográfiai karakterét figyelembe vevő, generációk találkozását elősegítő programszerkezet kialakítását.</w:t>
      </w:r>
    </w:p>
    <w:p w14:paraId="3C700138" w14:textId="77777777" w:rsidR="003C5594" w:rsidRPr="00B468FB" w:rsidRDefault="003C5594" w:rsidP="003C5594">
      <w:pPr>
        <w:pStyle w:val="Tanulmnyszveg"/>
        <w:spacing w:before="0" w:after="0"/>
      </w:pPr>
    </w:p>
    <w:p w14:paraId="2FEB9A36" w14:textId="77777777" w:rsidR="003C5594" w:rsidRPr="00B468FB" w:rsidRDefault="003C5594" w:rsidP="003C5594">
      <w:pPr>
        <w:pStyle w:val="Cmsor3"/>
        <w:numPr>
          <w:ilvl w:val="0"/>
          <w:numId w:val="0"/>
        </w:numPr>
      </w:pPr>
      <w:bookmarkStart w:id="181" w:name="_Toc26216280"/>
      <w:r w:rsidRPr="00B468FB">
        <w:t>4.8.3 Sport</w:t>
      </w:r>
      <w:bookmarkEnd w:id="181"/>
    </w:p>
    <w:p w14:paraId="7C87CD6D" w14:textId="77777777" w:rsidR="003C5594" w:rsidRPr="00B468FB" w:rsidRDefault="003C5594" w:rsidP="003C5594">
      <w:pPr>
        <w:pStyle w:val="Tanulmnyszveg"/>
        <w:spacing w:before="0" w:after="0"/>
        <w:ind w:firstLine="357"/>
      </w:pPr>
      <w:r w:rsidRPr="00B468FB">
        <w:t xml:space="preserve">Újbuda sportolásra és szabadidő eltöltésre alkalmas területeinek fejlesztése és bővítése alapvető fontosságú szempont, amelyet az </w:t>
      </w:r>
      <w:r w:rsidRPr="00B468FB">
        <w:rPr>
          <w:i/>
        </w:rPr>
        <w:t>Újbuda Sportkoncepciója és Sportfeladatok Intézkedési Terve 2010-2015</w:t>
      </w:r>
      <w:r w:rsidRPr="00B468FB">
        <w:t xml:space="preserve"> című dokumentum is középpontba helyez. A kerületben a testnevelés és az iskolai, tanórán kívüli sporttevékenység tárgyi feltételei adottak. A szabadidősport tekintetében Újbuda adottságai kedvezőek: vízfelületek, parkok állnak rendelkezésre, a fővárosi kerületek közül itt van a legtöbb kerékpárút. A szabadidő-sportolók nagy része nem szervezett keretek között sportol. Több vállalkozói alapon működtetett teniszpálya, </w:t>
      </w:r>
      <w:proofErr w:type="spellStart"/>
      <w:r w:rsidRPr="00B468FB">
        <w:t>fitness</w:t>
      </w:r>
      <w:proofErr w:type="spellEnd"/>
      <w:r w:rsidRPr="00B468FB">
        <w:t xml:space="preserve"> terem</w:t>
      </w:r>
      <w:r w:rsidR="004E01D3">
        <w:t>,</w:t>
      </w:r>
      <w:r w:rsidRPr="00B468FB">
        <w:t xml:space="preserve"> stb. található a kerületben, azonban csak kis számban működnek a fogyatékos emberek sportjával foglalkozó szervezetek. A sportlétesítmények száma elmarad a lakosságszám alapján felállított minimális létesítmény igénytől: egyetlen atlétikai pálya van, hiányzik a fedett csarnok, sokkal több műfüves kispályára és szabadidő-sportra alkalmas egyéb kreatív létesítményre lenne szükség. A kerületben a Nyéki Imre Uszoda jó színvonalú, de nagyobb vízfelületre lenne szükség. Az </w:t>
      </w:r>
      <w:proofErr w:type="spellStart"/>
      <w:r w:rsidRPr="00B468FB">
        <w:t>Újbudai</w:t>
      </w:r>
      <w:proofErr w:type="spellEnd"/>
      <w:r w:rsidRPr="00B468FB">
        <w:t xml:space="preserve"> Sportcentrumban a </w:t>
      </w:r>
      <w:proofErr w:type="spellStart"/>
      <w:r w:rsidRPr="00B468FB">
        <w:t>Gabányi</w:t>
      </w:r>
      <w:proofErr w:type="spellEnd"/>
      <w:r w:rsidRPr="00B468FB">
        <w:t xml:space="preserve"> László és a </w:t>
      </w:r>
      <w:proofErr w:type="spellStart"/>
      <w:r w:rsidRPr="00B468FB">
        <w:lastRenderedPageBreak/>
        <w:t>Hunyady</w:t>
      </w:r>
      <w:proofErr w:type="spellEnd"/>
      <w:r w:rsidRPr="00B468FB">
        <w:t xml:space="preserve"> úti Sporttelepeken pályabérlésre van lehetőség. A hiányos sportfunkció fejlesztéséhez lényeges a lakosság és a civil szervezetek valamint az Önkormányzat közötti együttműködés javítása (ld.</w:t>
      </w:r>
      <w:r w:rsidR="004E01D3">
        <w:t>:</w:t>
      </w:r>
      <w:r w:rsidRPr="00B468FB">
        <w:t xml:space="preserve"> Lágymányosi-öböl vízi sportok fejlesztése).</w:t>
      </w:r>
    </w:p>
    <w:p w14:paraId="00E0B734" w14:textId="77777777" w:rsidR="00953B0B" w:rsidRPr="00146020" w:rsidRDefault="003C5594" w:rsidP="009A4275">
      <w:pPr>
        <w:pStyle w:val="Cmsor1"/>
        <w:rPr>
          <w:color w:val="000000"/>
        </w:rPr>
      </w:pPr>
      <w:r>
        <w:rPr>
          <w:color w:val="000000"/>
        </w:rPr>
        <w:br w:type="page"/>
      </w:r>
      <w:bookmarkStart w:id="182" w:name="_Toc26216281"/>
      <w:r w:rsidR="00D937A1" w:rsidRPr="00146020">
        <w:rPr>
          <w:color w:val="000000"/>
        </w:rPr>
        <w:lastRenderedPageBreak/>
        <w:t>5</w:t>
      </w:r>
      <w:r w:rsidR="00953B0B" w:rsidRPr="00146020">
        <w:rPr>
          <w:color w:val="000000"/>
        </w:rPr>
        <w:t>.  Kiemelt (védett tulajdonságú) esélyegyenlőségi célcsoportokra vonatkozó helyzetelemzés</w:t>
      </w:r>
      <w:bookmarkEnd w:id="161"/>
      <w:bookmarkEnd w:id="162"/>
      <w:bookmarkEnd w:id="182"/>
    </w:p>
    <w:p w14:paraId="47E0E8E2" w14:textId="77777777" w:rsidR="00953B0B" w:rsidRPr="00146020" w:rsidRDefault="00953B0B" w:rsidP="00444F01">
      <w:pPr>
        <w:pStyle w:val="Tanulmnycmsor5"/>
        <w:jc w:val="center"/>
        <w:rPr>
          <w:b w:val="0"/>
          <w:bCs w:val="0"/>
          <w:color w:val="000000"/>
        </w:rPr>
      </w:pPr>
    </w:p>
    <w:p w14:paraId="1A52F947" w14:textId="77777777" w:rsidR="00953B0B" w:rsidRPr="00146020" w:rsidRDefault="00953B0B" w:rsidP="00E5789B">
      <w:pPr>
        <w:pStyle w:val="Tanulmnycmsor5"/>
        <w:rPr>
          <w:b w:val="0"/>
          <w:bCs w:val="0"/>
          <w:color w:val="000000"/>
        </w:rPr>
      </w:pPr>
      <w:r w:rsidRPr="00146020">
        <w:rPr>
          <w:b w:val="0"/>
          <w:bCs w:val="0"/>
          <w:i/>
          <w:color w:val="000000"/>
        </w:rPr>
        <w:t>Az egyenlő bánásmódról és az esélyegyenlőség előmozdításáról szóló 2003. évi CXXV. törvény</w:t>
      </w:r>
      <w:r w:rsidR="00444F01" w:rsidRPr="00146020">
        <w:rPr>
          <w:b w:val="0"/>
          <w:bCs w:val="0"/>
          <w:color w:val="000000"/>
        </w:rPr>
        <w:t xml:space="preserve"> 31. § (2) bekezdése</w:t>
      </w:r>
      <w:r w:rsidRPr="00146020">
        <w:rPr>
          <w:b w:val="0"/>
          <w:bCs w:val="0"/>
          <w:color w:val="000000"/>
        </w:rPr>
        <w:t xml:space="preserve"> rendelkezik a Program keretében kiemelten vizsgálandó esélyegyenlőségi célcsoportokról, melyek közé az alábbi csoportok tartoznak: </w:t>
      </w:r>
    </w:p>
    <w:p w14:paraId="7C31C931" w14:textId="77777777" w:rsidR="00953B0B" w:rsidRPr="00146020" w:rsidRDefault="004E01D3" w:rsidP="00213607">
      <w:pPr>
        <w:pStyle w:val="Tanulmnycmsor5"/>
        <w:numPr>
          <w:ilvl w:val="0"/>
          <w:numId w:val="7"/>
        </w:numPr>
        <w:rPr>
          <w:b w:val="0"/>
          <w:bCs w:val="0"/>
          <w:color w:val="000000"/>
        </w:rPr>
      </w:pPr>
      <w:r>
        <w:rPr>
          <w:b w:val="0"/>
          <w:bCs w:val="0"/>
          <w:color w:val="000000"/>
        </w:rPr>
        <w:t>a nők,</w:t>
      </w:r>
    </w:p>
    <w:p w14:paraId="1D006A0B" w14:textId="77777777" w:rsidR="00953B0B" w:rsidRPr="00146020" w:rsidRDefault="00953B0B" w:rsidP="00213607">
      <w:pPr>
        <w:pStyle w:val="Tanulmnycmsor5"/>
        <w:numPr>
          <w:ilvl w:val="0"/>
          <w:numId w:val="7"/>
        </w:numPr>
        <w:rPr>
          <w:b w:val="0"/>
          <w:bCs w:val="0"/>
          <w:color w:val="000000"/>
        </w:rPr>
      </w:pPr>
      <w:r w:rsidRPr="00146020">
        <w:rPr>
          <w:b w:val="0"/>
          <w:bCs w:val="0"/>
          <w:color w:val="000000"/>
        </w:rPr>
        <w:t>a mélyszegénységben élők,</w:t>
      </w:r>
    </w:p>
    <w:p w14:paraId="33F0EA9C" w14:textId="77777777" w:rsidR="00953B0B" w:rsidRPr="00146020" w:rsidRDefault="004E01D3" w:rsidP="00213607">
      <w:pPr>
        <w:pStyle w:val="Tanulmnycmsor5"/>
        <w:numPr>
          <w:ilvl w:val="0"/>
          <w:numId w:val="7"/>
        </w:numPr>
        <w:rPr>
          <w:b w:val="0"/>
          <w:bCs w:val="0"/>
          <w:color w:val="000000"/>
        </w:rPr>
      </w:pPr>
      <w:r>
        <w:rPr>
          <w:b w:val="0"/>
          <w:bCs w:val="0"/>
          <w:color w:val="000000"/>
        </w:rPr>
        <w:t>a romák,</w:t>
      </w:r>
    </w:p>
    <w:p w14:paraId="3C652881" w14:textId="4F87DD2D" w:rsidR="00953B0B" w:rsidRPr="00146020" w:rsidRDefault="00953B0B" w:rsidP="00213607">
      <w:pPr>
        <w:pStyle w:val="Tanulmnycmsor5"/>
        <w:numPr>
          <w:ilvl w:val="0"/>
          <w:numId w:val="7"/>
        </w:numPr>
        <w:rPr>
          <w:b w:val="0"/>
          <w:bCs w:val="0"/>
          <w:color w:val="000000"/>
        </w:rPr>
      </w:pPr>
      <w:r w:rsidRPr="00146020">
        <w:rPr>
          <w:b w:val="0"/>
          <w:bCs w:val="0"/>
          <w:color w:val="000000"/>
        </w:rPr>
        <w:t xml:space="preserve">a </w:t>
      </w:r>
      <w:r w:rsidRPr="00837609">
        <w:rPr>
          <w:b w:val="0"/>
          <w:bCs w:val="0"/>
          <w:color w:val="auto"/>
        </w:rPr>
        <w:t>fogyaték</w:t>
      </w:r>
      <w:r w:rsidR="004E01D3" w:rsidRPr="00837609">
        <w:rPr>
          <w:b w:val="0"/>
          <w:bCs w:val="0"/>
          <w:color w:val="auto"/>
        </w:rPr>
        <w:t xml:space="preserve">kal </w:t>
      </w:r>
      <w:r w:rsidRPr="00837609">
        <w:rPr>
          <w:b w:val="0"/>
          <w:bCs w:val="0"/>
          <w:color w:val="auto"/>
        </w:rPr>
        <w:t>élő személyek,</w:t>
      </w:r>
    </w:p>
    <w:p w14:paraId="0FCFC1CC" w14:textId="7B614E13" w:rsidR="00953B0B" w:rsidRPr="001731E2" w:rsidRDefault="004E01D3" w:rsidP="00213607">
      <w:pPr>
        <w:pStyle w:val="Tanulmnycmsor5"/>
        <w:numPr>
          <w:ilvl w:val="0"/>
          <w:numId w:val="7"/>
        </w:numPr>
        <w:rPr>
          <w:b w:val="0"/>
          <w:bCs w:val="0"/>
          <w:strike/>
          <w:color w:val="000000"/>
        </w:rPr>
      </w:pPr>
      <w:r>
        <w:rPr>
          <w:b w:val="0"/>
          <w:bCs w:val="0"/>
          <w:color w:val="000000"/>
        </w:rPr>
        <w:t>a gyermekek</w:t>
      </w:r>
      <w:r w:rsidR="00837609">
        <w:rPr>
          <w:b w:val="0"/>
          <w:bCs w:val="0"/>
          <w:color w:val="000000"/>
        </w:rPr>
        <w:t>,</w:t>
      </w:r>
    </w:p>
    <w:p w14:paraId="304A55EC" w14:textId="77777777" w:rsidR="00953B0B" w:rsidRPr="00146020" w:rsidRDefault="004E01D3" w:rsidP="00213607">
      <w:pPr>
        <w:pStyle w:val="Tanulmnycmsor5"/>
        <w:numPr>
          <w:ilvl w:val="0"/>
          <w:numId w:val="7"/>
        </w:numPr>
        <w:rPr>
          <w:b w:val="0"/>
          <w:bCs w:val="0"/>
          <w:color w:val="000000"/>
        </w:rPr>
      </w:pPr>
      <w:r>
        <w:rPr>
          <w:b w:val="0"/>
          <w:bCs w:val="0"/>
          <w:color w:val="000000"/>
        </w:rPr>
        <w:t>az idősek.</w:t>
      </w:r>
    </w:p>
    <w:p w14:paraId="2ECF1C05" w14:textId="77777777" w:rsidR="00953B0B" w:rsidRPr="00146020" w:rsidRDefault="00953B0B" w:rsidP="001731E2">
      <w:pPr>
        <w:pStyle w:val="Tanulmnycmsor5"/>
        <w:rPr>
          <w:b w:val="0"/>
          <w:bCs w:val="0"/>
          <w:color w:val="000000"/>
        </w:rPr>
      </w:pPr>
      <w:r w:rsidRPr="00146020">
        <w:rPr>
          <w:b w:val="0"/>
          <w:bCs w:val="0"/>
          <w:color w:val="000000"/>
        </w:rPr>
        <w:t>A főváros és a kerület szempontjából indokolt – speciálisan urbánus célcsoportként – a hajléktalan emberek vizsgálandó célcsoportok közé való beemelése</w:t>
      </w:r>
      <w:r w:rsidR="00444F01" w:rsidRPr="00146020">
        <w:rPr>
          <w:b w:val="0"/>
          <w:bCs w:val="0"/>
          <w:color w:val="000000"/>
        </w:rPr>
        <w:t>,</w:t>
      </w:r>
      <w:r w:rsidR="001731E2">
        <w:rPr>
          <w:b w:val="0"/>
          <w:bCs w:val="0"/>
          <w:color w:val="000000"/>
        </w:rPr>
        <w:t xml:space="preserve"> </w:t>
      </w:r>
      <w:r w:rsidR="00444F01" w:rsidRPr="00146020">
        <w:rPr>
          <w:b w:val="0"/>
          <w:bCs w:val="0"/>
          <w:color w:val="000000"/>
        </w:rPr>
        <w:t>illetve az, hogy a kerület a gyermekek és idősek helyzete mellett a családok – különösen a kisgyermekes családok helyzetével kiemelten foglalkozzon</w:t>
      </w:r>
      <w:r w:rsidRPr="00146020">
        <w:rPr>
          <w:b w:val="0"/>
          <w:bCs w:val="0"/>
          <w:color w:val="000000"/>
        </w:rPr>
        <w:t>.</w:t>
      </w:r>
    </w:p>
    <w:p w14:paraId="5A72CB20" w14:textId="77777777" w:rsidR="00953B0B" w:rsidRPr="00146020" w:rsidRDefault="00953B0B" w:rsidP="0090524C">
      <w:pPr>
        <w:pStyle w:val="Tanulmnyszveg"/>
        <w:spacing w:before="0" w:after="0"/>
        <w:rPr>
          <w:color w:val="000000"/>
        </w:rPr>
      </w:pPr>
    </w:p>
    <w:p w14:paraId="00E76644" w14:textId="77777777" w:rsidR="00953B0B" w:rsidRPr="00D532AF" w:rsidRDefault="00D937A1" w:rsidP="00435928">
      <w:pPr>
        <w:pStyle w:val="Cmsor2"/>
        <w:rPr>
          <w:iCs w:val="0"/>
          <w:color w:val="000000"/>
        </w:rPr>
      </w:pPr>
      <w:bookmarkStart w:id="183" w:name="_Toc335785916"/>
      <w:bookmarkStart w:id="184" w:name="_Toc26216282"/>
      <w:r w:rsidRPr="00D532AF">
        <w:rPr>
          <w:iCs w:val="0"/>
          <w:color w:val="000000"/>
        </w:rPr>
        <w:t>5</w:t>
      </w:r>
      <w:r w:rsidR="00953B0B" w:rsidRPr="00D532AF">
        <w:rPr>
          <w:iCs w:val="0"/>
          <w:color w:val="000000"/>
        </w:rPr>
        <w:t>.1 Nők</w:t>
      </w:r>
      <w:bookmarkEnd w:id="183"/>
      <w:bookmarkEnd w:id="184"/>
    </w:p>
    <w:p w14:paraId="484AF7CC" w14:textId="77777777" w:rsidR="00BA742B" w:rsidRDefault="00BA742B" w:rsidP="006B2B8D">
      <w:pPr>
        <w:pStyle w:val="Tanulmnyszveg"/>
        <w:spacing w:before="0" w:after="0"/>
        <w:ind w:firstLine="708"/>
        <w:rPr>
          <w:color w:val="000000"/>
        </w:rPr>
      </w:pPr>
      <w:r w:rsidRPr="00BA742B">
        <w:rPr>
          <w:color w:val="000000"/>
        </w:rPr>
        <w:t>A női népesség Budapest lakosságának 54%-át teszi ki, és, a főváros népességnek öregedésével párhuzamosan, részarányuk folyamatos növekedése várható. A 20 évesnél idősebb lakosok körében, minden életkori csoportban a nők vannak többségben, kismértékű férfitöbblet csak a 20 év alatti lakosság körében tapasztalható. Különösen az 55 évnél idősebb népesség körében kiemelkedő a nőtöbblet, ennek az a magyarázata, hogy a fővárosi női lakosság születéskori várható élettartama átlagosan 5 évvel haladja meg a férfiakét.</w:t>
      </w:r>
    </w:p>
    <w:p w14:paraId="7F1136AE" w14:textId="03EE6481" w:rsidR="00D330A7" w:rsidRPr="00F12719" w:rsidRDefault="00953B0B" w:rsidP="006B2B8D">
      <w:pPr>
        <w:pStyle w:val="Tanulmnyszveg"/>
        <w:spacing w:before="0" w:after="0"/>
        <w:ind w:firstLine="708"/>
        <w:rPr>
          <w:i/>
        </w:rPr>
      </w:pPr>
      <w:r w:rsidRPr="00F12719">
        <w:rPr>
          <w:i/>
        </w:rPr>
        <w:t xml:space="preserve">Újbudán – mint általában a magyar népességben – </w:t>
      </w:r>
      <w:r w:rsidRPr="00F12719">
        <w:rPr>
          <w:bCs/>
          <w:i/>
        </w:rPr>
        <w:t>nőtöbblet</w:t>
      </w:r>
      <w:r w:rsidRPr="00F12719">
        <w:rPr>
          <w:i/>
        </w:rPr>
        <w:t xml:space="preserve"> van</w:t>
      </w:r>
      <w:r w:rsidR="001731E2" w:rsidRPr="00F12719">
        <w:rPr>
          <w:i/>
        </w:rPr>
        <w:t xml:space="preserve">, </w:t>
      </w:r>
      <w:r w:rsidRPr="00F12719">
        <w:rPr>
          <w:i/>
        </w:rPr>
        <w:t>már a 2001-es adatok szerint is 116 nő jutott 100 férfira. Ez a</w:t>
      </w:r>
      <w:r w:rsidR="001731E2" w:rsidRPr="00F12719">
        <w:rPr>
          <w:i/>
        </w:rPr>
        <w:t>z</w:t>
      </w:r>
      <w:r w:rsidRPr="00F12719">
        <w:rPr>
          <w:i/>
        </w:rPr>
        <w:t xml:space="preserve"> </w:t>
      </w:r>
      <w:r w:rsidR="006B2B8D" w:rsidRPr="00F12719">
        <w:rPr>
          <w:i/>
        </w:rPr>
        <w:t>arány</w:t>
      </w:r>
      <w:r w:rsidRPr="00F12719">
        <w:rPr>
          <w:i/>
        </w:rPr>
        <w:t xml:space="preserve"> </w:t>
      </w:r>
      <w:r w:rsidRPr="00F12719">
        <w:rPr>
          <w:bCs/>
          <w:i/>
        </w:rPr>
        <w:t>2011-re</w:t>
      </w:r>
      <w:r w:rsidRPr="00F12719">
        <w:rPr>
          <w:i/>
        </w:rPr>
        <w:t xml:space="preserve"> még </w:t>
      </w:r>
      <w:r w:rsidR="006B2B8D" w:rsidRPr="00F12719">
        <w:rPr>
          <w:i/>
        </w:rPr>
        <w:t>nagyobbá</w:t>
      </w:r>
      <w:r w:rsidRPr="00F12719">
        <w:rPr>
          <w:i/>
        </w:rPr>
        <w:t xml:space="preserve"> vált</w:t>
      </w:r>
      <w:r w:rsidR="001731E2" w:rsidRPr="00F12719">
        <w:rPr>
          <w:i/>
        </w:rPr>
        <w:t>,</w:t>
      </w:r>
      <w:r w:rsidRPr="00F12719">
        <w:rPr>
          <w:i/>
        </w:rPr>
        <w:t xml:space="preserve"> ekkor </w:t>
      </w:r>
      <w:r w:rsidRPr="00F12719">
        <w:rPr>
          <w:bCs/>
          <w:i/>
        </w:rPr>
        <w:t>100 férfira már 119 nő jutott.</w:t>
      </w:r>
      <w:r w:rsidRPr="00F12719">
        <w:rPr>
          <w:i/>
        </w:rPr>
        <w:t xml:space="preserve"> </w:t>
      </w:r>
      <w:r w:rsidR="00D330A7" w:rsidRPr="00F12719">
        <w:rPr>
          <w:i/>
        </w:rPr>
        <w:t xml:space="preserve">A 2016. évi </w:t>
      </w:r>
      <w:proofErr w:type="spellStart"/>
      <w:r w:rsidR="00D330A7" w:rsidRPr="00F12719">
        <w:rPr>
          <w:i/>
        </w:rPr>
        <w:t>mikrocenzus</w:t>
      </w:r>
      <w:proofErr w:type="spellEnd"/>
      <w:r w:rsidR="00D330A7" w:rsidRPr="00F12719">
        <w:rPr>
          <w:i/>
        </w:rPr>
        <w:t xml:space="preserve"> adatai szerint Újbudán az adatfelvétel időpontjában 70 270 férfi és 81 219 nő élt. Különösen eltérő a nemek aránya az idősebb korosztályokban: a 60 éven felüli népesség közel 63</w:t>
      </w:r>
      <w:r w:rsidR="001731E2" w:rsidRPr="00F12719">
        <w:rPr>
          <w:i/>
        </w:rPr>
        <w:t>%-a nő, mindössze 37 %-a férfi.</w:t>
      </w:r>
      <w:r w:rsidR="00F12719">
        <w:rPr>
          <w:rStyle w:val="Lbjegyzet-hivatkozs"/>
          <w:i/>
        </w:rPr>
        <w:footnoteReference w:id="119"/>
      </w:r>
    </w:p>
    <w:p w14:paraId="526BBA41" w14:textId="77777777" w:rsidR="0085573A" w:rsidRPr="00146020" w:rsidRDefault="00953B0B" w:rsidP="006B2B8D">
      <w:pPr>
        <w:pStyle w:val="Tanulmnyszveg"/>
        <w:spacing w:before="0" w:after="0"/>
        <w:ind w:firstLine="708"/>
        <w:rPr>
          <w:bCs/>
          <w:color w:val="000000"/>
        </w:rPr>
      </w:pPr>
      <w:r w:rsidRPr="00146020">
        <w:rPr>
          <w:bCs/>
          <w:color w:val="000000"/>
        </w:rPr>
        <w:t>A nők, különösen, a gyermekvállalás előtt állók, illetve kisgyermeket nevelők, leginkább a munkaerőpiacon, illetve a munkahelyeken</w:t>
      </w:r>
      <w:r w:rsidR="006B2B8D" w:rsidRPr="00146020">
        <w:rPr>
          <w:bCs/>
          <w:color w:val="000000"/>
        </w:rPr>
        <w:t>, illetve a társadalmi részvétel terén</w:t>
      </w:r>
      <w:r w:rsidRPr="00146020">
        <w:rPr>
          <w:bCs/>
          <w:color w:val="000000"/>
        </w:rPr>
        <w:t xml:space="preserve"> érintettek a hátrányos megkülönböztetés által.</w:t>
      </w:r>
      <w:r w:rsidR="006B2B8D" w:rsidRPr="00146020">
        <w:rPr>
          <w:bCs/>
          <w:color w:val="000000"/>
        </w:rPr>
        <w:t xml:space="preserve"> </w:t>
      </w:r>
      <w:r w:rsidR="0085573A" w:rsidRPr="00146020">
        <w:rPr>
          <w:bCs/>
          <w:color w:val="000000"/>
        </w:rPr>
        <w:t>Mivel e két fő probléma közül a kerület a munkahelyi hátrányokra kíván a következő időszakban koncentrálni, jelen helyzetfelmérés az ezzel kapcsolatos tények elemzésére szorítkozik.</w:t>
      </w:r>
    </w:p>
    <w:p w14:paraId="09D531FF" w14:textId="77777777" w:rsidR="00953B0B" w:rsidRPr="00146020" w:rsidRDefault="00953B0B" w:rsidP="00E136A5">
      <w:pPr>
        <w:pStyle w:val="Tanulmnyszveg"/>
        <w:spacing w:before="0" w:after="0"/>
        <w:ind w:firstLine="709"/>
        <w:rPr>
          <w:color w:val="000000"/>
        </w:rPr>
      </w:pPr>
      <w:r w:rsidRPr="00146020">
        <w:rPr>
          <w:bCs/>
          <w:color w:val="000000"/>
        </w:rPr>
        <w:lastRenderedPageBreak/>
        <w:t>Budapestet tekintve megállapíthatjuk, hogy a női foglalkoztatottak arányát jelentősen meghaladja a férfiaké.</w:t>
      </w:r>
      <w:r w:rsidRPr="00146020">
        <w:rPr>
          <w:color w:val="000000"/>
        </w:rPr>
        <w:t xml:space="preserve"> A férfiak előnye kimutatható kerületi, fővárosi és országos szinten is a foglalkoztatottaknak az aktív korú népességhez viszonyított arányát vizsgálva, ugyanakkor országos szinten a fővárosban jellemző férfielőnynél jelentősebb mértékű eltérést találunk. A foglalkoztatottak aktív korú népességhez viszonyított aránya kerületenként, így Újbudán is nemenként megerősíti azt az összefüggést, amelyet a foglalkoztatási ad</w:t>
      </w:r>
      <w:r w:rsidR="006B2B8D" w:rsidRPr="00146020">
        <w:rPr>
          <w:color w:val="000000"/>
        </w:rPr>
        <w:t>atok alapján fogalmazhatunk meg: a</w:t>
      </w:r>
      <w:r w:rsidRPr="00146020">
        <w:rPr>
          <w:b/>
          <w:bCs/>
          <w:color w:val="000000"/>
        </w:rPr>
        <w:t xml:space="preserve"> </w:t>
      </w:r>
      <w:r w:rsidRPr="00146020">
        <w:rPr>
          <w:bCs/>
          <w:color w:val="000000"/>
        </w:rPr>
        <w:t>nők foglalkoztatási színvonala Magyarországon jelentős mértékben elmarad az Unió átlagától.</w:t>
      </w:r>
      <w:r w:rsidRPr="00146020">
        <w:rPr>
          <w:b/>
          <w:bCs/>
          <w:color w:val="000000"/>
        </w:rPr>
        <w:t xml:space="preserve"> </w:t>
      </w:r>
      <w:r w:rsidRPr="00146020">
        <w:rPr>
          <w:color w:val="000000"/>
        </w:rPr>
        <w:t xml:space="preserve">Míg az Unió átlaga a nők foglalkoztatási arányát tekintve 58,2 %, addig Magyarországon ugyanez az érték csak 50,6% volt. Az Unió 20 tagországában 2010-re elérték azt a célkitűzést, hogy a nők foglalkoztatási szintje elérje a 60%-ot, Magyarország jelentős mértékben el van maradva ettől a célkitűzéstől. Magyarországon 2011-ben a nők 15-64 éves népességen belül aránya 51%-os, míg a foglalkoztatottakon belüli arányuk mindössze 46%-ot tesz ki. Az aktív korú inaktívak körében a nők aránya 59%-os, vagyis jelentősen meghaladja a férfiak reprezentáltságát. </w:t>
      </w:r>
      <w:r w:rsidRPr="00146020">
        <w:rPr>
          <w:bCs/>
          <w:color w:val="000000"/>
        </w:rPr>
        <w:t>Míg a 15-64 éves népesség körében a férfiak foglalkoztatási rátája 60,4% volt, addig a nőké csak 50,6%.</w:t>
      </w:r>
      <w:r w:rsidR="006B2B8D" w:rsidRPr="00146020">
        <w:rPr>
          <w:color w:val="000000"/>
        </w:rPr>
        <w:t xml:space="preserve"> </w:t>
      </w:r>
      <w:r w:rsidRPr="00146020">
        <w:rPr>
          <w:bCs/>
          <w:color w:val="000000"/>
        </w:rPr>
        <w:t>Budapestre</w:t>
      </w:r>
      <w:r w:rsidR="006B2B8D" w:rsidRPr="00146020">
        <w:rPr>
          <w:bCs/>
          <w:color w:val="000000"/>
        </w:rPr>
        <w:t xml:space="preserve">, és ezen belül </w:t>
      </w:r>
      <w:proofErr w:type="spellStart"/>
      <w:r w:rsidR="006B2B8D" w:rsidRPr="00146020">
        <w:rPr>
          <w:bCs/>
          <w:color w:val="000000"/>
        </w:rPr>
        <w:t>Újbudára</w:t>
      </w:r>
      <w:proofErr w:type="spellEnd"/>
      <w:r w:rsidR="006B2B8D" w:rsidRPr="00146020">
        <w:rPr>
          <w:bCs/>
          <w:color w:val="000000"/>
        </w:rPr>
        <w:t xml:space="preserve"> is hasonló arányok</w:t>
      </w:r>
      <w:r w:rsidRPr="00146020">
        <w:rPr>
          <w:bCs/>
          <w:color w:val="000000"/>
        </w:rPr>
        <w:t xml:space="preserve"> érvényes</w:t>
      </w:r>
      <w:r w:rsidR="006B2B8D" w:rsidRPr="00146020">
        <w:rPr>
          <w:bCs/>
          <w:color w:val="000000"/>
        </w:rPr>
        <w:t>ek.</w:t>
      </w:r>
      <w:r w:rsidRPr="00146020">
        <w:rPr>
          <w:bCs/>
          <w:color w:val="000000"/>
        </w:rPr>
        <w:t xml:space="preserve"> </w:t>
      </w:r>
    </w:p>
    <w:p w14:paraId="52EBCA12" w14:textId="61AE0687" w:rsidR="00953B0B" w:rsidRPr="00F12719" w:rsidRDefault="00953B0B" w:rsidP="00E136A5">
      <w:pPr>
        <w:pStyle w:val="Tanulmnyszveg"/>
        <w:spacing w:before="0" w:after="0"/>
        <w:ind w:firstLine="709"/>
        <w:rPr>
          <w:i/>
          <w:color w:val="000000"/>
        </w:rPr>
      </w:pPr>
      <w:r w:rsidRPr="00F12719">
        <w:rPr>
          <w:bCs/>
          <w:i/>
          <w:color w:val="000000"/>
        </w:rPr>
        <w:t xml:space="preserve">A munkaügyi kirendeltségnél regisztrált </w:t>
      </w:r>
      <w:proofErr w:type="spellStart"/>
      <w:r w:rsidRPr="00F12719">
        <w:rPr>
          <w:bCs/>
          <w:i/>
          <w:color w:val="000000"/>
        </w:rPr>
        <w:t>újbudai</w:t>
      </w:r>
      <w:proofErr w:type="spellEnd"/>
      <w:r w:rsidRPr="00F12719">
        <w:rPr>
          <w:bCs/>
          <w:i/>
          <w:color w:val="000000"/>
        </w:rPr>
        <w:t xml:space="preserve"> álláskeresők</w:t>
      </w:r>
      <w:r w:rsidR="00D330A7" w:rsidRPr="00F12719">
        <w:rPr>
          <w:bCs/>
          <w:i/>
          <w:color w:val="000000"/>
        </w:rPr>
        <w:t xml:space="preserve"> nemek közötti megoszlását vizsgálva </w:t>
      </w:r>
      <w:r w:rsidRPr="00F12719">
        <w:rPr>
          <w:bCs/>
          <w:i/>
          <w:color w:val="000000"/>
        </w:rPr>
        <w:t>megállapíthatjuk</w:t>
      </w:r>
      <w:r w:rsidR="00D330A7" w:rsidRPr="00F12719">
        <w:rPr>
          <w:bCs/>
          <w:i/>
          <w:color w:val="000000"/>
        </w:rPr>
        <w:t xml:space="preserve">, hogy a 2019. júliusában, az elmúlt évekhez hasonlóan, a nők voltak többségben (60%). </w:t>
      </w:r>
      <w:r w:rsidRPr="00F12719">
        <w:rPr>
          <w:i/>
          <w:color w:val="000000"/>
        </w:rPr>
        <w:t xml:space="preserve">E mellett tetten érhető, hogy a </w:t>
      </w:r>
      <w:r w:rsidR="006B2B8D" w:rsidRPr="00F12719">
        <w:rPr>
          <w:i/>
          <w:color w:val="000000"/>
        </w:rPr>
        <w:t>tartósan állást keresők körében</w:t>
      </w:r>
      <w:r w:rsidRPr="00F12719">
        <w:rPr>
          <w:i/>
          <w:color w:val="000000"/>
        </w:rPr>
        <w:t xml:space="preserve"> a nők aránya az álláskeresés időtartamának elhúzódásával növekszik. </w:t>
      </w:r>
      <w:r w:rsidR="00F12719">
        <w:rPr>
          <w:rStyle w:val="Lbjegyzet-hivatkozs"/>
          <w:i/>
          <w:color w:val="000000"/>
        </w:rPr>
        <w:footnoteReference w:id="120"/>
      </w:r>
    </w:p>
    <w:p w14:paraId="3AB3E47D" w14:textId="77777777" w:rsidR="00953B0B" w:rsidRPr="00146020" w:rsidRDefault="00953B0B" w:rsidP="00133450">
      <w:pPr>
        <w:ind w:firstLine="709"/>
        <w:jc w:val="both"/>
        <w:rPr>
          <w:color w:val="000000"/>
        </w:rPr>
      </w:pPr>
      <w:r w:rsidRPr="00146020">
        <w:rPr>
          <w:bCs/>
          <w:color w:val="000000"/>
        </w:rPr>
        <w:t>A nők hátrányos helyzetével nemcsak foglalkoztatás, hanem a jövedelmi viszonyok terén is találkozhatunk.</w:t>
      </w:r>
      <w:r w:rsidRPr="00146020">
        <w:rPr>
          <w:color w:val="000000"/>
        </w:rPr>
        <w:t xml:space="preserve"> Magyarországon az alkalmazásban álló férfiak és nők átlagos fizetése között mintegy 20-25% különbség tapasztalható</w:t>
      </w:r>
      <w:r w:rsidR="006B2B8D" w:rsidRPr="00146020">
        <w:rPr>
          <w:color w:val="000000"/>
        </w:rPr>
        <w:t>,</w:t>
      </w:r>
      <w:r w:rsidRPr="00146020">
        <w:rPr>
          <w:color w:val="000000"/>
        </w:rPr>
        <w:t xml:space="preserve"> a férfiak javára. </w:t>
      </w:r>
      <w:r w:rsidRPr="00146020">
        <w:rPr>
          <w:bCs/>
          <w:color w:val="000000"/>
        </w:rPr>
        <w:t>Egy budapesti nő átlagban 70-75%-át keresi egy azonos munkakört ellátó férfi jövedelmének</w:t>
      </w:r>
      <w:r w:rsidRPr="00146020">
        <w:rPr>
          <w:color w:val="000000"/>
        </w:rPr>
        <w:t xml:space="preserve"> </w:t>
      </w:r>
      <w:r w:rsidR="006B2B8D" w:rsidRPr="00146020">
        <w:rPr>
          <w:color w:val="000000"/>
        </w:rPr>
        <w:t>(</w:t>
      </w:r>
      <w:r w:rsidRPr="00146020">
        <w:rPr>
          <w:color w:val="000000"/>
        </w:rPr>
        <w:t>vidéken ez az arány jobb, elérheti a 80-85%-ot is</w:t>
      </w:r>
      <w:r w:rsidR="006B2B8D" w:rsidRPr="00146020">
        <w:rPr>
          <w:color w:val="000000"/>
        </w:rPr>
        <w:t>)</w:t>
      </w:r>
      <w:r w:rsidRPr="00146020">
        <w:rPr>
          <w:color w:val="000000"/>
        </w:rPr>
        <w:t>.</w:t>
      </w:r>
      <w:r w:rsidR="006B2B8D" w:rsidRPr="00146020">
        <w:rPr>
          <w:color w:val="000000"/>
        </w:rPr>
        <w:t xml:space="preserve"> E mellett a</w:t>
      </w:r>
      <w:r w:rsidRPr="00146020">
        <w:rPr>
          <w:bCs/>
          <w:color w:val="000000"/>
        </w:rPr>
        <w:t xml:space="preserve"> </w:t>
      </w:r>
      <w:r w:rsidRPr="00146020">
        <w:rPr>
          <w:color w:val="000000"/>
        </w:rPr>
        <w:t>munkahelyi lehetőségek egyenlőtlen volta nemcsak a jövedelmek terén, hanem a munkahelyi előmenetel kapcsán is jelentkezik, ez</w:t>
      </w:r>
      <w:r w:rsidR="006B2B8D" w:rsidRPr="00146020">
        <w:rPr>
          <w:color w:val="000000"/>
        </w:rPr>
        <w:t>t nevezik</w:t>
      </w:r>
      <w:r w:rsidRPr="00146020">
        <w:rPr>
          <w:color w:val="000000"/>
        </w:rPr>
        <w:t xml:space="preserve"> </w:t>
      </w:r>
      <w:r w:rsidR="006B2B8D" w:rsidRPr="00146020">
        <w:rPr>
          <w:bCs/>
          <w:color w:val="000000"/>
        </w:rPr>
        <w:t>"üvegplafon szindrómának</w:t>
      </w:r>
      <w:r w:rsidRPr="00146020">
        <w:rPr>
          <w:bCs/>
          <w:color w:val="000000"/>
        </w:rPr>
        <w:t>”</w:t>
      </w:r>
      <w:r w:rsidRPr="00146020">
        <w:rPr>
          <w:color w:val="000000"/>
        </w:rPr>
        <w:t>.</w:t>
      </w:r>
    </w:p>
    <w:p w14:paraId="225161FC" w14:textId="7AD5B293" w:rsidR="00133450" w:rsidRPr="00F12719" w:rsidRDefault="006B2B8D" w:rsidP="00133450">
      <w:pPr>
        <w:pStyle w:val="Tanulmnyszveg"/>
        <w:spacing w:before="0" w:after="0"/>
        <w:ind w:firstLine="708"/>
        <w:rPr>
          <w:i/>
          <w:color w:val="000000"/>
        </w:rPr>
      </w:pPr>
      <w:r w:rsidRPr="00F12719">
        <w:rPr>
          <w:bCs/>
          <w:i/>
          <w:color w:val="000000"/>
        </w:rPr>
        <w:t xml:space="preserve">Ugyanakkor az iskolai végzettségbeli eltérések nem magyarázzák az </w:t>
      </w:r>
      <w:proofErr w:type="spellStart"/>
      <w:r w:rsidRPr="00F12719">
        <w:rPr>
          <w:bCs/>
          <w:i/>
          <w:color w:val="000000"/>
        </w:rPr>
        <w:t>újbudai</w:t>
      </w:r>
      <w:proofErr w:type="spellEnd"/>
      <w:r w:rsidRPr="00F12719">
        <w:rPr>
          <w:bCs/>
          <w:i/>
          <w:color w:val="000000"/>
        </w:rPr>
        <w:t xml:space="preserve"> nők rosszabb munkaerő-piaci pozícióját</w:t>
      </w:r>
      <w:r w:rsidRPr="00F12719">
        <w:rPr>
          <w:i/>
          <w:color w:val="000000"/>
        </w:rPr>
        <w:t xml:space="preserve">, </w:t>
      </w:r>
      <w:r w:rsidR="00D330A7" w:rsidRPr="00F12719">
        <w:rPr>
          <w:i/>
          <w:color w:val="000000"/>
        </w:rPr>
        <w:t>2016-ban a 18 évesnél idősebb kerületi érettségizett lakosok 44 %-a férfi, 56 %-a nő volt, ami a nemek lakosságon belüli arányára vetítve, a nők kismértékű felülreprezentáltságára utal a magasabb iskolai végzettségűek között. 2016-ban a kerületi diplomások többsége, 53,6%-a (33</w:t>
      </w:r>
      <w:r w:rsidR="001731E2" w:rsidRPr="00F12719">
        <w:rPr>
          <w:i/>
          <w:color w:val="000000"/>
        </w:rPr>
        <w:t xml:space="preserve"> </w:t>
      </w:r>
      <w:r w:rsidR="00D330A7" w:rsidRPr="00F12719">
        <w:rPr>
          <w:i/>
          <w:color w:val="000000"/>
        </w:rPr>
        <w:t>370 fő) volt nő, míg 2001-ben e körben még a férfiak többsége (52,1%) volt jellemző.</w:t>
      </w:r>
      <w:r w:rsidRPr="00F12719">
        <w:rPr>
          <w:i/>
          <w:color w:val="000000"/>
        </w:rPr>
        <w:t xml:space="preserve"> </w:t>
      </w:r>
      <w:r w:rsidR="00F12719">
        <w:rPr>
          <w:rStyle w:val="Lbjegyzet-hivatkozs"/>
          <w:i/>
          <w:color w:val="000000"/>
        </w:rPr>
        <w:footnoteReference w:id="121"/>
      </w:r>
    </w:p>
    <w:p w14:paraId="2728BA78" w14:textId="77777777" w:rsidR="000466C8" w:rsidRPr="00D330A7" w:rsidRDefault="00953B0B" w:rsidP="00133450">
      <w:pPr>
        <w:pStyle w:val="Tanulmnyszveg"/>
        <w:spacing w:before="0" w:after="0"/>
        <w:ind w:firstLine="708"/>
        <w:rPr>
          <w:color w:val="000000"/>
        </w:rPr>
      </w:pPr>
      <w:r w:rsidRPr="00146020">
        <w:rPr>
          <w:bCs/>
          <w:color w:val="000000"/>
        </w:rPr>
        <w:t>A nők alacsonyabb foglalkoztatási</w:t>
      </w:r>
      <w:r w:rsidR="006B2B8D" w:rsidRPr="00146020">
        <w:rPr>
          <w:bCs/>
          <w:color w:val="000000"/>
        </w:rPr>
        <w:t>, jövedelmi és előmeneteli</w:t>
      </w:r>
      <w:r w:rsidRPr="00146020">
        <w:rPr>
          <w:bCs/>
          <w:color w:val="000000"/>
        </w:rPr>
        <w:t xml:space="preserve"> szintje </w:t>
      </w:r>
      <w:r w:rsidR="006B2B8D" w:rsidRPr="00146020">
        <w:rPr>
          <w:bCs/>
          <w:color w:val="000000"/>
        </w:rPr>
        <w:t xml:space="preserve">sokkal inkább a gyermekvállalással, illetve a gyermekvállalás hazai kezelésével van összefüggésben. Az </w:t>
      </w:r>
      <w:r w:rsidR="006B2B8D" w:rsidRPr="00146020">
        <w:rPr>
          <w:bCs/>
          <w:color w:val="000000"/>
        </w:rPr>
        <w:lastRenderedPageBreak/>
        <w:t xml:space="preserve">alulfoglalkoztatottság például </w:t>
      </w:r>
      <w:r w:rsidRPr="00146020">
        <w:rPr>
          <w:bCs/>
          <w:color w:val="000000"/>
        </w:rPr>
        <w:t xml:space="preserve">jelentős mértékben a kisgyermekesek alacsony foglalkoztatási arányából fakad. A 3 év alatti gyermeket nevelők esetében a foglalkoztatási ráta </w:t>
      </w:r>
      <w:r w:rsidR="006B2B8D" w:rsidRPr="00146020">
        <w:rPr>
          <w:bCs/>
          <w:color w:val="000000"/>
        </w:rPr>
        <w:t xml:space="preserve">(az országos adatokhoz hasonló) </w:t>
      </w:r>
      <w:r w:rsidRPr="00146020">
        <w:rPr>
          <w:bCs/>
          <w:color w:val="000000"/>
        </w:rPr>
        <w:t>14%-os, ami Európában a</w:t>
      </w:r>
      <w:r w:rsidR="000466C8" w:rsidRPr="00146020">
        <w:rPr>
          <w:bCs/>
          <w:color w:val="000000"/>
        </w:rPr>
        <w:t>z egyik</w:t>
      </w:r>
      <w:r w:rsidRPr="00146020">
        <w:rPr>
          <w:bCs/>
          <w:color w:val="000000"/>
        </w:rPr>
        <w:t xml:space="preserve"> legalacsonyabbnak számít.</w:t>
      </w:r>
      <w:r w:rsidR="000466C8" w:rsidRPr="00146020">
        <w:rPr>
          <w:bCs/>
          <w:color w:val="000000"/>
        </w:rPr>
        <w:t xml:space="preserve"> Egy kisgyermeket nevelő nő esélye az elhelyezkedésre 9-10%-kal rosszabb, mint egy gyermektelen nő esetén, míg a férfiak elhelyezkedési esélyét a gyermekvállalás ugyanilyen mértékben javítja.</w:t>
      </w:r>
      <w:r w:rsidR="006B2B8D" w:rsidRPr="00146020">
        <w:rPr>
          <w:bCs/>
          <w:color w:val="000000"/>
        </w:rPr>
        <w:t xml:space="preserve"> A gyermekvállalás, a gyermeknevelés </w:t>
      </w:r>
      <w:r w:rsidR="000466C8" w:rsidRPr="00146020">
        <w:rPr>
          <w:bCs/>
          <w:color w:val="000000"/>
        </w:rPr>
        <w:t xml:space="preserve">tehát a nők munkaerő-piaci esélyeit </w:t>
      </w:r>
      <w:r w:rsidR="006B2B8D" w:rsidRPr="00146020">
        <w:rPr>
          <w:bCs/>
          <w:color w:val="000000"/>
        </w:rPr>
        <w:t>nagymértékben</w:t>
      </w:r>
      <w:r w:rsidR="000466C8" w:rsidRPr="00146020">
        <w:rPr>
          <w:bCs/>
          <w:color w:val="000000"/>
        </w:rPr>
        <w:t xml:space="preserve"> és negatívan</w:t>
      </w:r>
      <w:r w:rsidR="006B2B8D" w:rsidRPr="00146020">
        <w:rPr>
          <w:bCs/>
          <w:color w:val="000000"/>
        </w:rPr>
        <w:t xml:space="preserve"> befolyásolja</w:t>
      </w:r>
      <w:r w:rsidR="000466C8" w:rsidRPr="00146020">
        <w:rPr>
          <w:rStyle w:val="Lbjegyzet-hivatkozs"/>
          <w:b/>
          <w:bCs/>
          <w:color w:val="000000"/>
          <w:sz w:val="20"/>
          <w:szCs w:val="20"/>
        </w:rPr>
        <w:footnoteReference w:id="122"/>
      </w:r>
      <w:r w:rsidR="000466C8" w:rsidRPr="00146020">
        <w:rPr>
          <w:bCs/>
          <w:color w:val="000000"/>
        </w:rPr>
        <w:t>.</w:t>
      </w:r>
    </w:p>
    <w:p w14:paraId="608650BA" w14:textId="77777777" w:rsidR="00953B0B" w:rsidRPr="00146020" w:rsidRDefault="00953B0B" w:rsidP="00E136A5">
      <w:pPr>
        <w:pStyle w:val="Tanulmnyszveg"/>
        <w:spacing w:before="0" w:after="0"/>
        <w:ind w:firstLine="709"/>
        <w:rPr>
          <w:color w:val="000000"/>
        </w:rPr>
      </w:pPr>
      <w:r w:rsidRPr="00146020">
        <w:rPr>
          <w:bCs/>
          <w:color w:val="000000"/>
        </w:rPr>
        <w:t>A nők és a kisgyermekesek foglalkoztatási helyzetének szoros együtt járását a magyarországi női-férfi szerepmodellek hagyományos jellege okozza.</w:t>
      </w:r>
      <w:r w:rsidRPr="00146020">
        <w:rPr>
          <w:b/>
          <w:bCs/>
          <w:color w:val="000000"/>
        </w:rPr>
        <w:t xml:space="preserve"> </w:t>
      </w:r>
      <w:r w:rsidRPr="00146020">
        <w:rPr>
          <w:color w:val="000000"/>
        </w:rPr>
        <w:t>A Népességtudományi Kutató Intézet 2009-es felmérése szerint a nők kizárólagos otthoni szerepvállalásával még mindig több mint a társadalom fele (53%) egyetért. Ez az arány 7%-kal csökkent ugyan az előző, 2000-ben végzett adatfelvétel óta, ám az EU 27 tagországa közül így is csak Lengyelországban értenek egyet a hazainál többen (65% feletti mértékben) azzal, hogy a nők feladata a család ellátása, míg a férfiaké a pénzkeresés.</w:t>
      </w:r>
      <w:r w:rsidR="000466C8" w:rsidRPr="00146020">
        <w:rPr>
          <w:color w:val="000000"/>
        </w:rPr>
        <w:t xml:space="preserve"> </w:t>
      </w:r>
      <w:r w:rsidRPr="00146020">
        <w:rPr>
          <w:bCs/>
          <w:color w:val="000000"/>
        </w:rPr>
        <w:t>A</w:t>
      </w:r>
      <w:r w:rsidR="000466C8" w:rsidRPr="00146020">
        <w:rPr>
          <w:bCs/>
          <w:color w:val="000000"/>
        </w:rPr>
        <w:t>z emiatt kialakuló,</w:t>
      </w:r>
      <w:r w:rsidRPr="00146020">
        <w:rPr>
          <w:bCs/>
          <w:color w:val="000000"/>
        </w:rPr>
        <w:t xml:space="preserve"> nemek közötti egyenlőtlen feladatmegosztás </w:t>
      </w:r>
      <w:r w:rsidR="000466C8" w:rsidRPr="00146020">
        <w:rPr>
          <w:bCs/>
          <w:color w:val="000000"/>
        </w:rPr>
        <w:t>a családi feladatok ellátásában</w:t>
      </w:r>
      <w:r w:rsidR="000466C8" w:rsidRPr="00146020">
        <w:rPr>
          <w:b/>
          <w:bCs/>
          <w:color w:val="000000"/>
        </w:rPr>
        <w:t xml:space="preserve"> </w:t>
      </w:r>
      <w:r w:rsidRPr="00146020">
        <w:rPr>
          <w:color w:val="000000"/>
        </w:rPr>
        <w:t>mélyen gyökerező problémát jelent. Valamennyi Uniós ország időmérleg-felmérései igazolják, hogy az európai nők még a kilencvenes évek végén is átlagosan napi 2-3 órával több háztartási munkát végeztek, mint a férfiak. Budapesten ez a különbség még nagyobb, a 4-5 órát is eléri. A férfiaknak, bár munkaerő-piaci aktivitásuk nagyobb, több a szabadidejük. A 15-64 éves népességbe tartozók több mint negyede (26,6%-a) gondoskod</w:t>
      </w:r>
      <w:r w:rsidR="000466C8" w:rsidRPr="00146020">
        <w:rPr>
          <w:color w:val="000000"/>
        </w:rPr>
        <w:t>ik</w:t>
      </w:r>
      <w:r w:rsidRPr="00146020">
        <w:rPr>
          <w:color w:val="000000"/>
        </w:rPr>
        <w:t xml:space="preserve"> 15 évesnél fiatalabb gyermekről, míg ez az arány az azonos korú nők esetében 28,8%. A</w:t>
      </w:r>
      <w:r w:rsidR="000466C8" w:rsidRPr="00146020">
        <w:rPr>
          <w:color w:val="000000"/>
        </w:rPr>
        <w:t xml:space="preserve">z </w:t>
      </w:r>
      <w:proofErr w:type="spellStart"/>
      <w:r w:rsidR="000466C8" w:rsidRPr="00146020">
        <w:rPr>
          <w:color w:val="000000"/>
        </w:rPr>
        <w:t>ezirányú</w:t>
      </w:r>
      <w:proofErr w:type="spellEnd"/>
      <w:r w:rsidRPr="00146020">
        <w:rPr>
          <w:color w:val="000000"/>
        </w:rPr>
        <w:t xml:space="preserve"> kutatás</w:t>
      </w:r>
      <w:r w:rsidR="000466C8" w:rsidRPr="00146020">
        <w:rPr>
          <w:rStyle w:val="Lbjegyzet-hivatkozs"/>
          <w:b/>
          <w:bCs/>
          <w:color w:val="000000"/>
          <w:sz w:val="20"/>
          <w:szCs w:val="20"/>
        </w:rPr>
        <w:footnoteReference w:id="123"/>
      </w:r>
      <w:r w:rsidRPr="00146020">
        <w:rPr>
          <w:color w:val="000000"/>
        </w:rPr>
        <w:t xml:space="preserve"> szerint a gondozási teendők érdemben csak a nők munkaerő-piaci jelenlétet befolyásolják, a gyermeket nevelő férfiaknak mindössze 2%-a jelezte, hogy a gyermeknevelés hatással volt munkaerő-piaci státusára, szemben a nőket jellemző közel 32%-os aránnyal. A nők 16,9%-át egyértelműen a gyermekek felügyeletével kapcsolatos nehézségek korlátozzák a munkavállalásban (15,8%-uk emiatt egyáltalán nem, a fennmaradó 1,1% pedig csak részmunkaidőben dolgozott). További 14,9% szintén a gyermeknevelés miatt, de saját döntése alapján nem, vagy csak erősen korlátozottan volt jelen a munkaerőpiacon. </w:t>
      </w:r>
    </w:p>
    <w:p w14:paraId="1BD3E62F" w14:textId="77777777" w:rsidR="00F73AF2" w:rsidRPr="00146020" w:rsidRDefault="00F73AF2" w:rsidP="00E136A5">
      <w:pPr>
        <w:pStyle w:val="Tanulmnyszveg"/>
        <w:spacing w:before="0" w:after="0"/>
        <w:ind w:firstLine="709"/>
        <w:rPr>
          <w:color w:val="000000"/>
        </w:rPr>
      </w:pPr>
      <w:r w:rsidRPr="00146020">
        <w:rPr>
          <w:color w:val="000000"/>
        </w:rPr>
        <w:t xml:space="preserve">A nők munkavállalásának támogatását érvként némely, a szegénységgel kapcsolatos vizsgálat eredménye is alátámasztja. Több szociológiai kutatás rámutatott, hogy a szegénység által fokozottan veszélyeztetettek az egyszülős háztartások, amelyek döntő többségében az anya neveli egyedül a gyermekeket. A kerületi szociális ellátások nemi megoszlását vizsgálva megállapíthatjuk, hogy a nők már 2006-ban is a támogatások több mint 60%-át kapták, amely arány </w:t>
      </w:r>
      <w:r w:rsidRPr="00146020">
        <w:rPr>
          <w:bCs/>
          <w:color w:val="000000"/>
        </w:rPr>
        <w:t>2009-re tovább tolódott (70%)</w:t>
      </w:r>
      <w:r w:rsidRPr="00146020">
        <w:rPr>
          <w:color w:val="000000"/>
        </w:rPr>
        <w:t xml:space="preserve">, különösen </w:t>
      </w:r>
      <w:r w:rsidRPr="00146020">
        <w:rPr>
          <w:bCs/>
          <w:color w:val="000000"/>
        </w:rPr>
        <w:t>szembetűnő tehát a nők hátrányos helyzete</w:t>
      </w:r>
      <w:r w:rsidRPr="00146020">
        <w:rPr>
          <w:color w:val="000000"/>
        </w:rPr>
        <w:t xml:space="preserve">. Ez részben magyarázható azzal, hogy egy családon belül a megélhetéshez kapcsolódó </w:t>
      </w:r>
      <w:r w:rsidRPr="00146020">
        <w:rPr>
          <w:color w:val="000000"/>
        </w:rPr>
        <w:lastRenderedPageBreak/>
        <w:t xml:space="preserve">támogatások igénylése a nőkre hárul, a </w:t>
      </w:r>
      <w:r w:rsidRPr="00146020">
        <w:rPr>
          <w:bCs/>
          <w:color w:val="000000"/>
        </w:rPr>
        <w:t>gyermekek támogatásához és védelméhez kapcsolódó támogatási formák 85-90%-ban nőkhöz kapcsolódó</w:t>
      </w:r>
      <w:r w:rsidRPr="00146020">
        <w:rPr>
          <w:color w:val="000000"/>
        </w:rPr>
        <w:t xml:space="preserve"> aránya mögött azonban minden bizonnyal a </w:t>
      </w:r>
      <w:r w:rsidRPr="00146020">
        <w:rPr>
          <w:bCs/>
          <w:color w:val="000000"/>
        </w:rPr>
        <w:t>gyermekét/gyermekeit egyedül nevelő anyák</w:t>
      </w:r>
      <w:r w:rsidRPr="00146020">
        <w:rPr>
          <w:color w:val="000000"/>
        </w:rPr>
        <w:t xml:space="preserve"> jelentős tömege azonosítható. Az </w:t>
      </w:r>
      <w:r w:rsidRPr="00146020">
        <w:rPr>
          <w:bCs/>
          <w:color w:val="000000"/>
        </w:rPr>
        <w:t>egyszülős családok egyre növekvő arányára</w:t>
      </w:r>
      <w:r w:rsidRPr="00146020">
        <w:rPr>
          <w:color w:val="000000"/>
        </w:rPr>
        <w:t xml:space="preserve"> csak most kezd ráirányulni a figyelem: 2009-ben országos szinten a megkötött házasságok 45% bomlott fel a 7. év előtt, mely arány még </w:t>
      </w:r>
      <w:proofErr w:type="spellStart"/>
      <w:r w:rsidRPr="00146020">
        <w:rPr>
          <w:color w:val="000000"/>
        </w:rPr>
        <w:t>drámaibb</w:t>
      </w:r>
      <w:proofErr w:type="spellEnd"/>
      <w:r w:rsidRPr="00146020">
        <w:rPr>
          <w:color w:val="000000"/>
        </w:rPr>
        <w:t>, 60-70%-os az élettársi kapcsolatoknál.</w:t>
      </w:r>
    </w:p>
    <w:p w14:paraId="2B326128" w14:textId="78A6942B" w:rsidR="00133450" w:rsidRPr="00FE5600" w:rsidRDefault="000466C8" w:rsidP="00133450">
      <w:pPr>
        <w:ind w:firstLine="708"/>
        <w:jc w:val="both"/>
        <w:rPr>
          <w:rFonts w:cs="Times New Roman"/>
          <w:i/>
        </w:rPr>
      </w:pPr>
      <w:r w:rsidRPr="00146020">
        <w:rPr>
          <w:color w:val="000000"/>
        </w:rPr>
        <w:t xml:space="preserve">A munkavállalást e mellett </w:t>
      </w:r>
      <w:r w:rsidRPr="00146020">
        <w:rPr>
          <w:bCs/>
          <w:color w:val="000000"/>
        </w:rPr>
        <w:t xml:space="preserve">hátráltatja a fővárosi bölcsődei és óvodai férőhelyek elégtelen száma </w:t>
      </w:r>
      <w:r w:rsidRPr="00146020">
        <w:rPr>
          <w:color w:val="000000"/>
        </w:rPr>
        <w:t xml:space="preserve">is. </w:t>
      </w:r>
      <w:r w:rsidR="00953B0B" w:rsidRPr="00146020">
        <w:rPr>
          <w:bCs/>
          <w:color w:val="000000"/>
        </w:rPr>
        <w:t>A gyesről, gyedről a munkába való visszatérés jelentős akadálya</w:t>
      </w:r>
      <w:r w:rsidRPr="00146020">
        <w:rPr>
          <w:bCs/>
          <w:color w:val="000000"/>
        </w:rPr>
        <w:t xml:space="preserve"> ugyanis</w:t>
      </w:r>
      <w:r w:rsidR="00953B0B" w:rsidRPr="00146020">
        <w:rPr>
          <w:bCs/>
          <w:color w:val="000000"/>
        </w:rPr>
        <w:t xml:space="preserve">, ha nem áll rendelkezésre megfelelő számú bölcsődei férőhely. </w:t>
      </w:r>
      <w:r w:rsidR="00953B0B" w:rsidRPr="00146020">
        <w:rPr>
          <w:color w:val="000000"/>
        </w:rPr>
        <w:t>Bár Magyarország nagy részén problémaként jelentkezik a bölcsődei férőhelyek számának elégtelensége, e tekintetben Budapest az országos viszonyokhoz képest lényegesen kedvezőbb helyzetben van:</w:t>
      </w:r>
      <w:r w:rsidR="00953B0B" w:rsidRPr="00146020">
        <w:rPr>
          <w:bCs/>
          <w:color w:val="000000"/>
        </w:rPr>
        <w:t xml:space="preserve"> </w:t>
      </w:r>
      <w:r w:rsidR="00953B0B" w:rsidRPr="00FE5600">
        <w:rPr>
          <w:bCs/>
          <w:i/>
          <w:color w:val="000000"/>
        </w:rPr>
        <w:t xml:space="preserve">a Magyarországon működő összes bölcsődei férőhelyek harmada a fővárosban található. </w:t>
      </w:r>
      <w:r w:rsidRPr="00FE5600">
        <w:rPr>
          <w:bCs/>
          <w:i/>
          <w:color w:val="000000"/>
        </w:rPr>
        <w:t xml:space="preserve">Újbudán </w:t>
      </w:r>
      <w:r w:rsidR="00133450" w:rsidRPr="00FE5600">
        <w:rPr>
          <w:rFonts w:cs="Times New Roman"/>
          <w:i/>
        </w:rPr>
        <w:t>a bölcsődei szolgáltatás tekintetében új férőhelyek kialakítása elkerülhetetlen (minimálisan: 112 új férőhely), fontos továbbá az alternatív napközbeni ellátás bővítése is. Kiemelt feladat továbbá a súlyosan sérült gyermekek ellátására 6 speciális férőhely kialakítása is, figyelembe véve a megnövekedett igényeket.</w:t>
      </w:r>
      <w:r w:rsidR="00FE5600">
        <w:rPr>
          <w:rStyle w:val="Lbjegyzet-hivatkozs"/>
          <w:i/>
        </w:rPr>
        <w:footnoteReference w:id="124"/>
      </w:r>
    </w:p>
    <w:p w14:paraId="46C60B54" w14:textId="77777777" w:rsidR="00F73AF2" w:rsidRPr="00146020" w:rsidRDefault="0085573A" w:rsidP="00E136A5">
      <w:pPr>
        <w:pStyle w:val="Tanulmnyszveg"/>
        <w:spacing w:before="0" w:after="0"/>
        <w:ind w:firstLine="709"/>
        <w:rPr>
          <w:bCs/>
          <w:color w:val="000000"/>
        </w:rPr>
      </w:pPr>
      <w:r w:rsidRPr="00146020">
        <w:rPr>
          <w:bCs/>
          <w:color w:val="000000"/>
        </w:rPr>
        <w:t>A gyermekekkel kapcsolatos ellátások hiányossága a konzervatív családi feladatmegosztással együttesen azt okozza, hogy a női alkalmazottaknak nehézséget fog okozni a munka és magánélet összeegyeztetése, így</w:t>
      </w:r>
      <w:r w:rsidRPr="00837609">
        <w:rPr>
          <w:bCs/>
        </w:rPr>
        <w:t xml:space="preserve"> p</w:t>
      </w:r>
      <w:r w:rsidR="001731E2" w:rsidRPr="00837609">
        <w:rPr>
          <w:bCs/>
        </w:rPr>
        <w:t>é</w:t>
      </w:r>
      <w:r w:rsidRPr="00837609">
        <w:rPr>
          <w:bCs/>
        </w:rPr>
        <w:t>l</w:t>
      </w:r>
      <w:r w:rsidR="001731E2" w:rsidRPr="00837609">
        <w:rPr>
          <w:bCs/>
        </w:rPr>
        <w:t>dául</w:t>
      </w:r>
      <w:r w:rsidRPr="00837609">
        <w:rPr>
          <w:bCs/>
        </w:rPr>
        <w:t xml:space="preserve"> </w:t>
      </w:r>
      <w:r w:rsidRPr="00146020">
        <w:rPr>
          <w:bCs/>
          <w:color w:val="000000"/>
        </w:rPr>
        <w:t xml:space="preserve">a munkahelyi képzéseken való részvétel vagy túlórák vállalása. Ezt a </w:t>
      </w:r>
      <w:r w:rsidR="00953B0B" w:rsidRPr="00146020">
        <w:rPr>
          <w:color w:val="000000"/>
        </w:rPr>
        <w:t>Fővárosi Esélyegyenlőség Módszertani Iroda országos felmérés</w:t>
      </w:r>
      <w:r w:rsidRPr="00146020">
        <w:rPr>
          <w:color w:val="000000"/>
        </w:rPr>
        <w:t xml:space="preserve">ének eredményei is alátámasztották (2013). A kutatás során megkérdezett munkáltatók </w:t>
      </w:r>
      <w:r w:rsidR="00953B0B" w:rsidRPr="00146020">
        <w:rPr>
          <w:color w:val="000000"/>
        </w:rPr>
        <w:t>5%-a jelezte problémaként</w:t>
      </w:r>
      <w:r w:rsidRPr="00146020">
        <w:rPr>
          <w:color w:val="000000"/>
        </w:rPr>
        <w:t xml:space="preserve"> a munka-magánélet összeegyeztetésének nehézségét, közel ilyen arányban a képzéseken való részvétel nehézségét női dolgozói esetén. A megkérdezett cégek ugyanakkor csak töredékükben említették</w:t>
      </w:r>
      <w:r w:rsidR="00953B0B" w:rsidRPr="00146020">
        <w:rPr>
          <w:color w:val="000000"/>
        </w:rPr>
        <w:t xml:space="preserve"> azt, hogy </w:t>
      </w:r>
      <w:r w:rsidR="00953B0B" w:rsidRPr="00146020">
        <w:rPr>
          <w:bCs/>
          <w:color w:val="000000"/>
        </w:rPr>
        <w:t xml:space="preserve">a női alkalmazottaknak </w:t>
      </w:r>
      <w:r w:rsidR="00953B0B" w:rsidRPr="00146020">
        <w:rPr>
          <w:color w:val="000000"/>
        </w:rPr>
        <w:t>alulreprezentált</w:t>
      </w:r>
      <w:r w:rsidRPr="00146020">
        <w:rPr>
          <w:color w:val="000000"/>
        </w:rPr>
        <w:t xml:space="preserve">sága a vezető posztokon nehézséget jelentene számukra. Sokkal inkább a nőkkel kapcsolatos támogató intézkedések problémáiról számoltak be: </w:t>
      </w:r>
      <w:r w:rsidR="00953B0B" w:rsidRPr="00146020">
        <w:rPr>
          <w:bCs/>
          <w:color w:val="000000"/>
        </w:rPr>
        <w:t>a munkaidő kedvezmény biztosítása (3,6%), az egyenlő elbírálás elvének</w:t>
      </w:r>
      <w:r w:rsidRPr="00146020">
        <w:rPr>
          <w:bCs/>
          <w:color w:val="000000"/>
        </w:rPr>
        <w:t xml:space="preserve"> gyakorlati alkalmazá</w:t>
      </w:r>
      <w:r w:rsidR="001731E2">
        <w:rPr>
          <w:bCs/>
          <w:color w:val="000000"/>
        </w:rPr>
        <w:t>sa (2,2%) jelentett nehézséget.</w:t>
      </w:r>
    </w:p>
    <w:p w14:paraId="36AD8084" w14:textId="77777777" w:rsidR="00953B0B" w:rsidRPr="00146020" w:rsidRDefault="0085573A" w:rsidP="00E136A5">
      <w:pPr>
        <w:pStyle w:val="Tanulmnyszveg"/>
        <w:spacing w:before="0" w:after="0"/>
        <w:ind w:firstLine="709"/>
        <w:rPr>
          <w:bCs/>
          <w:color w:val="000000"/>
        </w:rPr>
      </w:pPr>
      <w:r w:rsidRPr="00146020">
        <w:rPr>
          <w:bCs/>
          <w:color w:val="000000"/>
        </w:rPr>
        <w:t>A kutatás így alátámasztotta azt a feltételezést, miszerint a nők munkahelyi esélyegyenlőségének biztosításához szükség van a munkáltatók szemléletformálására, a családok szemléletformálására a családi szerepek praktikus átrendeződésének támogatásához, illetve az elhelyezkedést támogató gyermekellátó és egyéb rendszerek fejlesztésére is</w:t>
      </w:r>
      <w:r w:rsidR="00F73AF2" w:rsidRPr="00146020">
        <w:rPr>
          <w:bCs/>
          <w:color w:val="000000"/>
        </w:rPr>
        <w:t xml:space="preserve">. Fentiek miatt a nők esélyegyenlősége terén Újbuda a következő években a nők munkahelyi szerepvállalásával, illetve a munka-magánélet összeegyeztetésének területével kíván kiemelten foglalkozni. Mivel e területek a nők mellett más, nem nemi alapon körülhatárolható célcsoportokat is érintenek, a tervekben és a megvalósuló programokban az intézkedések </w:t>
      </w:r>
      <w:r w:rsidR="00F73AF2" w:rsidRPr="00146020">
        <w:rPr>
          <w:bCs/>
          <w:color w:val="000000"/>
        </w:rPr>
        <w:lastRenderedPageBreak/>
        <w:t>részben a kisgyermekes szülőkre, illetve az egyedülálló szülőkre kerülnek megfogalmazásra, nemre való tekintet nélkül.</w:t>
      </w:r>
    </w:p>
    <w:p w14:paraId="39280A1E" w14:textId="77777777" w:rsidR="00953B0B" w:rsidRPr="00146020" w:rsidRDefault="00953B0B" w:rsidP="00F73AF2">
      <w:pPr>
        <w:pStyle w:val="Tanulmnyszveg"/>
        <w:spacing w:before="0" w:after="0"/>
        <w:ind w:firstLine="708"/>
        <w:rPr>
          <w:b/>
          <w:bCs/>
          <w:color w:val="000000"/>
        </w:rPr>
      </w:pPr>
    </w:p>
    <w:p w14:paraId="5018E349" w14:textId="77777777" w:rsidR="00953B0B" w:rsidRPr="00146020" w:rsidRDefault="00D937A1" w:rsidP="00D937A1">
      <w:pPr>
        <w:pStyle w:val="Cmsor3"/>
        <w:numPr>
          <w:ilvl w:val="0"/>
          <w:numId w:val="0"/>
        </w:numPr>
        <w:rPr>
          <w:color w:val="000000"/>
        </w:rPr>
      </w:pPr>
      <w:bookmarkStart w:id="185" w:name="_Toc335785917"/>
      <w:bookmarkStart w:id="186" w:name="_Toc26216283"/>
      <w:r w:rsidRPr="00146020">
        <w:rPr>
          <w:color w:val="000000"/>
        </w:rPr>
        <w:t xml:space="preserve">5.1.1 </w:t>
      </w:r>
      <w:r w:rsidR="00953B0B" w:rsidRPr="00146020">
        <w:rPr>
          <w:color w:val="000000"/>
        </w:rPr>
        <w:t>Kerületi programok és szolgáltatások a célcsoport részére</w:t>
      </w:r>
      <w:bookmarkEnd w:id="185"/>
      <w:bookmarkEnd w:id="186"/>
    </w:p>
    <w:p w14:paraId="65D43ECF" w14:textId="77777777" w:rsidR="00C96A94" w:rsidRPr="00146020" w:rsidRDefault="00C96A94" w:rsidP="00213607">
      <w:pPr>
        <w:numPr>
          <w:ilvl w:val="1"/>
          <w:numId w:val="71"/>
        </w:numPr>
        <w:ind w:left="851"/>
        <w:jc w:val="both"/>
        <w:rPr>
          <w:color w:val="000000"/>
        </w:rPr>
      </w:pPr>
      <w:r w:rsidRPr="00146020">
        <w:rPr>
          <w:color w:val="000000"/>
        </w:rPr>
        <w:t>A „Rugalmas munkahelyek, családbarát Újbuda” című, TÁMOP-2.4.5-12/4-2012-0001 azonosító számú projekt</w:t>
      </w:r>
      <w:r w:rsidR="00C6335C" w:rsidRPr="00146020">
        <w:rPr>
          <w:color w:val="000000"/>
        </w:rPr>
        <w:t xml:space="preserve"> </w:t>
      </w:r>
      <w:r w:rsidR="003F0A1E" w:rsidRPr="00146020">
        <w:rPr>
          <w:color w:val="000000"/>
        </w:rPr>
        <w:t>megvalósítása nyomán jelenleg</w:t>
      </w:r>
      <w:r w:rsidR="00C6335C" w:rsidRPr="00146020">
        <w:rPr>
          <w:color w:val="000000"/>
        </w:rPr>
        <w:t xml:space="preserve"> </w:t>
      </w:r>
      <w:r w:rsidR="003F0A1E" w:rsidRPr="00146020">
        <w:rPr>
          <w:color w:val="000000"/>
        </w:rPr>
        <w:t xml:space="preserve">is </w:t>
      </w:r>
      <w:r w:rsidR="00C6335C" w:rsidRPr="00146020">
        <w:rPr>
          <w:color w:val="000000"/>
        </w:rPr>
        <w:t>fenntartott aktivitások.</w:t>
      </w:r>
    </w:p>
    <w:p w14:paraId="1A7A7C7E" w14:textId="77777777" w:rsidR="004067FA" w:rsidRPr="00146020" w:rsidRDefault="006057D8" w:rsidP="00213607">
      <w:pPr>
        <w:numPr>
          <w:ilvl w:val="1"/>
          <w:numId w:val="71"/>
        </w:numPr>
        <w:ind w:left="851"/>
        <w:jc w:val="both"/>
        <w:rPr>
          <w:color w:val="000000"/>
        </w:rPr>
      </w:pPr>
      <w:r w:rsidRPr="00146020">
        <w:rPr>
          <w:color w:val="000000"/>
        </w:rPr>
        <w:t xml:space="preserve">A kerületben az </w:t>
      </w:r>
      <w:proofErr w:type="spellStart"/>
      <w:r w:rsidRPr="00146020">
        <w:rPr>
          <w:color w:val="000000"/>
        </w:rPr>
        <w:t>Újbudai</w:t>
      </w:r>
      <w:proofErr w:type="spellEnd"/>
      <w:r w:rsidRPr="00146020">
        <w:rPr>
          <w:color w:val="000000"/>
        </w:rPr>
        <w:t xml:space="preserve"> Humán Szolgáltató Központ </w:t>
      </w:r>
      <w:r w:rsidR="001731E2" w:rsidRPr="00837609">
        <w:t xml:space="preserve">Család- és </w:t>
      </w:r>
      <w:r w:rsidRPr="00837609">
        <w:t xml:space="preserve">Gyermekjóléti Központja </w:t>
      </w:r>
      <w:r w:rsidRPr="00146020">
        <w:rPr>
          <w:color w:val="000000"/>
        </w:rPr>
        <w:t>biztosítja a v</w:t>
      </w:r>
      <w:r w:rsidR="00CD0AEC" w:rsidRPr="00146020">
        <w:rPr>
          <w:color w:val="000000"/>
        </w:rPr>
        <w:t>álsághelyzetbe</w:t>
      </w:r>
      <w:r w:rsidRPr="00146020">
        <w:rPr>
          <w:color w:val="000000"/>
        </w:rPr>
        <w:t xml:space="preserve">n lévő várandós anyák gondozását. </w:t>
      </w:r>
    </w:p>
    <w:p w14:paraId="6806B9D3" w14:textId="77777777" w:rsidR="004067FA" w:rsidRPr="00146020" w:rsidRDefault="006057D8" w:rsidP="00213607">
      <w:pPr>
        <w:numPr>
          <w:ilvl w:val="1"/>
          <w:numId w:val="71"/>
        </w:numPr>
        <w:ind w:left="851"/>
        <w:jc w:val="both"/>
        <w:rPr>
          <w:color w:val="000000"/>
        </w:rPr>
      </w:pPr>
      <w:r w:rsidRPr="00146020">
        <w:rPr>
          <w:color w:val="000000"/>
        </w:rPr>
        <w:t>A családok átmeneti otthonát a kerületben</w:t>
      </w:r>
      <w:r w:rsidR="00C6335C" w:rsidRPr="00146020">
        <w:rPr>
          <w:color w:val="000000"/>
        </w:rPr>
        <w:t xml:space="preserve"> az </w:t>
      </w:r>
      <w:r w:rsidR="004067FA" w:rsidRPr="00146020">
        <w:rPr>
          <w:color w:val="000000"/>
        </w:rPr>
        <w:t>Anyaoltalmazó Alapítvány Anyaotth</w:t>
      </w:r>
      <w:r w:rsidR="00C6335C" w:rsidRPr="00146020">
        <w:rPr>
          <w:color w:val="000000"/>
        </w:rPr>
        <w:t>ona biztosít</w:t>
      </w:r>
      <w:r w:rsidRPr="00146020">
        <w:rPr>
          <w:color w:val="000000"/>
        </w:rPr>
        <w:t>ja</w:t>
      </w:r>
      <w:r w:rsidR="00C6335C" w:rsidRPr="00146020">
        <w:rPr>
          <w:color w:val="000000"/>
        </w:rPr>
        <w:t>.</w:t>
      </w:r>
    </w:p>
    <w:p w14:paraId="6513BB80" w14:textId="77777777" w:rsidR="004067FA" w:rsidRPr="00146020" w:rsidRDefault="004067FA" w:rsidP="004067FA">
      <w:pPr>
        <w:jc w:val="both"/>
        <w:rPr>
          <w:color w:val="000000"/>
        </w:rPr>
      </w:pPr>
    </w:p>
    <w:p w14:paraId="410D1443" w14:textId="77777777" w:rsidR="00953B0B" w:rsidRPr="00D532AF" w:rsidRDefault="00D937A1" w:rsidP="00435928">
      <w:pPr>
        <w:pStyle w:val="Cmsor2"/>
        <w:rPr>
          <w:iCs w:val="0"/>
          <w:color w:val="000000"/>
        </w:rPr>
      </w:pPr>
      <w:bookmarkStart w:id="187" w:name="_Toc335785918"/>
      <w:bookmarkStart w:id="188" w:name="_Toc26216284"/>
      <w:r w:rsidRPr="00D532AF">
        <w:rPr>
          <w:iCs w:val="0"/>
          <w:color w:val="000000"/>
        </w:rPr>
        <w:t>5</w:t>
      </w:r>
      <w:r w:rsidR="00953B0B" w:rsidRPr="00D532AF">
        <w:rPr>
          <w:iCs w:val="0"/>
          <w:color w:val="000000"/>
        </w:rPr>
        <w:t>.2 Mélyszegénységben élők</w:t>
      </w:r>
      <w:bookmarkEnd w:id="187"/>
      <w:bookmarkEnd w:id="188"/>
    </w:p>
    <w:p w14:paraId="2DCF245C" w14:textId="77777777" w:rsidR="0053766F" w:rsidRPr="00146020" w:rsidRDefault="0053766F" w:rsidP="003054EA">
      <w:pPr>
        <w:ind w:firstLine="708"/>
        <w:jc w:val="both"/>
        <w:rPr>
          <w:color w:val="000000"/>
        </w:rPr>
      </w:pPr>
      <w:bookmarkStart w:id="189" w:name="_Toc335785919"/>
      <w:r w:rsidRPr="00146020">
        <w:rPr>
          <w:bCs/>
          <w:color w:val="000000"/>
        </w:rPr>
        <w:t>A szegénységben élők</w:t>
      </w:r>
      <w:r w:rsidRPr="00146020">
        <w:rPr>
          <w:color w:val="000000"/>
        </w:rPr>
        <w:t xml:space="preserve"> körébe általánosan azokat az egyéneket, családokat szoktuk sorolni, amelyek a hivatalosan megállapított létminimum szintje alatti havi jövedelemből élnek.</w:t>
      </w:r>
    </w:p>
    <w:p w14:paraId="7EB2A4FA" w14:textId="77777777" w:rsidR="0053766F" w:rsidRDefault="0053766F" w:rsidP="0053766F">
      <w:pPr>
        <w:jc w:val="both"/>
        <w:rPr>
          <w:color w:val="000000"/>
        </w:rPr>
      </w:pPr>
      <w:r w:rsidRPr="00146020">
        <w:rPr>
          <w:color w:val="000000"/>
        </w:rPr>
        <w:t>Hazánkban a sz</w:t>
      </w:r>
      <w:r w:rsidR="003054EA" w:rsidRPr="00146020">
        <w:rPr>
          <w:color w:val="000000"/>
        </w:rPr>
        <w:t>egénység az összes háztartás 28%-át</w:t>
      </w:r>
      <w:r w:rsidRPr="00146020">
        <w:rPr>
          <w:color w:val="000000"/>
        </w:rPr>
        <w:t xml:space="preserve"> ér</w:t>
      </w:r>
      <w:r w:rsidR="003054EA" w:rsidRPr="00146020">
        <w:rPr>
          <w:color w:val="000000"/>
        </w:rPr>
        <w:t>inti, a gyermekes háztartások 41%-át</w:t>
      </w:r>
      <w:r w:rsidRPr="00146020">
        <w:rPr>
          <w:color w:val="000000"/>
        </w:rPr>
        <w:t>, a három vagy több gyermekes családok 60</w:t>
      </w:r>
      <w:r w:rsidR="003054EA" w:rsidRPr="00146020">
        <w:rPr>
          <w:color w:val="000000"/>
        </w:rPr>
        <w:t>%-át</w:t>
      </w:r>
      <w:r w:rsidRPr="00146020">
        <w:rPr>
          <w:color w:val="000000"/>
        </w:rPr>
        <w:t xml:space="preserve">. Ez azt jelenti, hogy a hivatalosan megállapított létminimum alatt élnek közelítőleg 3,5-3,7 millióan. </w:t>
      </w:r>
      <w:r w:rsidRPr="00146020">
        <w:rPr>
          <w:bCs/>
          <w:color w:val="000000"/>
        </w:rPr>
        <w:t>A mélyszegénység,</w:t>
      </w:r>
      <w:r w:rsidRPr="00146020">
        <w:rPr>
          <w:color w:val="000000"/>
        </w:rPr>
        <w:t xml:space="preserve"> a szegénységen belüli kategóriaként, megfeleltethető az abszolút szegénységnek, </w:t>
      </w:r>
      <w:r w:rsidR="003054EA" w:rsidRPr="00146020">
        <w:rPr>
          <w:color w:val="000000"/>
        </w:rPr>
        <w:t>ami</w:t>
      </w:r>
      <w:r w:rsidRPr="00146020">
        <w:rPr>
          <w:color w:val="000000"/>
        </w:rPr>
        <w:t xml:space="preserve"> azt az állapotot jelöli, amikor az egyén vagy család </w:t>
      </w:r>
      <w:r w:rsidR="003054EA" w:rsidRPr="00146020">
        <w:rPr>
          <w:color w:val="000000"/>
        </w:rPr>
        <w:t xml:space="preserve">már </w:t>
      </w:r>
      <w:r w:rsidRPr="00146020">
        <w:rPr>
          <w:color w:val="000000"/>
        </w:rPr>
        <w:t>az alapvető fizikai szükségleteit sem képes kielégíteni. Ebbe a körbe sorolhatóak a havonta kevesebb, mint húszezer forintból élők, számuk országosan 600 ezer fő körülire tehető. A mélyszegénység erőteljes megjelenése nem jellemző a fővárosra, különösen a budai kerületek esetében mondhatjuk azt, hogy elenyésző a mélyszegény háztartások reprezentáltsága.</w:t>
      </w:r>
    </w:p>
    <w:p w14:paraId="266FF692" w14:textId="77777777" w:rsidR="00BA742B" w:rsidRPr="00BA742B" w:rsidRDefault="00BA742B" w:rsidP="00BA742B">
      <w:pPr>
        <w:ind w:firstLine="708"/>
        <w:jc w:val="both"/>
        <w:rPr>
          <w:color w:val="000000"/>
        </w:rPr>
      </w:pPr>
      <w:r w:rsidRPr="00BA742B">
        <w:rPr>
          <w:color w:val="000000"/>
        </w:rPr>
        <w:t>A fővárosi kerületek szintjén megállapítható, hogy az átlagjövedelem szempontjából a budai belső kerületek lakossága van a legkedvezőbb helyzetben, őket a belvárosi városmag lakossága követi, majd a budai külső kerületek</w:t>
      </w:r>
      <w:r>
        <w:rPr>
          <w:color w:val="000000"/>
        </w:rPr>
        <w:t xml:space="preserve"> (ezeken belül Újbuda)</w:t>
      </w:r>
      <w:r w:rsidRPr="00BA742B">
        <w:rPr>
          <w:color w:val="000000"/>
        </w:rPr>
        <w:t xml:space="preserve">, illetve a pesti külső kerületek és pesti belső városmagot határoló kerületek, kerületrészek (VII., VIII., IX, kerületek nagykörúton kívül eső része) lakossága követi. A jövedelmi </w:t>
      </w:r>
      <w:proofErr w:type="spellStart"/>
      <w:r w:rsidRPr="00BA742B">
        <w:rPr>
          <w:color w:val="000000"/>
        </w:rPr>
        <w:t>deprivációval</w:t>
      </w:r>
      <w:proofErr w:type="spellEnd"/>
      <w:r w:rsidRPr="00BA742B">
        <w:rPr>
          <w:color w:val="000000"/>
        </w:rPr>
        <w:t xml:space="preserve"> érintett kerületrészek a VII. és VIII. kerület nagykörúton kívüli részén találhatóak.</w:t>
      </w:r>
    </w:p>
    <w:p w14:paraId="3052FA4F" w14:textId="77777777" w:rsidR="00BA742B" w:rsidRDefault="00BA742B" w:rsidP="00BA742B">
      <w:pPr>
        <w:ind w:firstLine="708"/>
        <w:jc w:val="both"/>
        <w:rPr>
          <w:color w:val="000000"/>
        </w:rPr>
      </w:pPr>
      <w:r w:rsidRPr="00BA742B">
        <w:rPr>
          <w:color w:val="000000"/>
        </w:rPr>
        <w:t xml:space="preserve">A fővárosra a mélyszegénység, másképpen az abszolút szegénység, vagyis az alapvető fizikai szükségletek tartós kielégítetlenségének széles körű jelenléte nem jellemző. Az abszolút szegénységhez kapcsolódó hiányok leginkább a közterületen, illetve nem lakáscélú helységekben élő hajléktalanok körében jelennek meg. A relatív szegénység tekintetében a főváros szintén az ország legkedvezőbb helyzetű térségei közé tartozik. Ehhez hozzájárul a szociális ellátórendszerek helyi szintű fejlettsége, valamint az országosan kiemelkedő munkaerő-piaci és kereseti lehetőségek budapesti jelenléte. A szegénységi kockázatok </w:t>
      </w:r>
      <w:r w:rsidRPr="00BA742B">
        <w:rPr>
          <w:color w:val="000000"/>
        </w:rPr>
        <w:lastRenderedPageBreak/>
        <w:t>településtípus  szerinti vizsgálata megmutatja, hogy a fővárosban és a megyeszékhelyeken arányaiban jóval kisebb, ugyanakkor a községekben jóval nagyobb valószínűséggel találhatók szegények az egyes településtípusokon élők teljes népességen belüli arányánál. Háztartástípusokat is megvizsgálva az is megállapítható, hogy településtípustól függetlenül a szegénységi kockázatok által veszélyeztetettebbek a gyermekes, különösen a többgyermekes háztartások, illetve a gyermeküket egyedül nevelők.</w:t>
      </w:r>
    </w:p>
    <w:p w14:paraId="7A59762C" w14:textId="77777777" w:rsidR="00BA742B" w:rsidRPr="00BA742B" w:rsidRDefault="00BA742B" w:rsidP="00BA742B">
      <w:pPr>
        <w:ind w:firstLine="708"/>
        <w:jc w:val="both"/>
        <w:rPr>
          <w:color w:val="000000"/>
        </w:rPr>
      </w:pPr>
      <w:r w:rsidRPr="00BA742B">
        <w:rPr>
          <w:color w:val="000000"/>
        </w:rPr>
        <w:t xml:space="preserve">Budapestre nem jellemző a kiterjedt </w:t>
      </w:r>
      <w:proofErr w:type="spellStart"/>
      <w:r w:rsidRPr="00BA742B">
        <w:rPr>
          <w:color w:val="000000"/>
        </w:rPr>
        <w:t>szegregátumok</w:t>
      </w:r>
      <w:proofErr w:type="spellEnd"/>
      <w:r w:rsidRPr="00BA742B">
        <w:rPr>
          <w:color w:val="000000"/>
        </w:rPr>
        <w:t>, illetve a szegregáció által veszélyeztetett területek jelenléte. Az alacsony státuszú fővárosi népesség jelenleg rendszerint inkább több, kisebb területű és térben össze nem függő, városszövetbe ágyazott „</w:t>
      </w:r>
      <w:proofErr w:type="spellStart"/>
      <w:r w:rsidRPr="00BA742B">
        <w:rPr>
          <w:color w:val="000000"/>
        </w:rPr>
        <w:t>mikroszegregátumban</w:t>
      </w:r>
      <w:proofErr w:type="spellEnd"/>
      <w:r w:rsidRPr="00BA742B">
        <w:rPr>
          <w:color w:val="000000"/>
        </w:rPr>
        <w:t>” tömörül.</w:t>
      </w:r>
    </w:p>
    <w:p w14:paraId="55176F24" w14:textId="77777777" w:rsidR="003054EA" w:rsidRPr="00146020" w:rsidRDefault="0053766F" w:rsidP="003054EA">
      <w:pPr>
        <w:ind w:firstLine="708"/>
        <w:jc w:val="both"/>
        <w:rPr>
          <w:color w:val="000000"/>
        </w:rPr>
      </w:pPr>
      <w:r w:rsidRPr="00146020">
        <w:rPr>
          <w:bCs/>
          <w:color w:val="000000"/>
        </w:rPr>
        <w:t>Az alacsony státuszú lakosok</w:t>
      </w:r>
      <w:r w:rsidRPr="00146020">
        <w:rPr>
          <w:color w:val="000000"/>
        </w:rPr>
        <w:t xml:space="preserve"> köre, bár mélyszegénységben élőkkel nem azonosítható, megközelítőleg árulkodik arról, hogy a kerületi lakosság közelítőleg mekkora arányban veszélyeztetett a szegénység által. </w:t>
      </w:r>
      <w:r w:rsidRPr="00146020">
        <w:rPr>
          <w:bCs/>
          <w:color w:val="000000"/>
        </w:rPr>
        <w:t>Az alacsony státuszú lakosok (aktív korú, legfeljebb 8 általános iskolai végzettségű, rendszeres munkajövedelemmel nem rendelkező) aránya közel 10% Újbudán.</w:t>
      </w:r>
      <w:r w:rsidRPr="00146020">
        <w:rPr>
          <w:color w:val="000000"/>
        </w:rPr>
        <w:t xml:space="preserve"> E mellett azonban az is elmondható, hogy Újbuda mind országos, mind pedig fővárosi viszonylatban kedvező képzettségi, foglalkoztatási és jövedelmi mutatókkal rendelkező kerület. Különös figyelmet kell fordítani </w:t>
      </w:r>
      <w:r w:rsidR="003054EA" w:rsidRPr="00146020">
        <w:rPr>
          <w:color w:val="000000"/>
        </w:rPr>
        <w:t xml:space="preserve">azonban </w:t>
      </w:r>
      <w:r w:rsidRPr="00146020">
        <w:rPr>
          <w:color w:val="000000"/>
        </w:rPr>
        <w:t xml:space="preserve">az alacsony státuszú lakosok területi koncentrációjára. </w:t>
      </w:r>
      <w:r w:rsidR="003054EA" w:rsidRPr="00146020">
        <w:rPr>
          <w:color w:val="000000"/>
        </w:rPr>
        <w:t>Újbuda K</w:t>
      </w:r>
      <w:r w:rsidRPr="00146020">
        <w:rPr>
          <w:color w:val="000000"/>
        </w:rPr>
        <w:t>épviselő</w:t>
      </w:r>
      <w:r w:rsidR="00304C3E">
        <w:rPr>
          <w:color w:val="000000"/>
        </w:rPr>
        <w:t>-</w:t>
      </w:r>
      <w:r w:rsidRPr="00146020">
        <w:rPr>
          <w:color w:val="000000"/>
        </w:rPr>
        <w:t>testülete a 2015. szeptember 17-i testületi ülésen elfogadta a kerület új Integrált Településfejlesztési Stratégiáját (ITS).</w:t>
      </w:r>
    </w:p>
    <w:p w14:paraId="7F0FAD56" w14:textId="77777777" w:rsidR="001C7CA0" w:rsidRPr="00146020" w:rsidRDefault="001C7CA0" w:rsidP="003054EA">
      <w:pPr>
        <w:ind w:firstLine="708"/>
        <w:jc w:val="both"/>
        <w:rPr>
          <w:color w:val="000000"/>
        </w:rPr>
      </w:pPr>
    </w:p>
    <w:p w14:paraId="1779C6B6" w14:textId="77777777" w:rsidR="003054EA" w:rsidRPr="00146020" w:rsidRDefault="0053766F" w:rsidP="00213607">
      <w:pPr>
        <w:numPr>
          <w:ilvl w:val="0"/>
          <w:numId w:val="72"/>
        </w:numPr>
        <w:ind w:left="426"/>
        <w:jc w:val="both"/>
        <w:rPr>
          <w:b/>
          <w:color w:val="000000"/>
        </w:rPr>
      </w:pPr>
      <w:r w:rsidRPr="00146020">
        <w:rPr>
          <w:b/>
          <w:color w:val="000000"/>
        </w:rPr>
        <w:t xml:space="preserve">Az ITS helyzetelemzése és az </w:t>
      </w:r>
      <w:proofErr w:type="spellStart"/>
      <w:r w:rsidRPr="00146020">
        <w:rPr>
          <w:b/>
          <w:color w:val="000000"/>
        </w:rPr>
        <w:t>ITS-hez</w:t>
      </w:r>
      <w:proofErr w:type="spellEnd"/>
      <w:r w:rsidRPr="00146020">
        <w:rPr>
          <w:b/>
          <w:color w:val="000000"/>
        </w:rPr>
        <w:t xml:space="preserve"> kapcsolódó </w:t>
      </w:r>
      <w:proofErr w:type="spellStart"/>
      <w:r w:rsidRPr="00146020">
        <w:rPr>
          <w:b/>
          <w:color w:val="000000"/>
        </w:rPr>
        <w:t>Antiszegregációs</w:t>
      </w:r>
      <w:proofErr w:type="spellEnd"/>
      <w:r w:rsidRPr="00146020">
        <w:rPr>
          <w:b/>
          <w:color w:val="000000"/>
        </w:rPr>
        <w:t xml:space="preserve"> Terv az alábbiak szerint határozza meg a kerületben, a szegregáció által veszélyeztetett területeket:</w:t>
      </w:r>
      <w:r w:rsidR="003054EA" w:rsidRPr="00146020">
        <w:rPr>
          <w:b/>
          <w:color w:val="000000"/>
        </w:rPr>
        <w:t xml:space="preserve"> </w:t>
      </w:r>
    </w:p>
    <w:p w14:paraId="35C9015F" w14:textId="10827775" w:rsidR="0053766F" w:rsidRPr="00146020" w:rsidRDefault="0053766F" w:rsidP="00BA742B">
      <w:pPr>
        <w:ind w:firstLine="426"/>
        <w:jc w:val="both"/>
        <w:rPr>
          <w:color w:val="000000"/>
        </w:rPr>
      </w:pPr>
      <w:r w:rsidRPr="00FE5600">
        <w:rPr>
          <w:i/>
          <w:color w:val="000000"/>
        </w:rPr>
        <w:t xml:space="preserve">A </w:t>
      </w:r>
      <w:proofErr w:type="spellStart"/>
      <w:r w:rsidRPr="00FE5600">
        <w:rPr>
          <w:i/>
          <w:color w:val="000000"/>
        </w:rPr>
        <w:t>szegregált</w:t>
      </w:r>
      <w:proofErr w:type="spellEnd"/>
      <w:r w:rsidRPr="00FE5600">
        <w:rPr>
          <w:i/>
          <w:color w:val="000000"/>
        </w:rPr>
        <w:t xml:space="preserve"> vagy szegregációval veszélyezte</w:t>
      </w:r>
      <w:r w:rsidR="00304C3E" w:rsidRPr="00FE5600">
        <w:rPr>
          <w:i/>
          <w:color w:val="000000"/>
        </w:rPr>
        <w:t xml:space="preserve">tett területek </w:t>
      </w:r>
      <w:r w:rsidR="00304C3E" w:rsidRPr="00FE5600">
        <w:rPr>
          <w:i/>
        </w:rPr>
        <w:t>lehatárolásához</w:t>
      </w:r>
      <w:r w:rsidRPr="00FE5600">
        <w:rPr>
          <w:i/>
        </w:rPr>
        <w:t xml:space="preserve"> </w:t>
      </w:r>
      <w:r w:rsidR="00304C3E" w:rsidRPr="00FE5600">
        <w:rPr>
          <w:i/>
        </w:rPr>
        <w:t xml:space="preserve">a településfejlesztési koncepcióról, az integrált településfejlesztési stratégiáról és a településrendezési eszközökről, valamint egyes településrendezési sajátos jogintézményekről szóló </w:t>
      </w:r>
      <w:r w:rsidRPr="00FE5600">
        <w:rPr>
          <w:i/>
        </w:rPr>
        <w:t xml:space="preserve">314/2012. (XI.8.) Korm. rendelet </w:t>
      </w:r>
      <w:r w:rsidRPr="00FE5600">
        <w:rPr>
          <w:i/>
          <w:color w:val="000000"/>
        </w:rPr>
        <w:t>10. melléklete ad iránymutatást</w:t>
      </w:r>
      <w:r w:rsidRPr="00146020">
        <w:rPr>
          <w:color w:val="000000"/>
        </w:rPr>
        <w:t>.</w:t>
      </w:r>
      <w:r w:rsidR="00FE5600">
        <w:rPr>
          <w:rStyle w:val="Lbjegyzet-hivatkozs"/>
          <w:color w:val="000000"/>
        </w:rPr>
        <w:footnoteReference w:id="125"/>
      </w:r>
      <w:r w:rsidRPr="00146020">
        <w:rPr>
          <w:color w:val="000000"/>
        </w:rPr>
        <w:t xml:space="preserve"> E szerint az egybefüggő területeket kiválasztásánál a legfeljebb általános iskolai végzettséggel rendelkezők és munkajövedelemmel nem rendelkezők aktív korúakon (15-59 év) belüli arányát kell alapul venni. Erős kritérium, hogy a területen élő népesség száma elérje az 50 főt. A KSH adatszolgáltatása során a kerületről, illetve a beazonosított területekről kartogramot is készített, melyen a </w:t>
      </w:r>
      <w:proofErr w:type="spellStart"/>
      <w:r w:rsidRPr="00146020">
        <w:rPr>
          <w:color w:val="000000"/>
        </w:rPr>
        <w:t>szegregált</w:t>
      </w:r>
      <w:proofErr w:type="spellEnd"/>
      <w:r w:rsidRPr="00146020">
        <w:rPr>
          <w:color w:val="000000"/>
        </w:rPr>
        <w:t xml:space="preserve"> és a szegregációval veszélyeztetett területek kritériumainak megfelelő területeket ábrázolja.</w:t>
      </w:r>
    </w:p>
    <w:p w14:paraId="7B465766" w14:textId="2CE0E02F" w:rsidR="0053766F" w:rsidRPr="00146020" w:rsidRDefault="0053766F" w:rsidP="003054EA">
      <w:pPr>
        <w:ind w:firstLine="708"/>
        <w:jc w:val="both"/>
        <w:rPr>
          <w:color w:val="000000"/>
        </w:rPr>
      </w:pPr>
      <w:r w:rsidRPr="00146020">
        <w:rPr>
          <w:color w:val="000000"/>
        </w:rPr>
        <w:t xml:space="preserve">A Központi Statisztikai Hivatal által a 2011-es népszámlálás adatai alapján kiszámított szegregációs mutató Újbudán nem jelzett </w:t>
      </w:r>
      <w:proofErr w:type="spellStart"/>
      <w:r w:rsidRPr="00146020">
        <w:rPr>
          <w:color w:val="000000"/>
        </w:rPr>
        <w:t>szegregált</w:t>
      </w:r>
      <w:proofErr w:type="spellEnd"/>
      <w:r w:rsidRPr="00146020">
        <w:rPr>
          <w:color w:val="000000"/>
        </w:rPr>
        <w:t xml:space="preserve"> területet. Ugyanakkor egy a város szövetébe kapcsolódó szegregációval veszélyeztetett területet jelölt meg. A kartogram olyan </w:t>
      </w:r>
      <w:r w:rsidRPr="00146020">
        <w:rPr>
          <w:color w:val="000000"/>
        </w:rPr>
        <w:lastRenderedPageBreak/>
        <w:t xml:space="preserve">területeket is megjelöl, melyek eleget tesznek ugyan a szegregációs mutató kritériumának, de az alacsony népességszámuk </w:t>
      </w:r>
      <w:r w:rsidRPr="00FE5600">
        <w:rPr>
          <w:i/>
          <w:color w:val="000000"/>
        </w:rPr>
        <w:t>(kevesebb</w:t>
      </w:r>
      <w:r w:rsidR="00304C3E" w:rsidRPr="00FE5600">
        <w:rPr>
          <w:i/>
          <w:color w:val="000000"/>
        </w:rPr>
        <w:t>,</w:t>
      </w:r>
      <w:r w:rsidRPr="00FE5600">
        <w:rPr>
          <w:i/>
          <w:color w:val="000000"/>
        </w:rPr>
        <w:t xml:space="preserve"> mint 50 fő), vagy intézeti háztartásban élők (pl.</w:t>
      </w:r>
      <w:r w:rsidR="00304C3E" w:rsidRPr="00FE5600">
        <w:rPr>
          <w:i/>
          <w:color w:val="000000"/>
        </w:rPr>
        <w:t>:</w:t>
      </w:r>
      <w:r w:rsidRPr="00FE5600">
        <w:rPr>
          <w:i/>
          <w:color w:val="000000"/>
        </w:rPr>
        <w:t xml:space="preserve"> kollégium, idősek otthona, hajléktalan szálló) miatt mégsem tekinthetők </w:t>
      </w:r>
      <w:proofErr w:type="spellStart"/>
      <w:r w:rsidRPr="00FE5600">
        <w:rPr>
          <w:i/>
          <w:color w:val="000000"/>
        </w:rPr>
        <w:t>szegregált</w:t>
      </w:r>
      <w:proofErr w:type="spellEnd"/>
      <w:r w:rsidRPr="00FE5600">
        <w:rPr>
          <w:i/>
          <w:color w:val="000000"/>
        </w:rPr>
        <w:t xml:space="preserve"> és a szegregációval veszélyeztetett területeknek.</w:t>
      </w:r>
      <w:r w:rsidR="003054EA" w:rsidRPr="00FE5600">
        <w:rPr>
          <w:i/>
          <w:color w:val="000000"/>
        </w:rPr>
        <w:t xml:space="preserve"> </w:t>
      </w:r>
      <w:r w:rsidRPr="00FE5600">
        <w:rPr>
          <w:i/>
          <w:color w:val="000000"/>
        </w:rPr>
        <w:t>A KSH által definiált terület a Budafoki út</w:t>
      </w:r>
      <w:r w:rsidR="003054EA" w:rsidRPr="00FE5600">
        <w:rPr>
          <w:i/>
          <w:color w:val="000000"/>
        </w:rPr>
        <w:t>–Vízpart utca–</w:t>
      </w:r>
      <w:r w:rsidRPr="00FE5600">
        <w:rPr>
          <w:i/>
          <w:color w:val="000000"/>
        </w:rPr>
        <w:t>Hengermalom út által határolt tömböt foglalja magába</w:t>
      </w:r>
      <w:r w:rsidR="003054EA" w:rsidRPr="00FE5600">
        <w:rPr>
          <w:i/>
          <w:color w:val="000000"/>
        </w:rPr>
        <w:t>n</w:t>
      </w:r>
      <w:r w:rsidRPr="00FE5600">
        <w:rPr>
          <w:i/>
          <w:color w:val="000000"/>
        </w:rPr>
        <w:t>. A terület átalakuló ipari környezetben a nagy forgalmú Budafoki út és a Duna közötti területen található</w:t>
      </w:r>
      <w:r w:rsidR="003054EA" w:rsidRPr="00FE5600">
        <w:rPr>
          <w:i/>
          <w:color w:val="000000"/>
        </w:rPr>
        <w:t>,</w:t>
      </w:r>
      <w:r w:rsidRPr="00FE5600">
        <w:rPr>
          <w:i/>
          <w:color w:val="000000"/>
        </w:rPr>
        <w:t xml:space="preserve"> a Hengermalom u. 45-4</w:t>
      </w:r>
      <w:r w:rsidR="003054EA" w:rsidRPr="00FE5600">
        <w:rPr>
          <w:i/>
          <w:color w:val="000000"/>
        </w:rPr>
        <w:t>7. alatt található két kolónia</w:t>
      </w:r>
      <w:r w:rsidRPr="00FE5600">
        <w:rPr>
          <w:i/>
          <w:color w:val="000000"/>
        </w:rPr>
        <w:t>épületről van szó, ezen belül is inkább az utcától távolabb lévő</w:t>
      </w:r>
      <w:r w:rsidR="003054EA" w:rsidRPr="00FE5600">
        <w:rPr>
          <w:i/>
          <w:color w:val="000000"/>
        </w:rPr>
        <w:t>, L alakú munkás</w:t>
      </w:r>
      <w:r w:rsidRPr="00FE5600">
        <w:rPr>
          <w:i/>
          <w:color w:val="000000"/>
        </w:rPr>
        <w:t>ház jelenthet kockázatot. Mivel a kisebb, utca felőli ház státusa magasabb, mint a nagyobb, L alakú épületé, ugyanakkor a KSH adatai az együttesükre vonatkoznak, a problematikus mintegy 40-45 lakás és az ott lakók helyzete valamennyivel hátrányosabb lehet(</w:t>
      </w:r>
      <w:proofErr w:type="spellStart"/>
      <w:r w:rsidRPr="00FE5600">
        <w:rPr>
          <w:i/>
          <w:color w:val="000000"/>
        </w:rPr>
        <w:t>ett</w:t>
      </w:r>
      <w:proofErr w:type="spellEnd"/>
      <w:r w:rsidRPr="00FE5600">
        <w:rPr>
          <w:i/>
          <w:color w:val="000000"/>
        </w:rPr>
        <w:t>), mint amit az alábbi adatok jeleznek.</w:t>
      </w:r>
      <w:r w:rsidR="003054EA" w:rsidRPr="00FE5600">
        <w:rPr>
          <w:i/>
          <w:color w:val="000000"/>
        </w:rPr>
        <w:t xml:space="preserve"> </w:t>
      </w:r>
      <w:r w:rsidRPr="00FE5600">
        <w:rPr>
          <w:i/>
          <w:color w:val="000000"/>
        </w:rPr>
        <w:t>A 2011-re kiszámolt szegregációt jelző mutató értéke kissé a határérték felett volt: 16,9%. A szegregációval veszélyeztetett területen és annak közvetlen környeztében élők tehát a tágabb környezetben élőknél sokkal rosszabb helyzetben vannak, köszönhetően a terület városszerkezeti helyének és átalakuló ipari jellegének.</w:t>
      </w:r>
      <w:r w:rsidR="003054EA" w:rsidRPr="00FE5600">
        <w:rPr>
          <w:i/>
          <w:color w:val="000000"/>
        </w:rPr>
        <w:t xml:space="preserve"> </w:t>
      </w:r>
      <w:r w:rsidRPr="00FE5600">
        <w:rPr>
          <w:i/>
          <w:color w:val="000000"/>
        </w:rPr>
        <w:t>A területen 49 lakás található, melyek 20,4%-a alacsony komfort fokozatú. A lakott lakásokon belül a komfort nélküli, félkomfortos és szükséglakások aránya 21,7%. Összehasonlításul figyelembe vehető, hogy az 2011-es népszámlálás adatai szerint Újbudán 78</w:t>
      </w:r>
      <w:r w:rsidR="00304C3E" w:rsidRPr="00FE5600">
        <w:rPr>
          <w:i/>
          <w:color w:val="000000"/>
        </w:rPr>
        <w:t xml:space="preserve"> </w:t>
      </w:r>
      <w:r w:rsidRPr="00FE5600">
        <w:rPr>
          <w:i/>
          <w:color w:val="000000"/>
        </w:rPr>
        <w:t xml:space="preserve">187 lakás található. Ennek 79,4%-a volt akkor összkomfortos, 18,3%-a komfortos, csak 1%-a félkomfortos, 0,4%-a komfort nélkül, és 0,9%-a tartozik a szükséglakások és egyéb építmények közé. Mindez azt jelenti, hogy </w:t>
      </w:r>
      <w:r w:rsidR="003054EA" w:rsidRPr="00FE5600">
        <w:rPr>
          <w:i/>
          <w:color w:val="000000"/>
        </w:rPr>
        <w:t>a</w:t>
      </w:r>
      <w:r w:rsidRPr="00FE5600">
        <w:rPr>
          <w:i/>
          <w:color w:val="000000"/>
        </w:rPr>
        <w:t>míg Újbuda lakásainak 2</w:t>
      </w:r>
      <w:r w:rsidRPr="00FE5600">
        <w:rPr>
          <w:i/>
        </w:rPr>
        <w:t>,2</w:t>
      </w:r>
      <w:r w:rsidR="00304C3E" w:rsidRPr="00FE5600">
        <w:rPr>
          <w:i/>
        </w:rPr>
        <w:t>%-a</w:t>
      </w:r>
      <w:r w:rsidRPr="00FE5600">
        <w:rPr>
          <w:i/>
        </w:rPr>
        <w:t xml:space="preserve"> </w:t>
      </w:r>
      <w:r w:rsidRPr="00FE5600">
        <w:rPr>
          <w:i/>
          <w:color w:val="000000"/>
        </w:rPr>
        <w:t xml:space="preserve">tartozik a félkomfortos, komfort nélküli vagy szükséglakás kategóriába, addig a </w:t>
      </w:r>
      <w:proofErr w:type="spellStart"/>
      <w:r w:rsidRPr="00FE5600">
        <w:rPr>
          <w:i/>
          <w:color w:val="000000"/>
        </w:rPr>
        <w:t>szegregátum</w:t>
      </w:r>
      <w:proofErr w:type="spellEnd"/>
      <w:r w:rsidRPr="00FE5600">
        <w:rPr>
          <w:i/>
          <w:color w:val="000000"/>
        </w:rPr>
        <w:t xml:space="preserve"> lakásai között ez az arány 9,8-szor akkora.</w:t>
      </w:r>
      <w:r w:rsidR="003054EA" w:rsidRPr="00FE5600">
        <w:rPr>
          <w:i/>
          <w:color w:val="000000"/>
        </w:rPr>
        <w:t xml:space="preserve"> </w:t>
      </w:r>
      <w:r w:rsidRPr="00FE5600">
        <w:rPr>
          <w:i/>
          <w:color w:val="000000"/>
        </w:rPr>
        <w:t>Az egyszobás lakások aránya e területen rendkívül magas, 50%. Az adatok azt jelzik, hogy ez a város egyik olyan területe, ahol a lakásállomány-összetétel</w:t>
      </w:r>
      <w:r w:rsidR="003054EA" w:rsidRPr="00FE5600">
        <w:rPr>
          <w:i/>
          <w:color w:val="000000"/>
        </w:rPr>
        <w:t>e</w:t>
      </w:r>
      <w:r w:rsidRPr="00FE5600">
        <w:rPr>
          <w:i/>
          <w:color w:val="000000"/>
        </w:rPr>
        <w:t xml:space="preserve"> igen kedvezőtlen. A területen 2011-ben 99 fő élt. Az aktív korúak aránya 71,7% volt. A 0-14 éves korú gyermekek aránya 10,1%, ami majdnem megfelel az </w:t>
      </w:r>
      <w:proofErr w:type="spellStart"/>
      <w:r w:rsidRPr="00FE5600">
        <w:rPr>
          <w:i/>
          <w:color w:val="000000"/>
        </w:rPr>
        <w:t>újbudai</w:t>
      </w:r>
      <w:proofErr w:type="spellEnd"/>
      <w:r w:rsidRPr="00FE5600">
        <w:rPr>
          <w:i/>
          <w:color w:val="000000"/>
        </w:rPr>
        <w:t xml:space="preserve"> átlagnak (11,2%). A 60 éven felüliek aránya (18,2%) 10%-kal alacsonyabb, mint a kerületi átlag (28%). Az itt élő népesség iskolázottságot tekintve igen kevert. Ritka az olyan szegregációval veszélyeztetett terület ahol a 25 éves és idősebb népesség 16,4%-a felsőfokú végzettséggel rendelkezik és az aktív korúak 19,7% legfeljebb csak alapfokú végzettséget szerzett. Ez arra utal, hogy a területen belül </w:t>
      </w:r>
      <w:proofErr w:type="spellStart"/>
      <w:r w:rsidRPr="00FE5600">
        <w:rPr>
          <w:i/>
          <w:color w:val="000000"/>
        </w:rPr>
        <w:t>mikroszegregációban</w:t>
      </w:r>
      <w:proofErr w:type="spellEnd"/>
      <w:r w:rsidRPr="00FE5600">
        <w:rPr>
          <w:i/>
          <w:color w:val="000000"/>
        </w:rPr>
        <w:t xml:space="preserve"> – távol egymástól és a terület egy-egy pontján – laknak a legrosszabb és a valamivel jobb helyzetűek is. A kerületi átlaghoz képest a területen élők között majdnem 30%-kal alacsonyabb a felsőfokú, viszont 15,6%-kal magasabb az iskolázatlanok aránya.</w:t>
      </w:r>
      <w:r w:rsidRPr="00146020">
        <w:rPr>
          <w:color w:val="000000"/>
        </w:rPr>
        <w:t xml:space="preserve"> </w:t>
      </w:r>
      <w:r w:rsidR="00FE5600">
        <w:rPr>
          <w:rStyle w:val="Lbjegyzet-hivatkozs"/>
          <w:color w:val="000000"/>
        </w:rPr>
        <w:footnoteReference w:id="126"/>
      </w:r>
      <w:r w:rsidRPr="00146020">
        <w:rPr>
          <w:color w:val="000000"/>
        </w:rPr>
        <w:t>A foglalkoztatottság szintje csak kissé marad</w:t>
      </w:r>
      <w:r w:rsidR="003054EA" w:rsidRPr="00146020">
        <w:rPr>
          <w:color w:val="000000"/>
        </w:rPr>
        <w:t xml:space="preserve"> el</w:t>
      </w:r>
      <w:r w:rsidRPr="00146020">
        <w:rPr>
          <w:color w:val="000000"/>
        </w:rPr>
        <w:t xml:space="preserve"> a kerületi átlagtól: A foglalkoztatottak aránya a 15-64 éves népességen belül 51,3%. A háztartások 39,6%-ában egyetlen foglalkoztatott sem volt. A foglalkoztatottak 26,8%-a alacsony presztízsű munkát végzett (ez kétszerese a kerületi átlagnak). A területen a 15-59 éves népességen belül 49,3% </w:t>
      </w:r>
      <w:r w:rsidRPr="00146020">
        <w:rPr>
          <w:color w:val="000000"/>
        </w:rPr>
        <w:lastRenderedPageBreak/>
        <w:t>volt a rendszeres munkajövedelemmel nem rendelkezők aránya. A munkanélküliségi ráta 18%, a tartós munkanélküliek aránya 12% volt, ami 1,4-szer, illetve kétszer magasabb a kerületi</w:t>
      </w:r>
      <w:r w:rsidR="001C7CA0" w:rsidRPr="00146020">
        <w:rPr>
          <w:color w:val="000000"/>
        </w:rPr>
        <w:t xml:space="preserve"> átlagnál.</w:t>
      </w:r>
    </w:p>
    <w:p w14:paraId="5493E59B" w14:textId="77777777" w:rsidR="0053766F" w:rsidRPr="00146020" w:rsidRDefault="003054EA" w:rsidP="00133450">
      <w:pPr>
        <w:ind w:firstLine="708"/>
        <w:jc w:val="both"/>
        <w:rPr>
          <w:color w:val="000000"/>
        </w:rPr>
      </w:pPr>
      <w:r w:rsidRPr="00146020">
        <w:rPr>
          <w:color w:val="000000"/>
        </w:rPr>
        <w:t xml:space="preserve">Az </w:t>
      </w:r>
      <w:proofErr w:type="spellStart"/>
      <w:r w:rsidRPr="00146020">
        <w:rPr>
          <w:color w:val="000000"/>
        </w:rPr>
        <w:t>ITS-hez</w:t>
      </w:r>
      <w:proofErr w:type="spellEnd"/>
      <w:r w:rsidRPr="00146020">
        <w:rPr>
          <w:color w:val="000000"/>
        </w:rPr>
        <w:t xml:space="preserve"> kapcsolódó </w:t>
      </w:r>
      <w:proofErr w:type="spellStart"/>
      <w:r w:rsidRPr="00146020">
        <w:rPr>
          <w:color w:val="000000"/>
        </w:rPr>
        <w:t>Anti</w:t>
      </w:r>
      <w:r w:rsidR="0053766F" w:rsidRPr="00146020">
        <w:rPr>
          <w:color w:val="000000"/>
        </w:rPr>
        <w:t>szegregációs</w:t>
      </w:r>
      <w:proofErr w:type="spellEnd"/>
      <w:r w:rsidR="0053766F" w:rsidRPr="00146020">
        <w:rPr>
          <w:color w:val="000000"/>
        </w:rPr>
        <w:t xml:space="preserve"> Terv az alábbiakban határozza meg a </w:t>
      </w:r>
      <w:r w:rsidRPr="00146020">
        <w:rPr>
          <w:color w:val="000000"/>
        </w:rPr>
        <w:t xml:space="preserve">területen </w:t>
      </w:r>
      <w:r w:rsidR="0053766F" w:rsidRPr="00146020">
        <w:rPr>
          <w:color w:val="000000"/>
        </w:rPr>
        <w:t xml:space="preserve">szükséges </w:t>
      </w:r>
      <w:proofErr w:type="spellStart"/>
      <w:r w:rsidR="0053766F" w:rsidRPr="00146020">
        <w:rPr>
          <w:color w:val="000000"/>
        </w:rPr>
        <w:t>antiszegregációs</w:t>
      </w:r>
      <w:proofErr w:type="spellEnd"/>
      <w:r w:rsidR="0053766F" w:rsidRPr="00146020">
        <w:rPr>
          <w:color w:val="000000"/>
        </w:rPr>
        <w:t xml:space="preserve"> beavatkozásokat:</w:t>
      </w:r>
      <w:r w:rsidRPr="00146020">
        <w:rPr>
          <w:color w:val="000000"/>
        </w:rPr>
        <w:t xml:space="preserve"> </w:t>
      </w:r>
      <w:r w:rsidR="0053766F" w:rsidRPr="00146020">
        <w:rPr>
          <w:color w:val="000000"/>
        </w:rPr>
        <w:t xml:space="preserve">A </w:t>
      </w:r>
      <w:proofErr w:type="spellStart"/>
      <w:r w:rsidR="0053766F" w:rsidRPr="00146020">
        <w:rPr>
          <w:color w:val="000000"/>
        </w:rPr>
        <w:t>szegregátumokban</w:t>
      </w:r>
      <w:proofErr w:type="spellEnd"/>
      <w:r w:rsidR="0053766F" w:rsidRPr="00146020">
        <w:rPr>
          <w:color w:val="000000"/>
        </w:rPr>
        <w:t xml:space="preserve"> és a veszélyeztetett területeken területi alapú beavatkozásokat kell tervezni, amelyek eszközei közé az alacsony státuszú népesség koncentrációjának csökkentése, a társadalmi integráció erősítése, a munkaerő-piac, oktatás, szociális, társadalmi kirekesztettség mértékének csökkentése tartoznak. A megvalósítandó programok az alábbiakban bemutatásra kerülő eszközrendszerre támaszkodnak.</w:t>
      </w:r>
    </w:p>
    <w:p w14:paraId="48DC4765" w14:textId="77777777" w:rsidR="0053766F" w:rsidRPr="00146020" w:rsidRDefault="00E136A5" w:rsidP="00213607">
      <w:pPr>
        <w:numPr>
          <w:ilvl w:val="0"/>
          <w:numId w:val="73"/>
        </w:numPr>
        <w:jc w:val="both"/>
        <w:rPr>
          <w:b/>
          <w:color w:val="000000"/>
        </w:rPr>
      </w:pPr>
      <w:r>
        <w:rPr>
          <w:b/>
          <w:color w:val="000000"/>
        </w:rPr>
        <w:br w:type="page"/>
      </w:r>
      <w:r w:rsidR="0053766F" w:rsidRPr="00146020">
        <w:rPr>
          <w:b/>
          <w:color w:val="000000"/>
        </w:rPr>
        <w:lastRenderedPageBreak/>
        <w:t>Lakhatási problémák kezelése</w:t>
      </w:r>
      <w:r w:rsidR="00A76C7E" w:rsidRPr="00146020">
        <w:rPr>
          <w:b/>
          <w:color w:val="000000"/>
        </w:rPr>
        <w:t>:</w:t>
      </w:r>
    </w:p>
    <w:p w14:paraId="45ABD099" w14:textId="77777777" w:rsidR="0053766F" w:rsidRPr="00146020" w:rsidRDefault="0053766F" w:rsidP="00BA742B">
      <w:pPr>
        <w:ind w:firstLine="360"/>
        <w:jc w:val="both"/>
        <w:rPr>
          <w:color w:val="000000"/>
        </w:rPr>
      </w:pPr>
      <w:r w:rsidRPr="00146020">
        <w:rPr>
          <w:color w:val="000000"/>
        </w:rPr>
        <w:t xml:space="preserve">A </w:t>
      </w:r>
      <w:proofErr w:type="spellStart"/>
      <w:r w:rsidRPr="00146020">
        <w:rPr>
          <w:color w:val="000000"/>
        </w:rPr>
        <w:t>szegregátumok</w:t>
      </w:r>
      <w:proofErr w:type="spellEnd"/>
      <w:r w:rsidRPr="00146020">
        <w:rPr>
          <w:color w:val="000000"/>
        </w:rPr>
        <w:t xml:space="preserve"> gyakori jellemzője a kedvezőtlen összetételű lakásállomány (leromlott fizikai állapotú, alacsony komfortfokozatú, gyakran egészségre veszélyes házak koncentrált megjelenése). Amennyiben a helyzet még kezelhető, az egyik lehetséges módszer a lakásállomány részbeni vagy teljes megtartása, a lakókörnyezet rehabilitációja. Ebben az esetben a cél a rossz minőségű lakásállomány felszámolása, illetve a jobb minőségű lakások esetében azok komfortosítása, korszerűsítésének elősegítése, melynek eredményeként a területen élők lakhatási körülményei közelebb kerülnek a városi átlaghoz.</w:t>
      </w:r>
      <w:r w:rsidR="001C7CA0" w:rsidRPr="00146020">
        <w:rPr>
          <w:color w:val="000000"/>
        </w:rPr>
        <w:t xml:space="preserve"> </w:t>
      </w:r>
      <w:r w:rsidRPr="00146020">
        <w:rPr>
          <w:color w:val="000000"/>
        </w:rPr>
        <w:t>A leromlott területeken lévő lakások rehabilitációjának elméletben négy útja lehet:</w:t>
      </w:r>
    </w:p>
    <w:p w14:paraId="6B6E4E6D" w14:textId="77777777" w:rsidR="0053766F" w:rsidRPr="00146020" w:rsidRDefault="00304C3E" w:rsidP="00213607">
      <w:pPr>
        <w:numPr>
          <w:ilvl w:val="1"/>
          <w:numId w:val="68"/>
        </w:numPr>
        <w:ind w:left="1276"/>
        <w:jc w:val="both"/>
        <w:rPr>
          <w:color w:val="000000"/>
        </w:rPr>
      </w:pPr>
      <w:r w:rsidRPr="00FE5600">
        <w:t>A</w:t>
      </w:r>
      <w:r w:rsidR="0053766F" w:rsidRPr="00FE5600">
        <w:t xml:space="preserve">z </w:t>
      </w:r>
      <w:r w:rsidR="0053766F" w:rsidRPr="00146020">
        <w:rPr>
          <w:color w:val="000000"/>
        </w:rPr>
        <w:t>ott élők támogatások, pályázatok és önerő segítségével rendbe hozzák házaikat.</w:t>
      </w:r>
    </w:p>
    <w:p w14:paraId="01C3AB6E" w14:textId="77777777" w:rsidR="0053766F" w:rsidRPr="00146020" w:rsidRDefault="001C7CA0" w:rsidP="00213607">
      <w:pPr>
        <w:numPr>
          <w:ilvl w:val="0"/>
          <w:numId w:val="74"/>
        </w:numPr>
        <w:ind w:left="1276"/>
        <w:jc w:val="both"/>
        <w:rPr>
          <w:color w:val="000000"/>
        </w:rPr>
      </w:pPr>
      <w:r w:rsidRPr="00304C3E">
        <w:t>A</w:t>
      </w:r>
      <w:r w:rsidR="00E036C0">
        <w:rPr>
          <w:color w:val="000000"/>
        </w:rPr>
        <w:t>z Ö</w:t>
      </w:r>
      <w:r w:rsidR="0053766F" w:rsidRPr="00146020">
        <w:rPr>
          <w:color w:val="000000"/>
        </w:rPr>
        <w:t>nkormányzat kivásárolja az ott élők egy részét, akik a város más részein lakást</w:t>
      </w:r>
      <w:r w:rsidR="00E036C0">
        <w:rPr>
          <w:color w:val="000000"/>
        </w:rPr>
        <w:t xml:space="preserve"> vásárolnak maguknak. Ehhez az Ö</w:t>
      </w:r>
      <w:r w:rsidR="0053766F" w:rsidRPr="00146020">
        <w:rPr>
          <w:color w:val="000000"/>
        </w:rPr>
        <w:t xml:space="preserve">nkormányzat segítséget nyújt, koordinál, és igyekszik megakadályozni, hogy a város más részén lévő leromlott területen koncentrálódjanak újra a </w:t>
      </w:r>
      <w:proofErr w:type="spellStart"/>
      <w:r w:rsidR="0053766F" w:rsidRPr="00146020">
        <w:rPr>
          <w:color w:val="000000"/>
        </w:rPr>
        <w:t>szegregátumból</w:t>
      </w:r>
      <w:proofErr w:type="spellEnd"/>
      <w:r w:rsidR="0053766F" w:rsidRPr="00146020">
        <w:rPr>
          <w:color w:val="000000"/>
        </w:rPr>
        <w:t xml:space="preserve"> kiköltözők. Majd a terület rehabilitációja előtt vagy után értékesíti a telkeket/lakásokat.</w:t>
      </w:r>
    </w:p>
    <w:p w14:paraId="4A9449F1" w14:textId="77777777" w:rsidR="0053766F" w:rsidRPr="00146020" w:rsidRDefault="001C7CA0" w:rsidP="00213607">
      <w:pPr>
        <w:numPr>
          <w:ilvl w:val="0"/>
          <w:numId w:val="74"/>
        </w:numPr>
        <w:ind w:left="1276"/>
        <w:jc w:val="both"/>
        <w:rPr>
          <w:color w:val="000000"/>
        </w:rPr>
      </w:pPr>
      <w:r w:rsidRPr="00146020">
        <w:rPr>
          <w:color w:val="000000"/>
        </w:rPr>
        <w:t>A</w:t>
      </w:r>
      <w:r w:rsidR="00E036C0">
        <w:rPr>
          <w:color w:val="000000"/>
        </w:rPr>
        <w:t>z Ö</w:t>
      </w:r>
      <w:r w:rsidR="0053766F" w:rsidRPr="00146020">
        <w:rPr>
          <w:color w:val="000000"/>
        </w:rPr>
        <w:t xml:space="preserve">nkormányzat a magántulajdonú lakásért cserébe jobb állapotú és/vagy magasabb komfortfokozatú önkormányzati bérlakást ajánl fel a város más területén (megfelelő lakbér elengedéssel, készpénzbeli kompenzációval). Az így tulajdonába került ingatlant </w:t>
      </w:r>
      <w:r w:rsidRPr="00146020">
        <w:rPr>
          <w:color w:val="000000"/>
        </w:rPr>
        <w:t>a</w:t>
      </w:r>
      <w:r w:rsidR="00E036C0">
        <w:rPr>
          <w:color w:val="000000"/>
        </w:rPr>
        <w:t>z Ö</w:t>
      </w:r>
      <w:r w:rsidR="00A76C7E" w:rsidRPr="00146020">
        <w:rPr>
          <w:color w:val="000000"/>
        </w:rPr>
        <w:t>nkormányzat</w:t>
      </w:r>
      <w:r w:rsidRPr="00146020">
        <w:rPr>
          <w:color w:val="000000"/>
        </w:rPr>
        <w:t xml:space="preserve"> </w:t>
      </w:r>
      <w:r w:rsidR="0053766F" w:rsidRPr="00146020">
        <w:rPr>
          <w:color w:val="000000"/>
        </w:rPr>
        <w:t>felújítja, elbontja, esetleg újat épít helyette. Majd azt önkormányzati bérlakásként piaci alapon adja bérbe, esetleg értékesíti. Ez természetesen függ az ingatlan nagyságától és fizikai állapotától.</w:t>
      </w:r>
    </w:p>
    <w:p w14:paraId="35E5781F" w14:textId="77777777" w:rsidR="0053766F" w:rsidRDefault="00A76C7E" w:rsidP="00213607">
      <w:pPr>
        <w:numPr>
          <w:ilvl w:val="0"/>
          <w:numId w:val="74"/>
        </w:numPr>
        <w:ind w:left="1276"/>
        <w:jc w:val="both"/>
        <w:rPr>
          <w:color w:val="000000"/>
        </w:rPr>
      </w:pPr>
      <w:r w:rsidRPr="00146020">
        <w:rPr>
          <w:color w:val="000000"/>
        </w:rPr>
        <w:t>A</w:t>
      </w:r>
      <w:r w:rsidR="0053766F" w:rsidRPr="00146020">
        <w:rPr>
          <w:color w:val="000000"/>
        </w:rPr>
        <w:t xml:space="preserve"> terü</w:t>
      </w:r>
      <w:r w:rsidR="00E036C0">
        <w:rPr>
          <w:color w:val="000000"/>
        </w:rPr>
        <w:t>leten lévő néhány bérlakást az Ö</w:t>
      </w:r>
      <w:r w:rsidR="0053766F" w:rsidRPr="00146020">
        <w:rPr>
          <w:color w:val="000000"/>
        </w:rPr>
        <w:t>nkormányzat felújítja (esetleg lebontja, és újat épít helyette), majd bérbe adja.</w:t>
      </w:r>
    </w:p>
    <w:p w14:paraId="3F3E1860" w14:textId="77777777" w:rsidR="00BA742B" w:rsidRPr="00146020" w:rsidRDefault="00BA742B" w:rsidP="00BA742B">
      <w:pPr>
        <w:ind w:left="1276"/>
        <w:jc w:val="both"/>
        <w:rPr>
          <w:color w:val="000000"/>
        </w:rPr>
      </w:pPr>
    </w:p>
    <w:p w14:paraId="4C39EFEB" w14:textId="77777777" w:rsidR="0053766F" w:rsidRPr="00146020" w:rsidRDefault="00BA742B" w:rsidP="00A76C7E">
      <w:pPr>
        <w:ind w:firstLine="708"/>
        <w:jc w:val="both"/>
        <w:rPr>
          <w:color w:val="000000"/>
        </w:rPr>
      </w:pPr>
      <w:r>
        <w:rPr>
          <w:color w:val="000000"/>
        </w:rPr>
        <w:t>Újbuda Ö</w:t>
      </w:r>
      <w:r w:rsidR="0053766F" w:rsidRPr="00146020">
        <w:rPr>
          <w:color w:val="000000"/>
        </w:rPr>
        <w:t>nkormányzatnak ezen a téren korlátozott mozgástere van. A szociális bérlakás</w:t>
      </w:r>
      <w:r w:rsidR="00AF181C">
        <w:rPr>
          <w:color w:val="000000"/>
        </w:rPr>
        <w:t>-</w:t>
      </w:r>
      <w:r w:rsidR="0053766F" w:rsidRPr="00146020">
        <w:rPr>
          <w:color w:val="000000"/>
        </w:rPr>
        <w:t>állomány jelentősen elmarad az igénylők számához képest. Nagyszámú új lakás vásárlására forráshiány és a kerületi magas ingatlanpiaci árak miatt jelenleg nincs lehetőség.</w:t>
      </w:r>
    </w:p>
    <w:p w14:paraId="65B5EA6D" w14:textId="77777777" w:rsidR="0053766F" w:rsidRPr="00146020" w:rsidRDefault="0053766F" w:rsidP="0053766F">
      <w:pPr>
        <w:jc w:val="both"/>
        <w:rPr>
          <w:color w:val="000000"/>
        </w:rPr>
      </w:pPr>
      <w:r w:rsidRPr="00146020">
        <w:rPr>
          <w:color w:val="000000"/>
        </w:rPr>
        <w:t xml:space="preserve">Ennek ellenére érdemes tervet készíteni és végig kell gondolni egy mobilizációs program kidolgozását, melynek – külső források mozgósítása esetén – célja a </w:t>
      </w:r>
      <w:proofErr w:type="spellStart"/>
      <w:r w:rsidRPr="00146020">
        <w:rPr>
          <w:color w:val="000000"/>
        </w:rPr>
        <w:t>szegregált</w:t>
      </w:r>
      <w:proofErr w:type="spellEnd"/>
      <w:r w:rsidRPr="00146020">
        <w:rPr>
          <w:color w:val="000000"/>
        </w:rPr>
        <w:t xml:space="preserve"> környezetben élő hátrányos helyzetű családok koncentrációjának lazítása, megszüntetése. Annak elősegítése, hogy a mobilizálható, költözni hajlandó családok integrált környezetbe, legalább komfortos lakásokba költözzenek. Ezt fokozatosan is elő lehet segíteni. Az Önkormányzat és a CKÖ minden évben legalább egyszer egyeztet az esetlegesen meg</w:t>
      </w:r>
      <w:r w:rsidR="00E036C0">
        <w:rPr>
          <w:color w:val="000000"/>
        </w:rPr>
        <w:t>üresedő, vagy vásárolt/épített ö</w:t>
      </w:r>
      <w:r w:rsidRPr="00146020">
        <w:rPr>
          <w:color w:val="000000"/>
        </w:rPr>
        <w:t xml:space="preserve">nkormányzati szociális alapon kiutalásra kerülő bérlakások kérdésében, és lehetőség szerint előnyben részesíti (az elbírálásnál többlet pontokat kap) a </w:t>
      </w:r>
      <w:proofErr w:type="spellStart"/>
      <w:r w:rsidRPr="00146020">
        <w:rPr>
          <w:color w:val="000000"/>
        </w:rPr>
        <w:t>szegregált</w:t>
      </w:r>
      <w:proofErr w:type="spellEnd"/>
      <w:r w:rsidRPr="00146020">
        <w:rPr>
          <w:color w:val="000000"/>
        </w:rPr>
        <w:t>/szegregációval veszélyeztetett környezetben élő, érvényesen benyújtott igénnyel rendelkező családot.</w:t>
      </w:r>
    </w:p>
    <w:p w14:paraId="0EEF528F" w14:textId="77777777" w:rsidR="0053766F" w:rsidRPr="00146020" w:rsidRDefault="0053766F" w:rsidP="0053766F">
      <w:pPr>
        <w:jc w:val="both"/>
        <w:rPr>
          <w:color w:val="000000"/>
        </w:rPr>
      </w:pPr>
    </w:p>
    <w:p w14:paraId="0C0BBC1F" w14:textId="77777777" w:rsidR="00635E7E" w:rsidRDefault="00635E7E">
      <w:pPr>
        <w:spacing w:line="240" w:lineRule="auto"/>
        <w:rPr>
          <w:b/>
          <w:color w:val="000000"/>
        </w:rPr>
      </w:pPr>
      <w:r>
        <w:rPr>
          <w:b/>
          <w:color w:val="000000"/>
        </w:rPr>
        <w:br w:type="page"/>
      </w:r>
    </w:p>
    <w:p w14:paraId="0E3EEE33" w14:textId="6DF9324E" w:rsidR="0053766F" w:rsidRPr="00146020" w:rsidRDefault="0053766F" w:rsidP="00213607">
      <w:pPr>
        <w:numPr>
          <w:ilvl w:val="0"/>
          <w:numId w:val="75"/>
        </w:numPr>
        <w:jc w:val="both"/>
        <w:rPr>
          <w:b/>
          <w:color w:val="000000"/>
        </w:rPr>
      </w:pPr>
      <w:r w:rsidRPr="00146020">
        <w:rPr>
          <w:b/>
          <w:color w:val="000000"/>
        </w:rPr>
        <w:lastRenderedPageBreak/>
        <w:t>Munkaerő-piaci integráció</w:t>
      </w:r>
      <w:r w:rsidR="00A76C7E" w:rsidRPr="00146020">
        <w:rPr>
          <w:b/>
          <w:color w:val="000000"/>
        </w:rPr>
        <w:t>:</w:t>
      </w:r>
    </w:p>
    <w:p w14:paraId="1F44E17D" w14:textId="77777777" w:rsidR="0053766F" w:rsidRPr="00146020" w:rsidRDefault="0053766F" w:rsidP="00BA742B">
      <w:pPr>
        <w:ind w:firstLine="360"/>
        <w:jc w:val="both"/>
        <w:rPr>
          <w:color w:val="000000"/>
        </w:rPr>
      </w:pPr>
      <w:r w:rsidRPr="00146020">
        <w:rPr>
          <w:color w:val="000000"/>
        </w:rPr>
        <w:t xml:space="preserve">A foglalkoztatás bővítése a </w:t>
      </w:r>
      <w:proofErr w:type="spellStart"/>
      <w:r w:rsidRPr="00146020">
        <w:rPr>
          <w:color w:val="000000"/>
        </w:rPr>
        <w:t>szegregált</w:t>
      </w:r>
      <w:proofErr w:type="spellEnd"/>
      <w:r w:rsidRPr="00146020">
        <w:rPr>
          <w:color w:val="000000"/>
        </w:rPr>
        <w:t xml:space="preserve"> területen élők helyzetének javításához kapcsolódó egyik kulcskérdés. A beavatkozás célja a </w:t>
      </w:r>
      <w:proofErr w:type="spellStart"/>
      <w:r w:rsidRPr="00146020">
        <w:rPr>
          <w:color w:val="000000"/>
        </w:rPr>
        <w:t>szegregált</w:t>
      </w:r>
      <w:proofErr w:type="spellEnd"/>
      <w:r w:rsidRPr="00146020">
        <w:rPr>
          <w:color w:val="000000"/>
        </w:rPr>
        <w:t xml:space="preserve"> és veszélyeztetett területen élő – főként roma– </w:t>
      </w:r>
      <w:r w:rsidR="00A76C7E" w:rsidRPr="00146020">
        <w:rPr>
          <w:color w:val="000000"/>
        </w:rPr>
        <w:t xml:space="preserve">népesség </w:t>
      </w:r>
      <w:r w:rsidRPr="00146020">
        <w:rPr>
          <w:color w:val="000000"/>
        </w:rPr>
        <w:t>munkaerő-piaci integrációjának elősegítése, elsősorban szakképzéssel és új munkahelyek teremtésével. Ezzel a rendszeres és legális jövedelemforrás teremtésén túlmenően az élet más területein megvalósuló integrációt is elő lehet segíteni. Így hosszú távon nem csak a lakosság, hanem a terület helyzete is stabilizálhatóvá válhat.</w:t>
      </w:r>
    </w:p>
    <w:p w14:paraId="308B2C69" w14:textId="77777777" w:rsidR="0053766F" w:rsidRPr="00146020" w:rsidRDefault="0053766F" w:rsidP="00A76C7E">
      <w:pPr>
        <w:ind w:firstLine="708"/>
        <w:jc w:val="both"/>
        <w:rPr>
          <w:color w:val="000000"/>
        </w:rPr>
      </w:pPr>
      <w:r w:rsidRPr="00146020">
        <w:rPr>
          <w:color w:val="000000"/>
        </w:rPr>
        <w:t xml:space="preserve">Az elhelyezkedés elősegítéséhez olyan információkra van szükség, melyek a tartósan munkanélküliekhez általában nem jutnak el. Az </w:t>
      </w:r>
      <w:r w:rsidR="00A76C7E" w:rsidRPr="00146020">
        <w:rPr>
          <w:color w:val="000000"/>
        </w:rPr>
        <w:t>információáramlást</w:t>
      </w:r>
      <w:r w:rsidRPr="00146020">
        <w:rPr>
          <w:color w:val="000000"/>
        </w:rPr>
        <w:t xml:space="preserve"> jelenleg a Foglalkoztatási Információs Pont (FIP) szolgálja. Az információs ponton mindenképpen legalább egy olyan szociális területen járatos tanácsadót javasolt tartósan alkalmazni, aki ismeri a </w:t>
      </w:r>
      <w:proofErr w:type="spellStart"/>
      <w:r w:rsidRPr="00146020">
        <w:rPr>
          <w:color w:val="000000"/>
        </w:rPr>
        <w:t>szegregált</w:t>
      </w:r>
      <w:proofErr w:type="spellEnd"/>
      <w:r w:rsidRPr="00146020">
        <w:rPr>
          <w:color w:val="000000"/>
        </w:rPr>
        <w:t xml:space="preserve"> körülmények között élőket, és kapcsolatot tart velük, tájékoztatja őket a lehetőségekről. E mellett személyre szabott konzultációval segíti elő az elhelyezkedést, ha szükséges a képzések kiválasztását, a tanulmányok megkezdését.</w:t>
      </w:r>
    </w:p>
    <w:p w14:paraId="6633943B" w14:textId="226C3CFA" w:rsidR="0053766F" w:rsidRPr="00FE5600" w:rsidRDefault="0053766F" w:rsidP="00C20B13">
      <w:pPr>
        <w:ind w:firstLine="708"/>
        <w:jc w:val="both"/>
        <w:rPr>
          <w:i/>
          <w:color w:val="000000"/>
        </w:rPr>
      </w:pPr>
      <w:r w:rsidRPr="00146020">
        <w:rPr>
          <w:color w:val="000000"/>
        </w:rPr>
        <w:t>A munkaerő-piaci integrációt elősegítendő munkahelyter</w:t>
      </w:r>
      <w:r w:rsidR="00E036C0">
        <w:rPr>
          <w:color w:val="000000"/>
        </w:rPr>
        <w:t>emtés egyik kulcsszereplője az Ö</w:t>
      </w:r>
      <w:r w:rsidRPr="00146020">
        <w:rPr>
          <w:color w:val="000000"/>
        </w:rPr>
        <w:t xml:space="preserve">nkormányzat lehet. Újbuda Önkormányzata egyrészt a közmunkaprogram keretein belül biztosíthat munkalehetőséget. E mellett lehetőséget teremthet a </w:t>
      </w:r>
      <w:proofErr w:type="spellStart"/>
      <w:r w:rsidRPr="00146020">
        <w:rPr>
          <w:color w:val="000000"/>
        </w:rPr>
        <w:t>városrehabilitáció</w:t>
      </w:r>
      <w:proofErr w:type="spellEnd"/>
      <w:r w:rsidRPr="00146020">
        <w:rPr>
          <w:color w:val="000000"/>
        </w:rPr>
        <w:t xml:space="preserve"> folyamata során a munkanélküliek, illetve a szegregációval veszélyeztetett területen élők aktív bevonása.</w:t>
      </w:r>
      <w:r w:rsidR="00C20B13">
        <w:rPr>
          <w:color w:val="000000"/>
        </w:rPr>
        <w:t xml:space="preserve"> </w:t>
      </w:r>
      <w:r w:rsidRPr="00FE5600">
        <w:rPr>
          <w:i/>
          <w:color w:val="000000"/>
        </w:rPr>
        <w:t xml:space="preserve">A munkaerő-piaci integráció egyik jelentős gátja az alacsony képzettségi szint. A képzési programok kialakításánál figyelembe kell venni a munkanélküliek, a </w:t>
      </w:r>
      <w:proofErr w:type="spellStart"/>
      <w:r w:rsidRPr="00FE5600">
        <w:rPr>
          <w:i/>
          <w:color w:val="000000"/>
        </w:rPr>
        <w:t>szegregált</w:t>
      </w:r>
      <w:proofErr w:type="spellEnd"/>
      <w:r w:rsidRPr="00FE5600">
        <w:rPr>
          <w:i/>
          <w:color w:val="000000"/>
        </w:rPr>
        <w:t xml:space="preserve"> környezetben élők jelenlegi iskolázottsági színvonalát és tanulási potenciálját. Első lépésként meg kell ismerni, hogy milyen tudásszinttel, munkatapasztalattal és tanulási kedvvel, érdeklődéssel rendelkeznek a </w:t>
      </w:r>
      <w:proofErr w:type="spellStart"/>
      <w:r w:rsidRPr="00FE5600">
        <w:rPr>
          <w:i/>
          <w:color w:val="000000"/>
        </w:rPr>
        <w:t>szegregátumok</w:t>
      </w:r>
      <w:proofErr w:type="spellEnd"/>
      <w:r w:rsidRPr="00FE5600">
        <w:rPr>
          <w:i/>
          <w:color w:val="000000"/>
        </w:rPr>
        <w:t xml:space="preserve"> és a szegregációval veszélyeztetett terület</w:t>
      </w:r>
      <w:r w:rsidR="00A76C7E" w:rsidRPr="00FE5600">
        <w:rPr>
          <w:i/>
          <w:color w:val="000000"/>
        </w:rPr>
        <w:t>e</w:t>
      </w:r>
      <w:r w:rsidRPr="00FE5600">
        <w:rPr>
          <w:i/>
          <w:color w:val="000000"/>
        </w:rPr>
        <w:t>n élők</w:t>
      </w:r>
      <w:r w:rsidR="00A76C7E" w:rsidRPr="00FE5600">
        <w:rPr>
          <w:i/>
          <w:color w:val="000000"/>
        </w:rPr>
        <w:t>,</w:t>
      </w:r>
      <w:r w:rsidRPr="00FE5600">
        <w:rPr>
          <w:i/>
          <w:color w:val="000000"/>
        </w:rPr>
        <w:t xml:space="preserve"> és ennek megfelelő programot kell kidolgozni.</w:t>
      </w:r>
      <w:r w:rsidR="00FE5600">
        <w:rPr>
          <w:rStyle w:val="Lbjegyzet-hivatkozs"/>
          <w:i/>
          <w:color w:val="000000"/>
        </w:rPr>
        <w:footnoteReference w:id="127"/>
      </w:r>
    </w:p>
    <w:p w14:paraId="63CA7E56" w14:textId="77777777" w:rsidR="009A4275" w:rsidRPr="00146020" w:rsidRDefault="009A4275" w:rsidP="0053766F">
      <w:pPr>
        <w:jc w:val="both"/>
        <w:rPr>
          <w:color w:val="000000"/>
          <w:u w:val="single"/>
        </w:rPr>
      </w:pPr>
    </w:p>
    <w:p w14:paraId="6A5DA073" w14:textId="77777777" w:rsidR="0053766F" w:rsidRPr="00146020" w:rsidRDefault="0053766F" w:rsidP="00213607">
      <w:pPr>
        <w:numPr>
          <w:ilvl w:val="0"/>
          <w:numId w:val="76"/>
        </w:numPr>
        <w:jc w:val="both"/>
        <w:rPr>
          <w:b/>
          <w:color w:val="000000"/>
        </w:rPr>
      </w:pPr>
      <w:r w:rsidRPr="00146020">
        <w:rPr>
          <w:b/>
          <w:color w:val="000000"/>
        </w:rPr>
        <w:t>A kerületi fejlesztések szegregációs hatásának kivédésére hozott intézkedések</w:t>
      </w:r>
    </w:p>
    <w:p w14:paraId="24E15B9B" w14:textId="77777777" w:rsidR="0053766F" w:rsidRPr="00146020" w:rsidRDefault="0053766F" w:rsidP="00BA742B">
      <w:pPr>
        <w:ind w:firstLine="360"/>
        <w:jc w:val="both"/>
        <w:rPr>
          <w:color w:val="000000"/>
        </w:rPr>
      </w:pPr>
      <w:r w:rsidRPr="00146020">
        <w:rPr>
          <w:color w:val="000000"/>
        </w:rPr>
        <w:t>Újbuda Önkormányzata elkötelezett a szegregáció mérséklésének irányában, ezért arra törekszik, hogy a tervezési időszak fejlesztései semmiképpen ne erősítsék a szegregációt.</w:t>
      </w:r>
    </w:p>
    <w:p w14:paraId="74841E80" w14:textId="77777777" w:rsidR="0053766F" w:rsidRPr="00146020" w:rsidRDefault="0053766F" w:rsidP="00A76C7E">
      <w:pPr>
        <w:ind w:firstLine="708"/>
        <w:jc w:val="both"/>
        <w:rPr>
          <w:color w:val="000000"/>
        </w:rPr>
      </w:pPr>
      <w:r w:rsidRPr="00146020">
        <w:rPr>
          <w:color w:val="000000"/>
        </w:rPr>
        <w:t xml:space="preserve">A településen zajló rehabilitációs </w:t>
      </w:r>
      <w:proofErr w:type="spellStart"/>
      <w:r w:rsidRPr="00146020">
        <w:rPr>
          <w:color w:val="000000"/>
        </w:rPr>
        <w:t>programo</w:t>
      </w:r>
      <w:proofErr w:type="spellEnd"/>
      <w:r w:rsidRPr="00146020">
        <w:rPr>
          <w:color w:val="000000"/>
        </w:rPr>
        <w:t>(</w:t>
      </w:r>
      <w:proofErr w:type="spellStart"/>
      <w:r w:rsidRPr="00146020">
        <w:rPr>
          <w:color w:val="000000"/>
        </w:rPr>
        <w:t>ka</w:t>
      </w:r>
      <w:proofErr w:type="spellEnd"/>
      <w:r w:rsidRPr="00146020">
        <w:rPr>
          <w:color w:val="000000"/>
        </w:rPr>
        <w:t xml:space="preserve">)t úgy dolgozza ki, hogy a </w:t>
      </w:r>
      <w:proofErr w:type="spellStart"/>
      <w:r w:rsidRPr="00146020">
        <w:rPr>
          <w:color w:val="000000"/>
        </w:rPr>
        <w:t>szegregált</w:t>
      </w:r>
      <w:proofErr w:type="spellEnd"/>
      <w:r w:rsidRPr="00146020">
        <w:rPr>
          <w:color w:val="000000"/>
        </w:rPr>
        <w:t xml:space="preserve"> területen élők aktív bevonását elősegítse. Ehhez fel kell mérni a hátrányos helyzetben élők képzettségét és gyakorlatát, és személyes tervet kell készíteni bevonhatóságuk szintjére és mértékére, melyben a Családsegítő Szolgálat és a CKÖ mun</w:t>
      </w:r>
      <w:r w:rsidR="00A76C7E" w:rsidRPr="00146020">
        <w:rPr>
          <w:color w:val="000000"/>
        </w:rPr>
        <w:t>k</w:t>
      </w:r>
      <w:r w:rsidRPr="00146020">
        <w:rPr>
          <w:color w:val="000000"/>
        </w:rPr>
        <w:t>atársainak aktív részvételére van szükség.</w:t>
      </w:r>
      <w:r w:rsidR="00A76C7E" w:rsidRPr="00146020">
        <w:rPr>
          <w:color w:val="000000"/>
        </w:rPr>
        <w:t xml:space="preserve"> </w:t>
      </w:r>
      <w:r w:rsidRPr="00146020">
        <w:rPr>
          <w:color w:val="000000"/>
        </w:rPr>
        <w:t>Arra kell törekedni, hogy az előző alfejezetben megfogalmazott intézkedések lehetőség szerint minél nagyobb arányba</w:t>
      </w:r>
      <w:r w:rsidR="00A76C7E" w:rsidRPr="00146020">
        <w:rPr>
          <w:color w:val="000000"/>
        </w:rPr>
        <w:t>n jelenjenek meg a tervezett fe</w:t>
      </w:r>
      <w:r w:rsidRPr="00146020">
        <w:rPr>
          <w:color w:val="000000"/>
        </w:rPr>
        <w:t>j</w:t>
      </w:r>
      <w:r w:rsidR="00A76C7E" w:rsidRPr="00146020">
        <w:rPr>
          <w:color w:val="000000"/>
        </w:rPr>
        <w:t>l</w:t>
      </w:r>
      <w:r w:rsidRPr="00146020">
        <w:rPr>
          <w:color w:val="000000"/>
        </w:rPr>
        <w:t xml:space="preserve">esztésekben. Akár </w:t>
      </w:r>
      <w:proofErr w:type="spellStart"/>
      <w:r w:rsidRPr="00146020">
        <w:rPr>
          <w:color w:val="000000"/>
        </w:rPr>
        <w:t>ant</w:t>
      </w:r>
      <w:r w:rsidR="00AF181C">
        <w:rPr>
          <w:color w:val="000000"/>
        </w:rPr>
        <w:t>iszegregációs</w:t>
      </w:r>
      <w:proofErr w:type="spellEnd"/>
      <w:r w:rsidR="00AF181C">
        <w:rPr>
          <w:color w:val="000000"/>
        </w:rPr>
        <w:t xml:space="preserve"> tartalmú projekt</w:t>
      </w:r>
      <w:r w:rsidRPr="00146020">
        <w:rPr>
          <w:color w:val="000000"/>
        </w:rPr>
        <w:t>elemek kidolgozásával, akár nagyobb volumenű akcióterületi vagy tematikus projektként.</w:t>
      </w:r>
      <w:r w:rsidR="00A76C7E" w:rsidRPr="00146020">
        <w:rPr>
          <w:color w:val="000000"/>
        </w:rPr>
        <w:t xml:space="preserve"> </w:t>
      </w:r>
      <w:r w:rsidRPr="00146020">
        <w:rPr>
          <w:color w:val="000000"/>
        </w:rPr>
        <w:t xml:space="preserve">A projektek előkészítésénél hangsúlyt kell fektetni a társadalmi </w:t>
      </w:r>
      <w:r w:rsidRPr="00146020">
        <w:rPr>
          <w:color w:val="000000"/>
        </w:rPr>
        <w:lastRenderedPageBreak/>
        <w:t>párbeszédre, a partnerség kialakítására és megerősítésére. Fontos, hogy a partnerség túllépjen a szokásos formákon, és valóban aktív együtt-gondolkodás jöjjön létre (ezáltal megakadályozható a vélt vagy valós társadalmi konfliktusok manifesztálódása).</w:t>
      </w:r>
    </w:p>
    <w:p w14:paraId="0B930280" w14:textId="77777777" w:rsidR="00A76C7E" w:rsidRPr="00146020" w:rsidRDefault="00A76C7E" w:rsidP="00A76C7E">
      <w:pPr>
        <w:ind w:firstLine="708"/>
        <w:jc w:val="both"/>
        <w:rPr>
          <w:color w:val="000000"/>
        </w:rPr>
      </w:pPr>
    </w:p>
    <w:p w14:paraId="21D38E7E" w14:textId="77777777" w:rsidR="0053766F" w:rsidRPr="00146020" w:rsidRDefault="0053766F" w:rsidP="00213607">
      <w:pPr>
        <w:numPr>
          <w:ilvl w:val="0"/>
          <w:numId w:val="77"/>
        </w:numPr>
        <w:ind w:left="709"/>
        <w:jc w:val="both"/>
        <w:rPr>
          <w:b/>
          <w:color w:val="000000"/>
        </w:rPr>
      </w:pPr>
      <w:r w:rsidRPr="00146020">
        <w:rPr>
          <w:b/>
          <w:color w:val="000000"/>
        </w:rPr>
        <w:t>A szegregációt okozó folyamatok megváltoztatására, hatásuk mérséklésére teendő intézkedések</w:t>
      </w:r>
      <w:r w:rsidR="00A76C7E" w:rsidRPr="00146020">
        <w:rPr>
          <w:b/>
          <w:color w:val="000000"/>
        </w:rPr>
        <w:t>:</w:t>
      </w:r>
    </w:p>
    <w:p w14:paraId="4C0E2EC5" w14:textId="77777777" w:rsidR="0053766F" w:rsidRPr="00146020" w:rsidRDefault="0053766F" w:rsidP="00BA742B">
      <w:pPr>
        <w:ind w:firstLine="349"/>
        <w:jc w:val="both"/>
        <w:rPr>
          <w:color w:val="000000"/>
        </w:rPr>
      </w:pPr>
      <w:r w:rsidRPr="00146020">
        <w:rPr>
          <w:color w:val="000000"/>
        </w:rPr>
        <w:t xml:space="preserve">A leszakadást olyan külső társadalmi-gazdasági folyamatok erősíthetik, melyek esetében a kerület mozgásterülete korlátozott lehet. Ilyen például a gazdasági válság, </w:t>
      </w:r>
      <w:r w:rsidR="00A76C7E" w:rsidRPr="00146020">
        <w:rPr>
          <w:color w:val="000000"/>
        </w:rPr>
        <w:t>ami</w:t>
      </w:r>
      <w:r w:rsidRPr="00146020">
        <w:rPr>
          <w:color w:val="000000"/>
        </w:rPr>
        <w:t xml:space="preserve"> a hátrányos helyzetben élőket érintette a legerősebben. Különösen nehéz helyzetbe kerültek a </w:t>
      </w:r>
      <w:proofErr w:type="spellStart"/>
      <w:r w:rsidRPr="00146020">
        <w:rPr>
          <w:color w:val="000000"/>
        </w:rPr>
        <w:t>szegregált</w:t>
      </w:r>
      <w:proofErr w:type="spellEnd"/>
      <w:r w:rsidRPr="00146020">
        <w:rPr>
          <w:color w:val="000000"/>
        </w:rPr>
        <w:t xml:space="preserve"> környezetben élők, akik alacsony iskolai végzettségük miatt egyre nehezebben találnak munkát. Ezt a helyzetet a kerület célzott munkaerő-piaci beavatkozásokkal oldhatja.</w:t>
      </w:r>
    </w:p>
    <w:p w14:paraId="572521D8" w14:textId="77777777" w:rsidR="0053766F" w:rsidRPr="00146020" w:rsidRDefault="0053766F" w:rsidP="00A76C7E">
      <w:pPr>
        <w:ind w:firstLine="708"/>
        <w:jc w:val="both"/>
        <w:rPr>
          <w:color w:val="000000"/>
        </w:rPr>
      </w:pPr>
      <w:r w:rsidRPr="00146020">
        <w:rPr>
          <w:color w:val="000000"/>
        </w:rPr>
        <w:t xml:space="preserve">A válsághoz köthető, az utóbbi időben növekvő forráshiány jelentős mértékben az oktatást, a szociális és egészségügyi ellátást érintette. Ezek azok a területek, melyeken </w:t>
      </w:r>
      <w:r w:rsidR="00A76C7E" w:rsidRPr="00146020">
        <w:rPr>
          <w:color w:val="000000"/>
        </w:rPr>
        <w:t xml:space="preserve">a </w:t>
      </w:r>
      <w:r w:rsidRPr="00146020">
        <w:rPr>
          <w:color w:val="000000"/>
        </w:rPr>
        <w:t>meghozott intézkedéseknek igen jelentős szerepe lehet a szegregáció mé</w:t>
      </w:r>
      <w:r w:rsidR="00E036C0">
        <w:rPr>
          <w:color w:val="000000"/>
        </w:rPr>
        <w:t>rséklésében. Mindezek miatt az Ö</w:t>
      </w:r>
      <w:r w:rsidRPr="00146020">
        <w:rPr>
          <w:color w:val="000000"/>
        </w:rPr>
        <w:t>nkormányzatnak lehetőségein belül igyekeznie kell a feladatok elvégzéséhez szükséges külső (pl.</w:t>
      </w:r>
      <w:r w:rsidR="00C20B13">
        <w:rPr>
          <w:color w:val="000000"/>
        </w:rPr>
        <w:t>:</w:t>
      </w:r>
      <w:r w:rsidRPr="00146020">
        <w:rPr>
          <w:color w:val="000000"/>
        </w:rPr>
        <w:t xml:space="preserve"> pályázati</w:t>
      </w:r>
      <w:r w:rsidR="00A76C7E" w:rsidRPr="00146020">
        <w:rPr>
          <w:color w:val="000000"/>
        </w:rPr>
        <w:t>)</w:t>
      </w:r>
      <w:r w:rsidRPr="00146020">
        <w:rPr>
          <w:color w:val="000000"/>
        </w:rPr>
        <w:t xml:space="preserve"> források felderítésére és becsatornázására.</w:t>
      </w:r>
    </w:p>
    <w:p w14:paraId="469032FC" w14:textId="77777777" w:rsidR="0053766F" w:rsidRPr="00FE5600" w:rsidRDefault="0053766F" w:rsidP="00A76C7E">
      <w:pPr>
        <w:ind w:firstLine="708"/>
        <w:jc w:val="both"/>
        <w:rPr>
          <w:i/>
          <w:color w:val="000000"/>
        </w:rPr>
      </w:pPr>
      <w:r w:rsidRPr="00FE5600">
        <w:rPr>
          <w:i/>
          <w:color w:val="000000"/>
        </w:rPr>
        <w:t>A külső folyamatok mellett a város belső folyamatai is elindíthatják, vagy éppen megállíthatják a szegregáció terjedését. A városrészek fizikai állapotának változása, egyes területek hirtelen romlása fokozhatja a szegregációval veszélyeztetett területek kiala</w:t>
      </w:r>
      <w:r w:rsidR="00E036C0" w:rsidRPr="00FE5600">
        <w:rPr>
          <w:i/>
          <w:color w:val="000000"/>
        </w:rPr>
        <w:t>kulását. Ennek elkerülésére az Ö</w:t>
      </w:r>
      <w:r w:rsidRPr="00FE5600">
        <w:rPr>
          <w:i/>
          <w:color w:val="000000"/>
        </w:rPr>
        <w:t xml:space="preserve">nkormányzat </w:t>
      </w:r>
      <w:proofErr w:type="spellStart"/>
      <w:r w:rsidRPr="00FE5600">
        <w:rPr>
          <w:i/>
          <w:color w:val="000000"/>
        </w:rPr>
        <w:t>monitoringgal</w:t>
      </w:r>
      <w:proofErr w:type="spellEnd"/>
      <w:r w:rsidRPr="00FE5600">
        <w:rPr>
          <w:i/>
          <w:color w:val="000000"/>
        </w:rPr>
        <w:t xml:space="preserve"> és szükség esetén kisebb beavatkozásokkal vagy azok elősegítésével akadályozhatja meg a helyzet további romlását.</w:t>
      </w:r>
    </w:p>
    <w:p w14:paraId="2500CD62" w14:textId="77777777" w:rsidR="0053766F" w:rsidRPr="00FE5600" w:rsidRDefault="0053766F" w:rsidP="0053766F">
      <w:pPr>
        <w:jc w:val="both"/>
        <w:rPr>
          <w:i/>
          <w:color w:val="000000"/>
        </w:rPr>
      </w:pPr>
      <w:r w:rsidRPr="00FE5600">
        <w:rPr>
          <w:i/>
          <w:color w:val="000000"/>
        </w:rPr>
        <w:t xml:space="preserve">Spontán folyamat eredményeként megjelenhetnek szolgáltatáshiányos </w:t>
      </w:r>
      <w:r w:rsidR="00A76C7E" w:rsidRPr="00FE5600">
        <w:rPr>
          <w:i/>
          <w:color w:val="000000"/>
        </w:rPr>
        <w:t>városrészek. Ha ennek fennáll a</w:t>
      </w:r>
      <w:r w:rsidR="00E036C0" w:rsidRPr="00FE5600">
        <w:rPr>
          <w:i/>
          <w:color w:val="000000"/>
        </w:rPr>
        <w:t xml:space="preserve"> veszélye, akkor az Ö</w:t>
      </w:r>
      <w:r w:rsidRPr="00FE5600">
        <w:rPr>
          <w:i/>
          <w:color w:val="000000"/>
        </w:rPr>
        <w:t>nkormányzatnak át kell gondolnia, hogy mely helyben elérhető közszolgáltatásokra van igény a lakosság körében, illetve hogy milyen támogatásokkal tudja helyben tartani a vállalkozásokat.</w:t>
      </w:r>
    </w:p>
    <w:p w14:paraId="2AD3E84B" w14:textId="36BA4F50" w:rsidR="0053766F" w:rsidRPr="00FE5600" w:rsidRDefault="0053766F" w:rsidP="001D0779">
      <w:pPr>
        <w:ind w:firstLine="708"/>
        <w:jc w:val="both"/>
        <w:rPr>
          <w:i/>
          <w:color w:val="000000"/>
        </w:rPr>
      </w:pPr>
      <w:r w:rsidRPr="00FE5600">
        <w:rPr>
          <w:i/>
          <w:color w:val="000000"/>
        </w:rPr>
        <w:t>A város egyes területeire (városon kívüli részekre, más települések felül a városba) irányuló migráció átalakíthatja a térb</w:t>
      </w:r>
      <w:r w:rsidR="00E036C0" w:rsidRPr="00FE5600">
        <w:rPr>
          <w:i/>
          <w:color w:val="000000"/>
        </w:rPr>
        <w:t>eni-társadalmi szerkezetet. Az Ö</w:t>
      </w:r>
      <w:r w:rsidRPr="00FE5600">
        <w:rPr>
          <w:i/>
          <w:color w:val="000000"/>
        </w:rPr>
        <w:t xml:space="preserve">nkormányzat tudatos várospolitikával, a fejlesztések megtervezésével, hatásainak térbeli elemzésével ellene hathat a meglévő </w:t>
      </w:r>
      <w:proofErr w:type="spellStart"/>
      <w:r w:rsidRPr="00FE5600">
        <w:rPr>
          <w:i/>
          <w:color w:val="000000"/>
        </w:rPr>
        <w:t>szegregátumok</w:t>
      </w:r>
      <w:proofErr w:type="spellEnd"/>
      <w:r w:rsidRPr="00FE5600">
        <w:rPr>
          <w:i/>
          <w:color w:val="000000"/>
        </w:rPr>
        <w:t xml:space="preserve"> területi növekedésének, új szegregációval veszélyeztetett területek kialakulásának.</w:t>
      </w:r>
      <w:r w:rsidR="00FE5600">
        <w:rPr>
          <w:rStyle w:val="Lbjegyzet-hivatkozs"/>
          <w:i/>
          <w:color w:val="000000"/>
        </w:rPr>
        <w:footnoteReference w:id="128"/>
      </w:r>
    </w:p>
    <w:p w14:paraId="1E8347DC" w14:textId="77777777" w:rsidR="0053766F" w:rsidRPr="00146020" w:rsidRDefault="0053766F" w:rsidP="0053766F">
      <w:pPr>
        <w:jc w:val="both"/>
        <w:rPr>
          <w:color w:val="000000"/>
          <w:u w:val="single"/>
        </w:rPr>
      </w:pPr>
    </w:p>
    <w:p w14:paraId="2D6888C2" w14:textId="77777777" w:rsidR="0053766F" w:rsidRPr="00146020" w:rsidRDefault="0053766F" w:rsidP="00213607">
      <w:pPr>
        <w:numPr>
          <w:ilvl w:val="0"/>
          <w:numId w:val="78"/>
        </w:numPr>
        <w:jc w:val="both"/>
        <w:rPr>
          <w:b/>
          <w:color w:val="000000"/>
        </w:rPr>
      </w:pPr>
      <w:r w:rsidRPr="00146020">
        <w:rPr>
          <w:b/>
          <w:color w:val="000000"/>
        </w:rPr>
        <w:t xml:space="preserve">Az </w:t>
      </w:r>
      <w:proofErr w:type="spellStart"/>
      <w:r w:rsidRPr="00146020">
        <w:rPr>
          <w:b/>
          <w:color w:val="000000"/>
        </w:rPr>
        <w:t>antiszegregációs</w:t>
      </w:r>
      <w:proofErr w:type="spellEnd"/>
      <w:r w:rsidRPr="00146020">
        <w:rPr>
          <w:b/>
          <w:color w:val="000000"/>
        </w:rPr>
        <w:t xml:space="preserve"> program megvalósításának nyomon követése – monitoring</w:t>
      </w:r>
    </w:p>
    <w:p w14:paraId="1E53390B" w14:textId="77777777" w:rsidR="0053766F" w:rsidRPr="00FE5600" w:rsidRDefault="0053766F" w:rsidP="00BA742B">
      <w:pPr>
        <w:ind w:firstLine="360"/>
        <w:jc w:val="both"/>
        <w:rPr>
          <w:i/>
          <w:color w:val="000000"/>
        </w:rPr>
      </w:pPr>
      <w:r w:rsidRPr="00FE5600">
        <w:rPr>
          <w:i/>
          <w:color w:val="000000"/>
        </w:rPr>
        <w:t xml:space="preserve">Az </w:t>
      </w:r>
      <w:r w:rsidR="00C20B13" w:rsidRPr="00FE5600">
        <w:rPr>
          <w:i/>
          <w:color w:val="000000"/>
        </w:rPr>
        <w:t>„</w:t>
      </w:r>
      <w:r w:rsidRPr="00FE5600">
        <w:rPr>
          <w:i/>
          <w:color w:val="000000"/>
        </w:rPr>
        <w:t>Anti-szegregációs Intézkedési Terv</w:t>
      </w:r>
      <w:r w:rsidR="00C20B13" w:rsidRPr="00FE5600">
        <w:rPr>
          <w:i/>
          <w:color w:val="000000"/>
        </w:rPr>
        <w:t>”</w:t>
      </w:r>
      <w:proofErr w:type="spellStart"/>
      <w:r w:rsidR="00C20B13" w:rsidRPr="00FE5600">
        <w:rPr>
          <w:i/>
          <w:color w:val="000000"/>
        </w:rPr>
        <w:t>-</w:t>
      </w:r>
      <w:r w:rsidRPr="00FE5600">
        <w:rPr>
          <w:i/>
          <w:color w:val="000000"/>
        </w:rPr>
        <w:t>ben</w:t>
      </w:r>
      <w:proofErr w:type="spellEnd"/>
      <w:r w:rsidRPr="00FE5600">
        <w:rPr>
          <w:i/>
          <w:color w:val="000000"/>
        </w:rPr>
        <w:t xml:space="preserve"> foglaltak teljesülését hosszabb távon vizsgálni szükséges. A monitoring tevékenység nem csak a célok teljesülésének vizsgálatát foglalja magában, hanem a célok relevanciájának vizsgálatát is. Mivel a terv programelemeinek </w:t>
      </w:r>
      <w:r w:rsidRPr="00FE5600">
        <w:rPr>
          <w:i/>
          <w:color w:val="000000"/>
        </w:rPr>
        <w:lastRenderedPageBreak/>
        <w:t>kidolgozása jelentős mértékben a népszámlálás adatain al</w:t>
      </w:r>
      <w:r w:rsidR="00E036C0" w:rsidRPr="00FE5600">
        <w:rPr>
          <w:i/>
          <w:color w:val="000000"/>
        </w:rPr>
        <w:t>apult, néhány év múlva az Ö</w:t>
      </w:r>
      <w:r w:rsidRPr="00FE5600">
        <w:rPr>
          <w:i/>
          <w:color w:val="000000"/>
        </w:rPr>
        <w:t>nkormányzatnál rendelkezésre álló aktuális adatokra támaszkodó felülvizsgálatára lesz szükség. A fizikai és társadalmi környezet folyamatos változása ugyanis elengedhetetlenné teszi a helyzetfelmérés időszakos megismétlését és a programelemek átértékelését, átdolgozását is.</w:t>
      </w:r>
    </w:p>
    <w:p w14:paraId="79C0282B" w14:textId="565BC5A2" w:rsidR="0053766F" w:rsidRPr="00FE5600" w:rsidRDefault="0053766F" w:rsidP="001D0779">
      <w:pPr>
        <w:ind w:firstLine="708"/>
        <w:jc w:val="both"/>
        <w:rPr>
          <w:i/>
          <w:color w:val="000000"/>
        </w:rPr>
      </w:pPr>
      <w:r w:rsidRPr="00FE5600">
        <w:rPr>
          <w:i/>
          <w:color w:val="000000"/>
        </w:rPr>
        <w:t xml:space="preserve">Ezt a felülvizsgálatot össze kell kötni az </w:t>
      </w:r>
      <w:proofErr w:type="spellStart"/>
      <w:r w:rsidRPr="00FE5600">
        <w:rPr>
          <w:i/>
          <w:color w:val="000000"/>
        </w:rPr>
        <w:t>ITS-ben</w:t>
      </w:r>
      <w:proofErr w:type="spellEnd"/>
      <w:r w:rsidRPr="00FE5600">
        <w:rPr>
          <w:i/>
          <w:color w:val="000000"/>
        </w:rPr>
        <w:t xml:space="preserve"> foglaltak felülvizsgálatával, és a két dokumentumot </w:t>
      </w:r>
      <w:proofErr w:type="spellStart"/>
      <w:r w:rsidRPr="00FE5600">
        <w:rPr>
          <w:i/>
          <w:color w:val="000000"/>
        </w:rPr>
        <w:t>egyidőben</w:t>
      </w:r>
      <w:proofErr w:type="spellEnd"/>
      <w:r w:rsidRPr="00FE5600">
        <w:rPr>
          <w:i/>
          <w:color w:val="000000"/>
        </w:rPr>
        <w:t>, egyszerre kell aktualizálni. Javasolt egy monitoring bizottság felállítása, mely tervet készít a felülvizsgálatra és felel az eredmények feldolgozásáé</w:t>
      </w:r>
      <w:r w:rsidR="00341263" w:rsidRPr="00FE5600">
        <w:rPr>
          <w:i/>
          <w:color w:val="000000"/>
        </w:rPr>
        <w:t>rt. A bizottság tagjai közé az Ö</w:t>
      </w:r>
      <w:r w:rsidRPr="00FE5600">
        <w:rPr>
          <w:i/>
          <w:color w:val="000000"/>
        </w:rPr>
        <w:t>nkormányzat képviselőin kívül javasolt beválasztani a Cigány Kisebbségi Önkormányzat, a</w:t>
      </w:r>
      <w:r w:rsidR="00635E7E" w:rsidRPr="00FE5600">
        <w:rPr>
          <w:i/>
          <w:color w:val="000000"/>
        </w:rPr>
        <w:t>z</w:t>
      </w:r>
      <w:r w:rsidRPr="00FE5600">
        <w:rPr>
          <w:i/>
          <w:color w:val="000000"/>
        </w:rPr>
        <w:t xml:space="preserve"> </w:t>
      </w:r>
      <w:proofErr w:type="spellStart"/>
      <w:r w:rsidR="00635E7E" w:rsidRPr="00FE5600">
        <w:rPr>
          <w:i/>
          <w:color w:val="000000"/>
        </w:rPr>
        <w:t>Újbudai</w:t>
      </w:r>
      <w:proofErr w:type="spellEnd"/>
      <w:r w:rsidR="00635E7E" w:rsidRPr="00FE5600">
        <w:rPr>
          <w:i/>
          <w:color w:val="000000"/>
        </w:rPr>
        <w:t xml:space="preserve"> Humán Szolgáltató Központ </w:t>
      </w:r>
      <w:r w:rsidRPr="00FE5600">
        <w:rPr>
          <w:i/>
          <w:color w:val="000000"/>
        </w:rPr>
        <w:t xml:space="preserve">és a </w:t>
      </w:r>
      <w:proofErr w:type="spellStart"/>
      <w:r w:rsidRPr="00FE5600">
        <w:rPr>
          <w:i/>
          <w:color w:val="000000"/>
        </w:rPr>
        <w:t>szegregátumokhoz</w:t>
      </w:r>
      <w:proofErr w:type="spellEnd"/>
      <w:r w:rsidRPr="00FE5600">
        <w:rPr>
          <w:i/>
          <w:color w:val="000000"/>
        </w:rPr>
        <w:t xml:space="preserve"> köthető tevékenységet végző civil szervezetek képviselőit is.</w:t>
      </w:r>
    </w:p>
    <w:p w14:paraId="5BD1FD45" w14:textId="120DA006" w:rsidR="0053766F" w:rsidRPr="00FE5600" w:rsidRDefault="0053766F" w:rsidP="001D0779">
      <w:pPr>
        <w:ind w:firstLine="708"/>
        <w:jc w:val="both"/>
        <w:rPr>
          <w:i/>
          <w:color w:val="000000"/>
        </w:rPr>
      </w:pPr>
      <w:r w:rsidRPr="00FE5600">
        <w:rPr>
          <w:i/>
          <w:color w:val="000000"/>
        </w:rPr>
        <w:t xml:space="preserve">Újbuda Önkormányzata a fennhatósága alatt álló valamennyi terület egészére nézve kötelezettséget vállal az </w:t>
      </w:r>
      <w:r w:rsidR="00C20B13" w:rsidRPr="00FE5600">
        <w:rPr>
          <w:i/>
          <w:color w:val="000000"/>
        </w:rPr>
        <w:t>„</w:t>
      </w:r>
      <w:proofErr w:type="spellStart"/>
      <w:r w:rsidRPr="00FE5600">
        <w:rPr>
          <w:i/>
          <w:color w:val="000000"/>
        </w:rPr>
        <w:t>Antiszegregációs</w:t>
      </w:r>
      <w:proofErr w:type="spellEnd"/>
      <w:r w:rsidRPr="00FE5600">
        <w:rPr>
          <w:i/>
          <w:color w:val="000000"/>
        </w:rPr>
        <w:t xml:space="preserve"> Intézkedési Terv</w:t>
      </w:r>
      <w:r w:rsidR="00C20B13" w:rsidRPr="00FE5600">
        <w:rPr>
          <w:i/>
          <w:color w:val="000000"/>
        </w:rPr>
        <w:t>”</w:t>
      </w:r>
      <w:proofErr w:type="spellStart"/>
      <w:r w:rsidR="00C20B13" w:rsidRPr="00FE5600">
        <w:rPr>
          <w:i/>
          <w:color w:val="000000"/>
        </w:rPr>
        <w:t>-</w:t>
      </w:r>
      <w:r w:rsidRPr="00FE5600">
        <w:rPr>
          <w:i/>
          <w:color w:val="000000"/>
        </w:rPr>
        <w:t>ben</w:t>
      </w:r>
      <w:proofErr w:type="spellEnd"/>
      <w:r w:rsidRPr="00FE5600">
        <w:rPr>
          <w:i/>
          <w:color w:val="000000"/>
        </w:rPr>
        <w:t xml:space="preserve"> foglaltak érvényesítésére. A fennhatósága, felügyelete alá tartozó szervek és intézmények tekintetében kötelezővé teszi, hogy döntéseik, tevékenységük során a kialakult területi és/vagy etnikai szegregációs folyamatok megfordítására kell törekedjenek, azok a szegregációt semmily</w:t>
      </w:r>
      <w:r w:rsidR="003054EA" w:rsidRPr="00FE5600">
        <w:rPr>
          <w:i/>
          <w:color w:val="000000"/>
        </w:rPr>
        <w:t>en formában nem segíthetik elő.</w:t>
      </w:r>
      <w:r w:rsidR="00FE5600">
        <w:rPr>
          <w:rStyle w:val="Lbjegyzet-hivatkozs"/>
          <w:i/>
          <w:color w:val="000000"/>
        </w:rPr>
        <w:footnoteReference w:id="129"/>
      </w:r>
    </w:p>
    <w:p w14:paraId="21EE1F74" w14:textId="77777777" w:rsidR="001D0779" w:rsidRPr="00146020" w:rsidRDefault="001D0779" w:rsidP="001D0779">
      <w:pPr>
        <w:ind w:firstLine="708"/>
        <w:jc w:val="both"/>
        <w:rPr>
          <w:color w:val="000000"/>
        </w:rPr>
      </w:pPr>
    </w:p>
    <w:p w14:paraId="47396162" w14:textId="77777777" w:rsidR="00953B0B" w:rsidRPr="00146020" w:rsidRDefault="00D937A1" w:rsidP="00D937A1">
      <w:pPr>
        <w:pStyle w:val="Cmsor3"/>
        <w:numPr>
          <w:ilvl w:val="0"/>
          <w:numId w:val="0"/>
        </w:numPr>
        <w:rPr>
          <w:color w:val="000000"/>
        </w:rPr>
      </w:pPr>
      <w:bookmarkStart w:id="190" w:name="_Toc26216285"/>
      <w:r w:rsidRPr="00146020">
        <w:rPr>
          <w:color w:val="000000"/>
        </w:rPr>
        <w:t xml:space="preserve">5.2.1 </w:t>
      </w:r>
      <w:r w:rsidR="00953B0B" w:rsidRPr="00146020">
        <w:rPr>
          <w:color w:val="000000"/>
        </w:rPr>
        <w:t>Kerületi programok és szolgáltatások a célcsoport részére</w:t>
      </w:r>
      <w:bookmarkEnd w:id="189"/>
      <w:bookmarkEnd w:id="190"/>
      <w:r w:rsidR="00953B0B" w:rsidRPr="00146020">
        <w:rPr>
          <w:color w:val="000000"/>
        </w:rPr>
        <w:t xml:space="preserve"> </w:t>
      </w:r>
    </w:p>
    <w:p w14:paraId="7F59C7F0" w14:textId="77777777" w:rsidR="00953B0B" w:rsidRPr="00146020" w:rsidRDefault="00953B0B" w:rsidP="006D2FD2">
      <w:pPr>
        <w:pStyle w:val="Tanulmnyfelsorols"/>
        <w:numPr>
          <w:ilvl w:val="0"/>
          <w:numId w:val="0"/>
        </w:numPr>
        <w:rPr>
          <w:iCs/>
          <w:color w:val="000000"/>
        </w:rPr>
      </w:pPr>
      <w:r w:rsidRPr="00146020">
        <w:rPr>
          <w:bCs/>
          <w:color w:val="000000"/>
        </w:rPr>
        <w:t xml:space="preserve">A kerület által kötelezően ellátandó családsegítés szociális alapszolgáltatást az </w:t>
      </w:r>
      <w:proofErr w:type="spellStart"/>
      <w:r w:rsidRPr="00146020">
        <w:rPr>
          <w:bCs/>
          <w:color w:val="000000"/>
        </w:rPr>
        <w:t>Újbudai</w:t>
      </w:r>
      <w:proofErr w:type="spellEnd"/>
      <w:r w:rsidRPr="00146020">
        <w:rPr>
          <w:bCs/>
          <w:color w:val="000000"/>
        </w:rPr>
        <w:t xml:space="preserve"> Humán Szolgáltató Központ </w:t>
      </w:r>
      <w:r w:rsidR="00C20B13">
        <w:rPr>
          <w:iCs/>
          <w:color w:val="000000"/>
        </w:rPr>
        <w:t>biztosítja.</w:t>
      </w:r>
    </w:p>
    <w:p w14:paraId="32582C23" w14:textId="77777777" w:rsidR="001D0779" w:rsidRPr="00146020" w:rsidRDefault="001D0779" w:rsidP="006D2FD2">
      <w:pPr>
        <w:pStyle w:val="Tanulmnyfelsorols"/>
        <w:numPr>
          <w:ilvl w:val="0"/>
          <w:numId w:val="0"/>
        </w:numPr>
        <w:rPr>
          <w:color w:val="000000"/>
          <w:u w:val="single"/>
        </w:rPr>
      </w:pPr>
    </w:p>
    <w:p w14:paraId="7BA20E8E" w14:textId="77777777" w:rsidR="00953B0B" w:rsidRPr="00146020" w:rsidRDefault="00D937A1" w:rsidP="00435928">
      <w:pPr>
        <w:pStyle w:val="Cmsor2"/>
        <w:rPr>
          <w:color w:val="000000"/>
        </w:rPr>
      </w:pPr>
      <w:bookmarkStart w:id="191" w:name="_Toc335785920"/>
      <w:bookmarkStart w:id="192" w:name="_Toc26216286"/>
      <w:r w:rsidRPr="00146020">
        <w:rPr>
          <w:color w:val="000000"/>
        </w:rPr>
        <w:t>5</w:t>
      </w:r>
      <w:r w:rsidR="00953B0B" w:rsidRPr="00146020">
        <w:rPr>
          <w:color w:val="000000"/>
        </w:rPr>
        <w:t>.3 Romák</w:t>
      </w:r>
      <w:bookmarkEnd w:id="191"/>
      <w:bookmarkEnd w:id="192"/>
    </w:p>
    <w:p w14:paraId="1315679B" w14:textId="77777777" w:rsidR="00C82475" w:rsidRDefault="00C82475" w:rsidP="001D0779">
      <w:pPr>
        <w:pStyle w:val="Tanulmnyszveg"/>
        <w:spacing w:before="0" w:after="0"/>
        <w:ind w:firstLine="708"/>
        <w:rPr>
          <w:bCs/>
          <w:color w:val="000000"/>
        </w:rPr>
      </w:pPr>
      <w:r w:rsidRPr="00C82475">
        <w:rPr>
          <w:bCs/>
          <w:color w:val="000000"/>
        </w:rPr>
        <w:t xml:space="preserve">Roma etnikumúnak a 2001. évi népszámláláskor 191 ezer személy vallotta magát Magyarországon, a 2011. évi népszámláláson már jóval többen, közel 316 ezren vallották magukat a roma/cigány származásúnak. Ennél a számnál azonban még mindig jóval nagyobbak azok a népességszám-becslések, melyek az országos roma kutatások kapcsán láttak napvilágot. A Kemény István és </w:t>
      </w:r>
      <w:proofErr w:type="spellStart"/>
      <w:r w:rsidRPr="00C82475">
        <w:rPr>
          <w:bCs/>
          <w:color w:val="000000"/>
        </w:rPr>
        <w:t>Janky</w:t>
      </w:r>
      <w:proofErr w:type="spellEnd"/>
      <w:r w:rsidRPr="00C82475">
        <w:rPr>
          <w:bCs/>
          <w:color w:val="000000"/>
        </w:rPr>
        <w:t xml:space="preserve"> Béla által publikált 2003. évi országos roma-kutatás a cigány népesség 2003-as lélekszámát 600-650 ezer főre teszi.</w:t>
      </w:r>
      <w:r w:rsidRPr="00C82475">
        <w:rPr>
          <w:bCs/>
          <w:color w:val="000000"/>
          <w:vertAlign w:val="superscript"/>
        </w:rPr>
        <w:footnoteReference w:id="130"/>
      </w:r>
      <w:r w:rsidRPr="00C82475">
        <w:rPr>
          <w:bCs/>
          <w:color w:val="000000"/>
        </w:rPr>
        <w:t xml:space="preserve"> A roma lakosság lélekszámának éves növekedése a 2003-2014 időszakban évi kb. 12 és 15 ezer fő között lehetet, így Kemény István és </w:t>
      </w:r>
      <w:proofErr w:type="spellStart"/>
      <w:r w:rsidRPr="00C82475">
        <w:rPr>
          <w:bCs/>
          <w:color w:val="000000"/>
        </w:rPr>
        <w:t>Janky</w:t>
      </w:r>
      <w:proofErr w:type="spellEnd"/>
      <w:r w:rsidRPr="00C82475">
        <w:rPr>
          <w:bCs/>
          <w:color w:val="000000"/>
        </w:rPr>
        <w:t xml:space="preserve"> Béla becsléseire alapozva azt mondhatjuk, hogy jelenleg közelítőleg 780-830 ezer roma élhet Magyarországon. Mindez azt is jelenti, hogy jelenleg közelítőleg a teljes magyar lakosság 8%-a lehet roma. 2021-re a cigány népesség lélekszáma </w:t>
      </w:r>
      <w:r w:rsidRPr="00C82475">
        <w:rPr>
          <w:bCs/>
          <w:color w:val="000000"/>
        </w:rPr>
        <w:lastRenderedPageBreak/>
        <w:t>elérheti a 880-910 ezer főt. A csökkenő nem-roma népességgel szemben létszámuk nő, és a demográfiai előrejelzések szerint a következő 50 évben népességen belüli arányuk a jelenlegi 8%-ról 11-13%-ra emelkedik. A roma népesség fővárosi lélekszáma az országos lélekszám tizedére, közelítőleg 75-80 ezer főre tehető, mely lélekszám 2021-ig elérheti a 90-95 ezer főt. A 2011. évi népszámláláson 20.151 fővárosi lakos mondta magát cigánynak</w:t>
      </w:r>
      <w:r w:rsidR="00953B0B" w:rsidRPr="00146020">
        <w:rPr>
          <w:bCs/>
          <w:color w:val="000000"/>
        </w:rPr>
        <w:t xml:space="preserve">. </w:t>
      </w:r>
    </w:p>
    <w:p w14:paraId="37346F44" w14:textId="18AA6548" w:rsidR="00953B0B" w:rsidRPr="00146020" w:rsidRDefault="00953B0B" w:rsidP="001D0779">
      <w:pPr>
        <w:pStyle w:val="Tanulmnyszveg"/>
        <w:spacing w:before="0" w:after="0"/>
        <w:ind w:firstLine="708"/>
        <w:rPr>
          <w:color w:val="000000"/>
        </w:rPr>
      </w:pPr>
      <w:r w:rsidRPr="00146020">
        <w:rPr>
          <w:color w:val="000000"/>
        </w:rPr>
        <w:t xml:space="preserve">Újbuda lakosságából a 2001-es népszámláláskor </w:t>
      </w:r>
      <w:r w:rsidRPr="00146020">
        <w:rPr>
          <w:bCs/>
          <w:color w:val="000000"/>
        </w:rPr>
        <w:t>233 fő vallotta magát cigánynak, a 2011-es népszámlálás alkalmával pedig 435 fő</w:t>
      </w:r>
      <w:r w:rsidRPr="00146020">
        <w:rPr>
          <w:color w:val="000000"/>
        </w:rPr>
        <w:t>. Bár a növekedés a két népszámlálási érték között jelentős, valószínűleg még a 2011. évi lélekszám is alulmúlja a roma népesség tényleges kerületi reprezentáltságát.</w:t>
      </w:r>
      <w:r w:rsidR="00635E7E">
        <w:rPr>
          <w:color w:val="000000"/>
        </w:rPr>
        <w:t xml:space="preserve"> </w:t>
      </w:r>
      <w:r w:rsidR="00635E7E" w:rsidRPr="00635E7E">
        <w:rPr>
          <w:bCs/>
          <w:color w:val="000000"/>
        </w:rPr>
        <w:t>Újbuda Cigány Önkormányzat</w:t>
      </w:r>
      <w:r w:rsidR="00635E7E">
        <w:rPr>
          <w:bCs/>
          <w:color w:val="000000"/>
        </w:rPr>
        <w:t>ának</w:t>
      </w:r>
      <w:r w:rsidRPr="00146020">
        <w:rPr>
          <w:bCs/>
          <w:color w:val="000000"/>
        </w:rPr>
        <w:t xml:space="preserve"> becslése </w:t>
      </w:r>
      <w:r w:rsidRPr="00146020">
        <w:rPr>
          <w:color w:val="000000"/>
        </w:rPr>
        <w:t xml:space="preserve">szerint </w:t>
      </w:r>
      <w:r w:rsidRPr="00146020">
        <w:rPr>
          <w:bCs/>
          <w:color w:val="000000"/>
        </w:rPr>
        <w:t xml:space="preserve">kb. 300 család </w:t>
      </w:r>
      <w:r w:rsidRPr="00146020">
        <w:rPr>
          <w:color w:val="000000"/>
        </w:rPr>
        <w:t xml:space="preserve">lehet roma a kerületben, de az erős </w:t>
      </w:r>
      <w:r w:rsidRPr="00146020">
        <w:rPr>
          <w:bCs/>
          <w:color w:val="000000"/>
        </w:rPr>
        <w:t>asszimiláció</w:t>
      </w:r>
      <w:r w:rsidRPr="00146020">
        <w:rPr>
          <w:color w:val="000000"/>
        </w:rPr>
        <w:t xml:space="preserve"> miatt </w:t>
      </w:r>
      <w:r w:rsidR="001D0779" w:rsidRPr="00146020">
        <w:rPr>
          <w:color w:val="000000"/>
        </w:rPr>
        <w:t xml:space="preserve">ez </w:t>
      </w:r>
      <w:r w:rsidRPr="00146020">
        <w:rPr>
          <w:color w:val="000000"/>
        </w:rPr>
        <w:t xml:space="preserve">nehezen állapítható meg. Az </w:t>
      </w:r>
      <w:proofErr w:type="spellStart"/>
      <w:r w:rsidRPr="00146020">
        <w:rPr>
          <w:color w:val="000000"/>
        </w:rPr>
        <w:t>újbudai</w:t>
      </w:r>
      <w:proofErr w:type="spellEnd"/>
      <w:r w:rsidRPr="00146020">
        <w:rPr>
          <w:color w:val="000000"/>
        </w:rPr>
        <w:t xml:space="preserve"> cigányok </w:t>
      </w:r>
      <w:proofErr w:type="spellStart"/>
      <w:r w:rsidRPr="00146020">
        <w:rPr>
          <w:color w:val="000000"/>
        </w:rPr>
        <w:t>romungrók</w:t>
      </w:r>
      <w:proofErr w:type="spellEnd"/>
      <w:r w:rsidRPr="00146020">
        <w:rPr>
          <w:color w:val="000000"/>
        </w:rPr>
        <w:t xml:space="preserve">, döntő </w:t>
      </w:r>
      <w:r w:rsidRPr="00146020">
        <w:rPr>
          <w:bCs/>
          <w:color w:val="000000"/>
        </w:rPr>
        <w:t>többségük magyar anyanyelvű</w:t>
      </w:r>
      <w:r w:rsidRPr="00146020">
        <w:rPr>
          <w:color w:val="000000"/>
        </w:rPr>
        <w:t>. Cigány hagyományőrzés (nyelv, tánc, ének</w:t>
      </w:r>
      <w:r w:rsidR="00C20B13">
        <w:rPr>
          <w:color w:val="000000"/>
        </w:rPr>
        <w:t>,</w:t>
      </w:r>
      <w:r w:rsidRPr="00146020">
        <w:rPr>
          <w:color w:val="000000"/>
        </w:rPr>
        <w:t xml:space="preserve"> stb.) éppen emiatt nem jellemző a kerületben.</w:t>
      </w:r>
    </w:p>
    <w:p w14:paraId="719D41E4" w14:textId="2A4DB0AD" w:rsidR="00953B0B" w:rsidRPr="00146020" w:rsidRDefault="00953B0B" w:rsidP="001B23EB">
      <w:pPr>
        <w:ind w:firstLine="708"/>
        <w:jc w:val="both"/>
        <w:rPr>
          <w:color w:val="000000"/>
        </w:rPr>
      </w:pPr>
      <w:r w:rsidRPr="00146020">
        <w:rPr>
          <w:bCs/>
          <w:color w:val="000000"/>
        </w:rPr>
        <w:t>Magyarország egészét tekintve roma népesség átlagos életminősége, lakhatási</w:t>
      </w:r>
      <w:r w:rsidRPr="00146020">
        <w:rPr>
          <w:color w:val="000000"/>
        </w:rPr>
        <w:t xml:space="preserve"> </w:t>
      </w:r>
      <w:r w:rsidRPr="00146020">
        <w:rPr>
          <w:bCs/>
          <w:color w:val="000000"/>
        </w:rPr>
        <w:t>színvonala, egészségi állapota, foglalkoztatottsága, iskolázottsága a társadalom egészénél lényegesen rosszabb</w:t>
      </w:r>
      <w:r w:rsidRPr="00146020">
        <w:rPr>
          <w:color w:val="000000"/>
        </w:rPr>
        <w:t xml:space="preserve">. A magyarországi cigányok négyötöde található a legalsó jövedelmi harmadban és 18-20%-a a középső harmadban. A roma népesség születéskor várható élettartama, életkilátásai sokkal rosszabbak a magyar átlagnál, de még az alsó jövedelmi harmadba tartozó nem roma népességnél is. </w:t>
      </w:r>
      <w:r w:rsidRPr="00146020">
        <w:rPr>
          <w:bCs/>
          <w:color w:val="000000"/>
        </w:rPr>
        <w:t xml:space="preserve">A fővárosban az országos átlagnál kisebb mértékben, és más településen belüli mintákat alkotva jelenik meg a roma népesség szegregációja, </w:t>
      </w:r>
      <w:r w:rsidRPr="00146020">
        <w:rPr>
          <w:color w:val="000000"/>
        </w:rPr>
        <w:t xml:space="preserve">e mellett a fővárosra is igaz, hogy lakóhelyüket tekintve a romák többsége </w:t>
      </w:r>
      <w:proofErr w:type="spellStart"/>
      <w:r w:rsidRPr="00146020">
        <w:rPr>
          <w:color w:val="000000"/>
        </w:rPr>
        <w:t>slumosodott</w:t>
      </w:r>
      <w:proofErr w:type="spellEnd"/>
      <w:r w:rsidRPr="00146020">
        <w:rPr>
          <w:color w:val="000000"/>
        </w:rPr>
        <w:t xml:space="preserve"> lakóterületeken, rossz minőségű lakásokban, nem megfelelő higiénés viszonyok mellett, sokszor rendezetlen lakhatási jogviszony közepette él.</w:t>
      </w:r>
    </w:p>
    <w:p w14:paraId="38F5BEE4" w14:textId="77777777" w:rsidR="00953B0B" w:rsidRPr="00146020" w:rsidRDefault="00953B0B" w:rsidP="001B23EB">
      <w:pPr>
        <w:ind w:firstLine="708"/>
        <w:jc w:val="both"/>
        <w:rPr>
          <w:bCs/>
          <w:color w:val="000000"/>
        </w:rPr>
      </w:pPr>
      <w:r w:rsidRPr="00146020">
        <w:rPr>
          <w:bCs/>
          <w:color w:val="000000"/>
        </w:rPr>
        <w:t xml:space="preserve">A romák foglalkoztatási helyzetét tekintve </w:t>
      </w:r>
      <w:r w:rsidRPr="00146020">
        <w:rPr>
          <w:color w:val="000000"/>
        </w:rPr>
        <w:t xml:space="preserve">rendkívül súlyos problémát jelent, hogy az aktív korú romák negyede semmilyen rendszeres munkavégzési tapasztalattal sem rendelkezik. </w:t>
      </w:r>
      <w:r w:rsidRPr="00146020">
        <w:rPr>
          <w:bCs/>
          <w:color w:val="000000"/>
        </w:rPr>
        <w:t>Magyarországon az aktív korú romák mindössze 27%-ának van valamilyen munkája,</w:t>
      </w:r>
      <w:r w:rsidRPr="00146020">
        <w:rPr>
          <w:color w:val="000000"/>
        </w:rPr>
        <w:t xml:space="preserve"> beleértve az alkalmi munkát és a vállalkozói tevékenységet is, és mindössze 23% azok aránya, akiknek rendszeres munkája van.</w:t>
      </w:r>
      <w:r w:rsidR="001B23EB" w:rsidRPr="00146020">
        <w:rPr>
          <w:color w:val="000000"/>
        </w:rPr>
        <w:t xml:space="preserve"> </w:t>
      </w:r>
      <w:r w:rsidRPr="00146020">
        <w:rPr>
          <w:bCs/>
          <w:color w:val="000000"/>
        </w:rPr>
        <w:t xml:space="preserve">A romák </w:t>
      </w:r>
      <w:proofErr w:type="spellStart"/>
      <w:r w:rsidRPr="00146020">
        <w:rPr>
          <w:bCs/>
          <w:color w:val="000000"/>
        </w:rPr>
        <w:t>foglalkoztatotti</w:t>
      </w:r>
      <w:proofErr w:type="spellEnd"/>
      <w:r w:rsidRPr="00146020">
        <w:rPr>
          <w:bCs/>
          <w:color w:val="000000"/>
        </w:rPr>
        <w:t xml:space="preserve"> aránya a közép-magyarországi régióban a többi régió értékeihez mérten kiugróan magasnak mondható</w:t>
      </w:r>
      <w:r w:rsidRPr="00146020">
        <w:rPr>
          <w:color w:val="000000"/>
        </w:rPr>
        <w:t xml:space="preserve"> (57%), más magyar régió értékei legalább 22 százalékponttal maradnak el ettől. A legrosszabb a helyzet az észak-magyarországi (17%) és az észak-alföldi régióban (14%). </w:t>
      </w:r>
      <w:r w:rsidRPr="00146020">
        <w:rPr>
          <w:bCs/>
          <w:color w:val="000000"/>
        </w:rPr>
        <w:t xml:space="preserve">Budapesten a romák 64%-ának van munkája, 57%-uk pedig rendszeres munkát végez, ami országos viszonylatban kiugróan jó mutatónak tekinthető, egyedül Pest megye mutatói közelítik meg ezt az értéket. </w:t>
      </w:r>
    </w:p>
    <w:p w14:paraId="46A8FC6E" w14:textId="77777777" w:rsidR="00953B0B" w:rsidRPr="00146020" w:rsidRDefault="00953B0B" w:rsidP="001B23EB">
      <w:pPr>
        <w:ind w:firstLine="708"/>
        <w:jc w:val="both"/>
        <w:rPr>
          <w:bCs/>
          <w:color w:val="000000"/>
        </w:rPr>
      </w:pPr>
      <w:r w:rsidRPr="00146020">
        <w:rPr>
          <w:bCs/>
          <w:color w:val="000000"/>
        </w:rPr>
        <w:t>Budapesten is igaz azonban az országos jelenség, hogy a nemek szerinti foglalkoztatottság jelentősen eltér a roma népességen belül.</w:t>
      </w:r>
      <w:r w:rsidRPr="00146020">
        <w:rPr>
          <w:color w:val="000000"/>
        </w:rPr>
        <w:t xml:space="preserve"> Míg </w:t>
      </w:r>
      <w:r w:rsidRPr="00146020">
        <w:rPr>
          <w:bCs/>
          <w:color w:val="000000"/>
        </w:rPr>
        <w:t>a fővárosi roma férfiaknak több, mint  75%-a, addig a nőknek mindössze 40%-a dolgozik rendszeresen</w:t>
      </w:r>
      <w:r w:rsidR="001B23EB" w:rsidRPr="00146020">
        <w:rPr>
          <w:bCs/>
          <w:color w:val="000000"/>
        </w:rPr>
        <w:t xml:space="preserve"> – azaz a roma nők foglalkoztatottsága a nem-roma nőkétől 10%-kal elmarad</w:t>
      </w:r>
      <w:r w:rsidRPr="00146020">
        <w:rPr>
          <w:color w:val="000000"/>
        </w:rPr>
        <w:t xml:space="preserve">. A roma nők foglalkoztatására negatívan hat a magas gyermekszám, ami miatt a szülőképes korú roma nők negyedrésze </w:t>
      </w:r>
      <w:r w:rsidRPr="00146020">
        <w:rPr>
          <w:color w:val="000000"/>
        </w:rPr>
        <w:lastRenderedPageBreak/>
        <w:t xml:space="preserve">gyakorlatilag folyamatosan inaktivitásba kényszerül. Az előreszámítások szerint a </w:t>
      </w:r>
      <w:r w:rsidRPr="00146020">
        <w:rPr>
          <w:bCs/>
          <w:color w:val="000000"/>
        </w:rPr>
        <w:t xml:space="preserve">roma lakosság foglalkoztatási helyzete 2021-ig javulni fog </w:t>
      </w:r>
      <w:r w:rsidRPr="00146020">
        <w:rPr>
          <w:color w:val="000000"/>
        </w:rPr>
        <w:t xml:space="preserve">az ország egészében, </w:t>
      </w:r>
      <w:r w:rsidRPr="00146020">
        <w:rPr>
          <w:bCs/>
          <w:color w:val="000000"/>
        </w:rPr>
        <w:t>a legjelentősebb javulásra azonban a jelenleg is legjobb mutatókkal rendelkező központi régióban és Budapesten lehet számítani.</w:t>
      </w:r>
    </w:p>
    <w:p w14:paraId="5BE8EC5D" w14:textId="77777777" w:rsidR="00953B0B" w:rsidRPr="00146020" w:rsidRDefault="00953B0B" w:rsidP="001B23EB">
      <w:pPr>
        <w:ind w:firstLine="708"/>
        <w:jc w:val="both"/>
        <w:rPr>
          <w:color w:val="000000"/>
        </w:rPr>
      </w:pPr>
      <w:r w:rsidRPr="00146020">
        <w:rPr>
          <w:bCs/>
          <w:color w:val="000000"/>
        </w:rPr>
        <w:t>A romák munkavállalásával kapcsolatos problémák legfontosabb oka az, hogy az aktív korúak több mint 70%-a legfeljebb 8 általános végzettséggel rendelkezik</w:t>
      </w:r>
      <w:r w:rsidRPr="00146020">
        <w:rPr>
          <w:color w:val="000000"/>
        </w:rPr>
        <w:t xml:space="preserve">. A 16-64 éves roma lakosság 17%-a még a 8 általánost sem fejezte be, és további 53% csupán 8 osztályos végzettséggel rendelkezik, 26%-uk viszont szerzett valamilyen szakképzettséget is. Az érettségizettek aránya viszont mindössze 2%, a diplomásoké pedig csak 1%. </w:t>
      </w:r>
      <w:r w:rsidRPr="00146020">
        <w:rPr>
          <w:bCs/>
          <w:color w:val="000000"/>
        </w:rPr>
        <w:t>Az iskolázottság tekintetében a romák körében nagyok a területi egyenlőtlenségek.</w:t>
      </w:r>
      <w:r w:rsidRPr="00146020">
        <w:rPr>
          <w:color w:val="000000"/>
        </w:rPr>
        <w:t xml:space="preserve"> Az északkeleti és a keleti területek mutatói a legrosszabbak. A kevesebb, mint 8 osztályt végzettek aránya az észak-magyarországi, az észak-alföldi és a dél-alföldi régióban is meghaladja a 20%-ot. A szakképzettséggel, érettségivel, vagy diplomával rendelkezők aránya viszont csak 19-25%. Ezzel szemben Közép-Magyarországon a legalább szakképzettséget szerzettek aránya 56%. </w:t>
      </w:r>
      <w:r w:rsidRPr="00146020">
        <w:rPr>
          <w:bCs/>
          <w:color w:val="000000"/>
        </w:rPr>
        <w:t>Budapesten a romák kétharmada (62%) rendelkezik szakképzettséggel, érettségivel vagy diplomával.</w:t>
      </w:r>
    </w:p>
    <w:p w14:paraId="11C094EA" w14:textId="77777777" w:rsidR="00953B0B" w:rsidRPr="00146020" w:rsidRDefault="00953B0B" w:rsidP="001B23EB">
      <w:pPr>
        <w:pStyle w:val="Tanulmnyszveg"/>
        <w:spacing w:before="0" w:after="0"/>
        <w:ind w:firstLine="708"/>
        <w:rPr>
          <w:bCs/>
          <w:color w:val="000000"/>
        </w:rPr>
      </w:pPr>
      <w:r w:rsidRPr="00146020">
        <w:rPr>
          <w:color w:val="000000"/>
        </w:rPr>
        <w:t xml:space="preserve">A </w:t>
      </w:r>
      <w:r w:rsidRPr="00146020">
        <w:rPr>
          <w:bCs/>
          <w:color w:val="000000"/>
        </w:rPr>
        <w:t>80-as években</w:t>
      </w:r>
      <w:r w:rsidRPr="00146020">
        <w:rPr>
          <w:color w:val="000000"/>
        </w:rPr>
        <w:t xml:space="preserve"> a szegény, alacsony státuszú cigány lakosság a </w:t>
      </w:r>
      <w:r w:rsidRPr="00146020">
        <w:rPr>
          <w:bCs/>
          <w:color w:val="000000"/>
        </w:rPr>
        <w:t>Kondorosi úton</w:t>
      </w:r>
      <w:r w:rsidRPr="00146020">
        <w:rPr>
          <w:color w:val="000000"/>
        </w:rPr>
        <w:t>, ill</w:t>
      </w:r>
      <w:r w:rsidR="001B23EB" w:rsidRPr="00146020">
        <w:rPr>
          <w:color w:val="000000"/>
        </w:rPr>
        <w:t>etve</w:t>
      </w:r>
      <w:r w:rsidRPr="00146020">
        <w:rPr>
          <w:color w:val="000000"/>
        </w:rPr>
        <w:t xml:space="preserve"> a </w:t>
      </w:r>
      <w:r w:rsidR="001B23EB" w:rsidRPr="00146020">
        <w:rPr>
          <w:bCs/>
          <w:color w:val="000000"/>
        </w:rPr>
        <w:t>Hengermalom út–</w:t>
      </w:r>
      <w:r w:rsidRPr="00146020">
        <w:rPr>
          <w:bCs/>
          <w:color w:val="000000"/>
        </w:rPr>
        <w:t xml:space="preserve">Budafoki út </w:t>
      </w:r>
      <w:r w:rsidRPr="00146020">
        <w:rPr>
          <w:color w:val="000000"/>
        </w:rPr>
        <w:t xml:space="preserve">környéki területen élt koncentráltan (ez utóbbit </w:t>
      </w:r>
      <w:r w:rsidR="00C20B13">
        <w:rPr>
          <w:color w:val="000000"/>
        </w:rPr>
        <w:t>„</w:t>
      </w:r>
      <w:r w:rsidRPr="00146020">
        <w:rPr>
          <w:color w:val="000000"/>
        </w:rPr>
        <w:t>Indián-telep</w:t>
      </w:r>
      <w:r w:rsidR="00C20B13">
        <w:rPr>
          <w:color w:val="000000"/>
        </w:rPr>
        <w:t>”</w:t>
      </w:r>
      <w:proofErr w:type="spellStart"/>
      <w:r w:rsidR="00C20B13">
        <w:rPr>
          <w:color w:val="000000"/>
        </w:rPr>
        <w:t>-</w:t>
      </w:r>
      <w:r w:rsidRPr="00146020">
        <w:rPr>
          <w:color w:val="000000"/>
        </w:rPr>
        <w:t>nek</w:t>
      </w:r>
      <w:proofErr w:type="spellEnd"/>
      <w:r w:rsidRPr="00146020">
        <w:rPr>
          <w:color w:val="000000"/>
        </w:rPr>
        <w:t xml:space="preserve"> hívták a helyiek). A </w:t>
      </w:r>
      <w:r w:rsidRPr="00146020">
        <w:rPr>
          <w:bCs/>
          <w:color w:val="000000"/>
        </w:rPr>
        <w:t>területeket felszámolták, lakótelepeket építettek a helyükön</w:t>
      </w:r>
      <w:r w:rsidRPr="00146020">
        <w:rPr>
          <w:color w:val="000000"/>
        </w:rPr>
        <w:t xml:space="preserve">, de az ott lakó, döntően cigány </w:t>
      </w:r>
      <w:r w:rsidRPr="00146020">
        <w:rPr>
          <w:bCs/>
          <w:color w:val="000000"/>
        </w:rPr>
        <w:t xml:space="preserve">családokat </w:t>
      </w:r>
      <w:r w:rsidRPr="00146020">
        <w:rPr>
          <w:color w:val="000000"/>
        </w:rPr>
        <w:t xml:space="preserve">a </w:t>
      </w:r>
      <w:r w:rsidRPr="00146020">
        <w:rPr>
          <w:bCs/>
          <w:color w:val="000000"/>
        </w:rPr>
        <w:t>kerület különböző részein, integráltan helyezték el</w:t>
      </w:r>
      <w:r w:rsidRPr="00146020">
        <w:rPr>
          <w:color w:val="000000"/>
        </w:rPr>
        <w:t>, így</w:t>
      </w:r>
      <w:r w:rsidR="00C20B13">
        <w:rPr>
          <w:color w:val="000000"/>
        </w:rPr>
        <w:t xml:space="preserve"> elejét vették a </w:t>
      </w:r>
      <w:proofErr w:type="spellStart"/>
      <w:r w:rsidR="00C20B13">
        <w:rPr>
          <w:color w:val="000000"/>
        </w:rPr>
        <w:t>gettósodásnak</w:t>
      </w:r>
      <w:proofErr w:type="spellEnd"/>
      <w:r w:rsidR="00C20B13">
        <w:rPr>
          <w:color w:val="000000"/>
        </w:rPr>
        <w:t>.</w:t>
      </w:r>
    </w:p>
    <w:p w14:paraId="241D826B" w14:textId="77777777" w:rsidR="00953B0B" w:rsidRPr="00146020" w:rsidRDefault="00953B0B" w:rsidP="00AB6D92">
      <w:pPr>
        <w:pStyle w:val="Tanulmnyszveg"/>
        <w:spacing w:before="0" w:after="0"/>
        <w:ind w:firstLine="708"/>
        <w:rPr>
          <w:bCs/>
          <w:color w:val="000000"/>
        </w:rPr>
      </w:pPr>
      <w:r w:rsidRPr="00146020">
        <w:rPr>
          <w:color w:val="000000"/>
        </w:rPr>
        <w:t>A Fővárosi Esélyegyenlőség Módszertani Iroda országos felmérést végzett a munkahelyi esélyegyenlőség helyzetével és az esélyegyenlőségi tervek bevezetésével kapcsolatban. A válaszadó szervezeteknek mintegy 5%-a jelezte problémaként a romáknál az alulképzettséget. További nehézségként említették a válaszadók a romákkal szemben megnyilvánuló előítéleteket.</w:t>
      </w:r>
      <w:r w:rsidRPr="00146020">
        <w:rPr>
          <w:i/>
          <w:iCs/>
          <w:color w:val="000000"/>
        </w:rPr>
        <w:t xml:space="preserve"> </w:t>
      </w:r>
      <w:r w:rsidRPr="00146020">
        <w:rPr>
          <w:color w:val="000000"/>
        </w:rPr>
        <w:t>A szervezetek töredéke jelezte, hogy az alulképzettség megszüntetésében és az egészségvédelemben segítséget nyújtanak a roma alkalmazottaknak.</w:t>
      </w:r>
      <w:r w:rsidRPr="00146020">
        <w:rPr>
          <w:bCs/>
          <w:color w:val="000000"/>
        </w:rPr>
        <w:t xml:space="preserve"> A romák foglalkoztatásának nehézségeként említette a szervezetek 13%-a azt, hogy nincs megfelelő képzettségük, további mintegy 3%-uk számolt be finanszírozási gondokról e munkavállal</w:t>
      </w:r>
      <w:r w:rsidR="00C20B13">
        <w:rPr>
          <w:bCs/>
          <w:color w:val="000000"/>
        </w:rPr>
        <w:t>ói csoport foglalkoztatásában.</w:t>
      </w:r>
    </w:p>
    <w:p w14:paraId="1B20F932" w14:textId="77777777" w:rsidR="00953B0B" w:rsidRPr="00146020" w:rsidRDefault="00953B0B" w:rsidP="0090524C">
      <w:pPr>
        <w:pStyle w:val="Tanulmnyszveg"/>
        <w:spacing w:before="0" w:after="0"/>
        <w:rPr>
          <w:color w:val="000000"/>
        </w:rPr>
      </w:pPr>
    </w:p>
    <w:p w14:paraId="5B04C117" w14:textId="77777777" w:rsidR="00953B0B" w:rsidRPr="00146020" w:rsidRDefault="00D937A1" w:rsidP="00D937A1">
      <w:pPr>
        <w:pStyle w:val="Cmsor3"/>
        <w:numPr>
          <w:ilvl w:val="0"/>
          <w:numId w:val="0"/>
        </w:numPr>
        <w:rPr>
          <w:color w:val="000000"/>
        </w:rPr>
      </w:pPr>
      <w:bookmarkStart w:id="193" w:name="_Toc26216287"/>
      <w:bookmarkStart w:id="194" w:name="_Toc335785921"/>
      <w:r w:rsidRPr="00146020">
        <w:rPr>
          <w:color w:val="000000"/>
        </w:rPr>
        <w:t xml:space="preserve">5.3.1 </w:t>
      </w:r>
      <w:r w:rsidR="00953B0B" w:rsidRPr="00146020">
        <w:rPr>
          <w:color w:val="000000"/>
        </w:rPr>
        <w:t>Kerületi programok és szolgáltatások a célcsoport részére</w:t>
      </w:r>
      <w:bookmarkEnd w:id="193"/>
      <w:r w:rsidR="00953B0B" w:rsidRPr="00146020">
        <w:rPr>
          <w:color w:val="000000"/>
        </w:rPr>
        <w:t xml:space="preserve"> </w:t>
      </w:r>
      <w:bookmarkEnd w:id="194"/>
    </w:p>
    <w:p w14:paraId="60706599" w14:textId="1AC9F889" w:rsidR="00953B0B" w:rsidRDefault="00706283" w:rsidP="0090524C">
      <w:pPr>
        <w:pStyle w:val="Tanulmnyszveg"/>
        <w:spacing w:before="0" w:after="0"/>
        <w:rPr>
          <w:bCs/>
        </w:rPr>
      </w:pPr>
      <w:r w:rsidRPr="00815C9F">
        <w:rPr>
          <w:bCs/>
        </w:rPr>
        <w:t xml:space="preserve">Újbuda Cigány Önkormányzata (ÚCÖ) jelenleg összesen </w:t>
      </w:r>
      <w:r w:rsidR="00635E7E">
        <w:rPr>
          <w:bCs/>
        </w:rPr>
        <w:t>5</w:t>
      </w:r>
      <w:r w:rsidRPr="00815C9F">
        <w:rPr>
          <w:bCs/>
        </w:rPr>
        <w:t xml:space="preserve"> főből áll. Az Önkormányzat biztosít részükre irodát, és minden felmerülő költséget áll – a telefonköltséget leszámítva. Előzetes telefonos egyeztetés esetén, de szükség esetén bármikor rendelkezésre áll az UCÖ valamely tagja az irodában, a rendezvények alatt pedig folyamatosan nyitva áll a helyiség. Az ÚCÖ tevékenységének középpontjában a közvetítés a rászorultak és az önkormányzati hivatalok, </w:t>
      </w:r>
      <w:r w:rsidRPr="00815C9F">
        <w:rPr>
          <w:bCs/>
        </w:rPr>
        <w:lastRenderedPageBreak/>
        <w:t>bizottságok között (kérelmek benyújtásának támogatása, véleményezés, javaslattétel), gyermekek nyári táborának szervezése, jeles napok megünneplése (pl.</w:t>
      </w:r>
      <w:r w:rsidR="00C20B13">
        <w:rPr>
          <w:bCs/>
        </w:rPr>
        <w:t>:</w:t>
      </w:r>
      <w:r w:rsidRPr="00815C9F">
        <w:rPr>
          <w:bCs/>
        </w:rPr>
        <w:t xml:space="preserve"> anyák napja, karácsony), élelmiszer- és ruhaosztás koordinálása áll, </w:t>
      </w:r>
      <w:r w:rsidRPr="00635E7E">
        <w:rPr>
          <w:bCs/>
        </w:rPr>
        <w:t xml:space="preserve">a </w:t>
      </w:r>
      <w:r w:rsidR="00C20B13" w:rsidRPr="00635E7E">
        <w:rPr>
          <w:bCs/>
        </w:rPr>
        <w:t xml:space="preserve">Magyar </w:t>
      </w:r>
      <w:r w:rsidRPr="00635E7E">
        <w:rPr>
          <w:bCs/>
        </w:rPr>
        <w:t xml:space="preserve">Vöröskereszttel </w:t>
      </w:r>
      <w:r w:rsidRPr="00815C9F">
        <w:rPr>
          <w:bCs/>
        </w:rPr>
        <w:t>és más karitatív szervezetekkel együttműködve. A rászorulók egy része nem roma származású, de az ÚCÖ ettől függetlenül ugyanazt a támogatást számukra is megadja. A közszféra, a közszolgáltatók részéről hátrányos megkülönböztetésről – hosszú időre visszamenőleg – nincs tapasztalatuk a kerületben. A kerület döntéshozóival, különösen a Polgármesterrel, rendszeres a kommunikáció, és kiemelten jó kapcsolatot ápol az ÚCÖ. Problémáikkal mindig fordulhatnak a kerület vezetéséhez, mely visszajelez, reagál azokra. A Polgármester – Újbuda Önkormányzatának éves költségvetésében, a nemzetiségi önkormányzatok részére nyújtott feladatalapú támogatáson kívül – minden évben külön támogatást is nyújt a cigány gyermekek nyári táboroztatásához, valamint néhány kulturális jellegű ÚCÖ rendezvényhez is, melyeken rendszeresen részt vesz, többségében a rendezvény fővédnökeként. Mindazonáltal az ÚCÖ politikailag független szervezet.</w:t>
      </w:r>
    </w:p>
    <w:p w14:paraId="52F67B0B" w14:textId="77777777" w:rsidR="00706283" w:rsidRPr="00815C9F" w:rsidRDefault="00706283" w:rsidP="0090524C">
      <w:pPr>
        <w:pStyle w:val="Tanulmnyszveg"/>
        <w:spacing w:before="0" w:after="0"/>
      </w:pPr>
    </w:p>
    <w:p w14:paraId="54DB3461" w14:textId="77777777" w:rsidR="00953B0B" w:rsidRPr="00146020" w:rsidRDefault="00D937A1" w:rsidP="007D5BF0">
      <w:pPr>
        <w:pStyle w:val="Cmsor2"/>
        <w:rPr>
          <w:color w:val="000000"/>
        </w:rPr>
      </w:pPr>
      <w:bookmarkStart w:id="195" w:name="_Toc335785922"/>
      <w:bookmarkStart w:id="196" w:name="_Toc26216288"/>
      <w:r w:rsidRPr="00146020">
        <w:rPr>
          <w:color w:val="000000"/>
        </w:rPr>
        <w:t>5</w:t>
      </w:r>
      <w:r w:rsidR="00953B0B" w:rsidRPr="00146020">
        <w:rPr>
          <w:color w:val="000000"/>
        </w:rPr>
        <w:t>.4 Fogyatékossággal élő</w:t>
      </w:r>
      <w:r w:rsidR="00960567" w:rsidRPr="00146020">
        <w:rPr>
          <w:color w:val="000000"/>
        </w:rPr>
        <w:t xml:space="preserve"> és</w:t>
      </w:r>
      <w:r w:rsidR="00953B0B" w:rsidRPr="00146020">
        <w:rPr>
          <w:color w:val="000000"/>
        </w:rPr>
        <w:t xml:space="preserve"> tartósan egészségkárosodott emberek</w:t>
      </w:r>
      <w:bookmarkEnd w:id="195"/>
      <w:bookmarkEnd w:id="196"/>
    </w:p>
    <w:p w14:paraId="78754FD7" w14:textId="77777777" w:rsidR="00F77684" w:rsidRPr="002F6C8C" w:rsidRDefault="00F77684" w:rsidP="0065674C">
      <w:pPr>
        <w:ind w:firstLine="709"/>
        <w:jc w:val="both"/>
        <w:rPr>
          <w:color w:val="000000"/>
        </w:rPr>
      </w:pPr>
      <w:r w:rsidRPr="002F6C8C">
        <w:rPr>
          <w:color w:val="000000"/>
        </w:rPr>
        <w:t>Magyarországon a 2011. évi népszámlálás szerint összesen 867 ezer fogyatékos illetve tartósan beteg, 15-64 éves korcsoportba tartozó ember él. A 2001. évi népszámlálás adataihoz képest jelentős növekedést tapasztalhatunk, mivel akkor 602 ezer 15-64 éves korú ember vallotta magát fogyatékosnak, vagy tartósan betegnek. A 2011. évben magát fogyatékosnak 296</w:t>
      </w:r>
      <w:r w:rsidR="00C20B13">
        <w:rPr>
          <w:color w:val="000000"/>
        </w:rPr>
        <w:t xml:space="preserve"> </w:t>
      </w:r>
      <w:r w:rsidRPr="002F6C8C">
        <w:rPr>
          <w:color w:val="000000"/>
        </w:rPr>
        <w:t xml:space="preserve">825 fő vallotta magát a 15-64 éves korosztályból. A fő fogyatékossági csoportokat tekintve 47 %-uk volt mozgássérült, 22 %-uk értelmi fogyatékos, mentális sérült, 13 %-uk vak, </w:t>
      </w:r>
      <w:proofErr w:type="spellStart"/>
      <w:r w:rsidRPr="002F6C8C">
        <w:rPr>
          <w:color w:val="000000"/>
        </w:rPr>
        <w:t>gyengénlátó</w:t>
      </w:r>
      <w:proofErr w:type="spellEnd"/>
      <w:r w:rsidRPr="002F6C8C">
        <w:rPr>
          <w:color w:val="000000"/>
        </w:rPr>
        <w:t xml:space="preserve">, </w:t>
      </w:r>
      <w:proofErr w:type="spellStart"/>
      <w:r w:rsidRPr="002F6C8C">
        <w:rPr>
          <w:color w:val="000000"/>
        </w:rPr>
        <w:t>aliglátó</w:t>
      </w:r>
      <w:proofErr w:type="spellEnd"/>
      <w:r w:rsidRPr="002F6C8C">
        <w:rPr>
          <w:color w:val="000000"/>
        </w:rPr>
        <w:t xml:space="preserve">, 10 %-uk siket, nagyothalló, 9 %-uk súlyos </w:t>
      </w:r>
      <w:proofErr w:type="spellStart"/>
      <w:r w:rsidRPr="002F6C8C">
        <w:rPr>
          <w:color w:val="000000"/>
        </w:rPr>
        <w:t>belszervi</w:t>
      </w:r>
      <w:proofErr w:type="spellEnd"/>
      <w:r w:rsidRPr="002F6C8C">
        <w:rPr>
          <w:color w:val="000000"/>
        </w:rPr>
        <w:t xml:space="preserve"> fogyatékos. A 15-64 éves, tartósan beteg, illetve fogyatékos ember többsége (53 %-a) nő. </w:t>
      </w:r>
    </w:p>
    <w:p w14:paraId="4784ECCE" w14:textId="77777777" w:rsidR="00F77684" w:rsidRPr="002F6C8C" w:rsidRDefault="00F77684" w:rsidP="0065674C">
      <w:pPr>
        <w:ind w:firstLine="709"/>
        <w:jc w:val="both"/>
        <w:rPr>
          <w:color w:val="000000"/>
        </w:rPr>
      </w:pPr>
      <w:r w:rsidRPr="002F6C8C">
        <w:rPr>
          <w:color w:val="000000"/>
        </w:rPr>
        <w:t xml:space="preserve">A fővárosban közelítőleg 123 ezer 15-64 éves fogyatékos és tartósan egészségkárosodott ember él (közülük 38 ezer fogyatékos) a 2011. évi népszámlálási adatok szerint. A fővárosban élő 38 ezer fogyatékos ember 35 %-a mozgássérült, 20 %-uk értelmi fogyatékos, mentális sérült, 14 %-uk vak, </w:t>
      </w:r>
      <w:proofErr w:type="spellStart"/>
      <w:r w:rsidRPr="002F6C8C">
        <w:rPr>
          <w:color w:val="000000"/>
        </w:rPr>
        <w:t>gyengénlátó</w:t>
      </w:r>
      <w:proofErr w:type="spellEnd"/>
      <w:r w:rsidRPr="002F6C8C">
        <w:rPr>
          <w:color w:val="000000"/>
        </w:rPr>
        <w:t xml:space="preserve">, </w:t>
      </w:r>
      <w:proofErr w:type="spellStart"/>
      <w:r w:rsidRPr="002F6C8C">
        <w:rPr>
          <w:color w:val="000000"/>
        </w:rPr>
        <w:t>al</w:t>
      </w:r>
      <w:r w:rsidR="00C20B13">
        <w:rPr>
          <w:color w:val="000000"/>
        </w:rPr>
        <w:t>i</w:t>
      </w:r>
      <w:r w:rsidRPr="002F6C8C">
        <w:rPr>
          <w:color w:val="000000"/>
        </w:rPr>
        <w:t>glátó</w:t>
      </w:r>
      <w:proofErr w:type="spellEnd"/>
      <w:r w:rsidRPr="002F6C8C">
        <w:rPr>
          <w:color w:val="000000"/>
        </w:rPr>
        <w:t xml:space="preserve">, 13 %-uk siket, nagyothalló, 10 %-uk súlyos </w:t>
      </w:r>
      <w:proofErr w:type="spellStart"/>
      <w:r w:rsidRPr="002F6C8C">
        <w:rPr>
          <w:color w:val="000000"/>
        </w:rPr>
        <w:t>belszervi</w:t>
      </w:r>
      <w:proofErr w:type="spellEnd"/>
      <w:r w:rsidRPr="002F6C8C">
        <w:rPr>
          <w:color w:val="000000"/>
        </w:rPr>
        <w:t xml:space="preserve"> fogyatékos. A 15-64 éves, fővárosi tartósan beteg, illetve fogyatékos ember többsége (53 %-a) nő.</w:t>
      </w:r>
    </w:p>
    <w:p w14:paraId="517D84DC" w14:textId="77777777" w:rsidR="00960567" w:rsidRPr="002F6C8C" w:rsidRDefault="00953B0B" w:rsidP="0065674C">
      <w:pPr>
        <w:ind w:firstLine="709"/>
        <w:jc w:val="both"/>
        <w:rPr>
          <w:color w:val="000000"/>
        </w:rPr>
      </w:pPr>
      <w:r w:rsidRPr="002F6C8C">
        <w:rPr>
          <w:bCs/>
          <w:color w:val="000000"/>
        </w:rPr>
        <w:t>Újbudán a fogyatékos</w:t>
      </w:r>
      <w:r w:rsidR="00960567" w:rsidRPr="002F6C8C">
        <w:rPr>
          <w:bCs/>
          <w:color w:val="000000"/>
        </w:rPr>
        <w:t xml:space="preserve"> vagy egészségkárosodott</w:t>
      </w:r>
      <w:r w:rsidR="008B1F95" w:rsidRPr="002F6C8C">
        <w:rPr>
          <w:bCs/>
          <w:color w:val="000000"/>
        </w:rPr>
        <w:t xml:space="preserve"> aktív korú</w:t>
      </w:r>
      <w:r w:rsidRPr="002F6C8C">
        <w:rPr>
          <w:bCs/>
          <w:color w:val="000000"/>
        </w:rPr>
        <w:t xml:space="preserve"> fővárosi népesség közelítőleg </w:t>
      </w:r>
      <w:r w:rsidR="00F77684" w:rsidRPr="002F6C8C">
        <w:rPr>
          <w:bCs/>
          <w:color w:val="000000"/>
        </w:rPr>
        <w:t>5</w:t>
      </w:r>
      <w:r w:rsidR="00931518">
        <w:rPr>
          <w:bCs/>
          <w:color w:val="000000"/>
        </w:rPr>
        <w:t xml:space="preserve"> </w:t>
      </w:r>
      <w:r w:rsidRPr="002F6C8C">
        <w:rPr>
          <w:bCs/>
          <w:color w:val="000000"/>
        </w:rPr>
        <w:t>%-a él, számuk meghaladja a 6</w:t>
      </w:r>
      <w:r w:rsidR="00931518">
        <w:rPr>
          <w:bCs/>
          <w:color w:val="000000"/>
        </w:rPr>
        <w:t xml:space="preserve"> </w:t>
      </w:r>
      <w:r w:rsidRPr="002F6C8C">
        <w:rPr>
          <w:bCs/>
          <w:color w:val="000000"/>
        </w:rPr>
        <w:t>000 főt és csak 14</w:t>
      </w:r>
      <w:r w:rsidR="00931518">
        <w:rPr>
          <w:bCs/>
          <w:color w:val="000000"/>
        </w:rPr>
        <w:t xml:space="preserve"> </w:t>
      </w:r>
      <w:r w:rsidRPr="002F6C8C">
        <w:rPr>
          <w:bCs/>
          <w:color w:val="000000"/>
        </w:rPr>
        <w:t>%-uk foglalkoztatott.</w:t>
      </w:r>
      <w:r w:rsidR="00AB6D92" w:rsidRPr="002F6C8C">
        <w:rPr>
          <w:bCs/>
          <w:color w:val="000000"/>
        </w:rPr>
        <w:t xml:space="preserve"> </w:t>
      </w:r>
      <w:r w:rsidR="00960567" w:rsidRPr="002F6C8C">
        <w:rPr>
          <w:color w:val="000000"/>
        </w:rPr>
        <w:t>A fővárosi egészségkárosodottak körében a 16</w:t>
      </w:r>
      <w:r w:rsidR="00931518">
        <w:rPr>
          <w:color w:val="000000"/>
        </w:rPr>
        <w:t xml:space="preserve"> </w:t>
      </w:r>
      <w:r w:rsidR="00960567" w:rsidRPr="002F6C8C">
        <w:rPr>
          <w:color w:val="000000"/>
        </w:rPr>
        <w:t>%-nyi foglalkoztatott 90</w:t>
      </w:r>
      <w:r w:rsidR="00931518">
        <w:rPr>
          <w:color w:val="000000"/>
        </w:rPr>
        <w:t xml:space="preserve"> </w:t>
      </w:r>
      <w:r w:rsidR="00960567" w:rsidRPr="002F6C8C">
        <w:rPr>
          <w:color w:val="000000"/>
        </w:rPr>
        <w:t>%-a rendszeresen végez munkát (ideértve a csekély számú vállalkozót is), és csak 10</w:t>
      </w:r>
      <w:r w:rsidR="00931518">
        <w:rPr>
          <w:color w:val="000000"/>
        </w:rPr>
        <w:t xml:space="preserve"> </w:t>
      </w:r>
      <w:r w:rsidR="00960567" w:rsidRPr="002F6C8C">
        <w:rPr>
          <w:color w:val="000000"/>
        </w:rPr>
        <w:t>%-uk alkalmi munkavállaló. Az állandó munkahellyel rendelkezők (12</w:t>
      </w:r>
      <w:r w:rsidR="00931518">
        <w:rPr>
          <w:color w:val="000000"/>
        </w:rPr>
        <w:t xml:space="preserve"> </w:t>
      </w:r>
      <w:r w:rsidR="00960567" w:rsidRPr="002F6C8C">
        <w:rPr>
          <w:color w:val="000000"/>
        </w:rPr>
        <w:t xml:space="preserve">%) fele részmunkaidőben dolgozik, ez az arány lényegesen meghaladja a részmunkaidős állások teljes populációra vetített elterjedtségét a magyar munkaerőpiacon. </w:t>
      </w:r>
      <w:r w:rsidR="00960567" w:rsidRPr="002F6C8C">
        <w:rPr>
          <w:bCs/>
          <w:color w:val="000000"/>
        </w:rPr>
        <w:t>A fővárosi egészségkárosodással élő foglalkoztatottak körében</w:t>
      </w:r>
      <w:r w:rsidR="00960567" w:rsidRPr="002F6C8C">
        <w:rPr>
          <w:color w:val="000000"/>
        </w:rPr>
        <w:t xml:space="preserve"> a teljes </w:t>
      </w:r>
      <w:r w:rsidR="00960567" w:rsidRPr="002F6C8C">
        <w:rPr>
          <w:color w:val="000000"/>
        </w:rPr>
        <w:lastRenderedPageBreak/>
        <w:t xml:space="preserve">munkaidőben foglalkoztatott munkavállalók aránya </w:t>
      </w:r>
      <w:r w:rsidR="00960567" w:rsidRPr="002F6C8C">
        <w:rPr>
          <w:bCs/>
          <w:color w:val="000000"/>
        </w:rPr>
        <w:t>60%, míg 40%-uk részmunkaidőben dolgozik, vagyis a részmunkaidőben foglalkoztatottak aránya jelentős mértékben elmarad az országos értéktől</w:t>
      </w:r>
      <w:r w:rsidR="00960567" w:rsidRPr="002F6C8C">
        <w:rPr>
          <w:color w:val="000000"/>
        </w:rPr>
        <w:t xml:space="preserve">. </w:t>
      </w:r>
    </w:p>
    <w:p w14:paraId="575EC696" w14:textId="77777777" w:rsidR="00953B0B" w:rsidRPr="00146020" w:rsidRDefault="00953B0B" w:rsidP="00960567">
      <w:pPr>
        <w:ind w:firstLine="708"/>
        <w:jc w:val="both"/>
        <w:rPr>
          <w:color w:val="000000"/>
        </w:rPr>
      </w:pPr>
      <w:r w:rsidRPr="002F6C8C">
        <w:rPr>
          <w:bCs/>
          <w:color w:val="000000"/>
        </w:rPr>
        <w:t xml:space="preserve">Az </w:t>
      </w:r>
      <w:proofErr w:type="spellStart"/>
      <w:r w:rsidRPr="002F6C8C">
        <w:rPr>
          <w:bCs/>
          <w:color w:val="000000"/>
        </w:rPr>
        <w:t>újbudai</w:t>
      </w:r>
      <w:proofErr w:type="spellEnd"/>
      <w:r w:rsidRPr="002F6C8C">
        <w:rPr>
          <w:bCs/>
          <w:color w:val="000000"/>
        </w:rPr>
        <w:t xml:space="preserve"> fogyatékos népesség közel 38</w:t>
      </w:r>
      <w:r w:rsidR="00931518">
        <w:rPr>
          <w:bCs/>
          <w:color w:val="000000"/>
        </w:rPr>
        <w:t xml:space="preserve"> </w:t>
      </w:r>
      <w:r w:rsidRPr="002F6C8C">
        <w:rPr>
          <w:bCs/>
          <w:color w:val="000000"/>
        </w:rPr>
        <w:t>%-a mozgássérült, végtaghiányos illetve testi fogyatékos, 19</w:t>
      </w:r>
      <w:r w:rsidR="00931518">
        <w:rPr>
          <w:bCs/>
          <w:color w:val="000000"/>
        </w:rPr>
        <w:t xml:space="preserve"> </w:t>
      </w:r>
      <w:r w:rsidRPr="002F6C8C">
        <w:rPr>
          <w:bCs/>
          <w:color w:val="000000"/>
        </w:rPr>
        <w:t>%-uk vak, illetve látás</w:t>
      </w:r>
      <w:r w:rsidR="00AB6D92" w:rsidRPr="002F6C8C">
        <w:rPr>
          <w:bCs/>
          <w:color w:val="000000"/>
        </w:rPr>
        <w:t>sérült, 13</w:t>
      </w:r>
      <w:r w:rsidR="00931518">
        <w:rPr>
          <w:bCs/>
          <w:color w:val="000000"/>
        </w:rPr>
        <w:t xml:space="preserve"> </w:t>
      </w:r>
      <w:r w:rsidR="00AB6D92" w:rsidRPr="002F6C8C">
        <w:rPr>
          <w:bCs/>
          <w:color w:val="000000"/>
        </w:rPr>
        <w:t>%-uk siket illetve hall</w:t>
      </w:r>
      <w:r w:rsidRPr="002F6C8C">
        <w:rPr>
          <w:bCs/>
          <w:color w:val="000000"/>
        </w:rPr>
        <w:t>ássérült, 6</w:t>
      </w:r>
      <w:r w:rsidR="00931518">
        <w:rPr>
          <w:bCs/>
          <w:color w:val="000000"/>
        </w:rPr>
        <w:t xml:space="preserve"> </w:t>
      </w:r>
      <w:r w:rsidRPr="002F6C8C">
        <w:rPr>
          <w:bCs/>
          <w:color w:val="000000"/>
        </w:rPr>
        <w:t xml:space="preserve">%-uk értelmi fogyatékos. </w:t>
      </w:r>
      <w:r w:rsidR="00960567" w:rsidRPr="002F6C8C">
        <w:rPr>
          <w:bCs/>
          <w:color w:val="000000"/>
        </w:rPr>
        <w:t xml:space="preserve">E mellett </w:t>
      </w:r>
      <w:r w:rsidRPr="002F6C8C">
        <w:rPr>
          <w:bCs/>
          <w:color w:val="000000"/>
        </w:rPr>
        <w:t>23</w:t>
      </w:r>
      <w:r w:rsidR="00931518">
        <w:rPr>
          <w:bCs/>
          <w:color w:val="000000"/>
        </w:rPr>
        <w:t xml:space="preserve"> </w:t>
      </w:r>
      <w:r w:rsidRPr="002F6C8C">
        <w:rPr>
          <w:bCs/>
          <w:color w:val="000000"/>
        </w:rPr>
        <w:t>%-os arány</w:t>
      </w:r>
      <w:r w:rsidR="00960567" w:rsidRPr="002F6C8C">
        <w:rPr>
          <w:bCs/>
          <w:color w:val="000000"/>
        </w:rPr>
        <w:t>ban vannak jelen</w:t>
      </w:r>
      <w:r w:rsidRPr="002F6C8C">
        <w:rPr>
          <w:bCs/>
          <w:color w:val="000000"/>
        </w:rPr>
        <w:t xml:space="preserve"> a fenti kategóriákba be nem sorolható</w:t>
      </w:r>
      <w:r w:rsidR="00AB6D92" w:rsidRPr="002F6C8C">
        <w:rPr>
          <w:bCs/>
          <w:color w:val="000000"/>
        </w:rPr>
        <w:t xml:space="preserve">, azaz egyéb fogyatékossággal </w:t>
      </w:r>
      <w:r w:rsidRPr="002F6C8C">
        <w:rPr>
          <w:bCs/>
          <w:color w:val="000000"/>
        </w:rPr>
        <w:t>élő</w:t>
      </w:r>
      <w:r w:rsidR="00960567" w:rsidRPr="002F6C8C">
        <w:rPr>
          <w:bCs/>
          <w:color w:val="000000"/>
        </w:rPr>
        <w:t xml:space="preserve"> vagy egészségkárosodott</w:t>
      </w:r>
      <w:r w:rsidRPr="002F6C8C">
        <w:rPr>
          <w:bCs/>
          <w:color w:val="000000"/>
        </w:rPr>
        <w:t xml:space="preserve"> emberek. A munkaképes korú egészségkárosodott népesség iskolázottsága</w:t>
      </w:r>
      <w:r w:rsidRPr="002F6C8C">
        <w:rPr>
          <w:color w:val="000000"/>
        </w:rPr>
        <w:t xml:space="preserve"> </w:t>
      </w:r>
      <w:r w:rsidRPr="002F6C8C">
        <w:rPr>
          <w:bCs/>
          <w:color w:val="000000"/>
        </w:rPr>
        <w:t>lényegesen alacsonyabb, mint az azonos korú többségé.</w:t>
      </w:r>
      <w:r w:rsidRPr="002F6C8C">
        <w:rPr>
          <w:color w:val="000000"/>
        </w:rPr>
        <w:t xml:space="preserve"> Bár a népesség többségéhez hasonlóan az egészségkárosodott emberek körében is emelkedett az iskolai végzettség, még így is az egészségkárosodott emberek iskolai végzettségének </w:t>
      </w:r>
      <w:r w:rsidR="00AB6D92" w:rsidRPr="002F6C8C">
        <w:rPr>
          <w:color w:val="000000"/>
        </w:rPr>
        <w:t>szintje</w:t>
      </w:r>
      <w:r w:rsidRPr="002F6C8C">
        <w:rPr>
          <w:color w:val="000000"/>
        </w:rPr>
        <w:t xml:space="preserve"> jóval alacsonyabb az egészségesek</w:t>
      </w:r>
      <w:r w:rsidR="00AB6D92" w:rsidRPr="002F6C8C">
        <w:rPr>
          <w:color w:val="000000"/>
        </w:rPr>
        <w:t>énél</w:t>
      </w:r>
      <w:r w:rsidRPr="002F6C8C">
        <w:rPr>
          <w:color w:val="000000"/>
        </w:rPr>
        <w:t xml:space="preserve">. </w:t>
      </w:r>
      <w:r w:rsidR="00AB6D92" w:rsidRPr="002F6C8C">
        <w:rPr>
          <w:color w:val="000000"/>
        </w:rPr>
        <w:t>J</w:t>
      </w:r>
      <w:r w:rsidRPr="002F6C8C">
        <w:rPr>
          <w:color w:val="000000"/>
        </w:rPr>
        <w:t>elentős</w:t>
      </w:r>
      <w:r w:rsidR="00AB6D92" w:rsidRPr="002F6C8C">
        <w:rPr>
          <w:color w:val="000000"/>
        </w:rPr>
        <w:t>, egyharmados</w:t>
      </w:r>
      <w:r w:rsidRPr="002F6C8C">
        <w:rPr>
          <w:color w:val="000000"/>
        </w:rPr>
        <w:t xml:space="preserve"> a legfeljebb általános iskolát végzettek aránya</w:t>
      </w:r>
      <w:r w:rsidR="00AB6D92" w:rsidRPr="002F6C8C">
        <w:rPr>
          <w:color w:val="000000"/>
        </w:rPr>
        <w:t xml:space="preserve">, míg ez </w:t>
      </w:r>
      <w:r w:rsidRPr="002F6C8C">
        <w:rPr>
          <w:color w:val="000000"/>
        </w:rPr>
        <w:t>az azonos korú népesség</w:t>
      </w:r>
      <w:r w:rsidR="00AB6D92" w:rsidRPr="002F6C8C">
        <w:rPr>
          <w:color w:val="000000"/>
        </w:rPr>
        <w:t xml:space="preserve"> átlagában </w:t>
      </w:r>
      <w:r w:rsidRPr="002F6C8C">
        <w:rPr>
          <w:color w:val="000000"/>
        </w:rPr>
        <w:t>egyötöd</w:t>
      </w:r>
      <w:r w:rsidR="00960567" w:rsidRPr="002F6C8C">
        <w:rPr>
          <w:color w:val="000000"/>
        </w:rPr>
        <w:t>ös</w:t>
      </w:r>
      <w:r w:rsidR="00AB6D92" w:rsidRPr="002F6C8C">
        <w:rPr>
          <w:color w:val="000000"/>
        </w:rPr>
        <w:t>.</w:t>
      </w:r>
      <w:r w:rsidR="00960567" w:rsidRPr="002F6C8C">
        <w:rPr>
          <w:color w:val="000000"/>
        </w:rPr>
        <w:t xml:space="preserve"> </w:t>
      </w:r>
      <w:r w:rsidR="00960567" w:rsidRPr="002F6C8C">
        <w:rPr>
          <w:bCs/>
          <w:color w:val="000000"/>
        </w:rPr>
        <w:t>Újbudán</w:t>
      </w:r>
      <w:r w:rsidR="00960567" w:rsidRPr="002F6C8C">
        <w:rPr>
          <w:color w:val="000000"/>
        </w:rPr>
        <w:t xml:space="preserve"> a </w:t>
      </w:r>
      <w:r w:rsidR="00960567" w:rsidRPr="002F6C8C">
        <w:rPr>
          <w:bCs/>
          <w:color w:val="000000"/>
        </w:rPr>
        <w:t>tartósan egészségkároso</w:t>
      </w:r>
      <w:r w:rsidR="00960567" w:rsidRPr="00146020">
        <w:rPr>
          <w:bCs/>
          <w:color w:val="000000"/>
        </w:rPr>
        <w:t>dott vagy fogyatékos embereknek mindössze 14</w:t>
      </w:r>
      <w:r w:rsidR="00931518">
        <w:rPr>
          <w:bCs/>
          <w:color w:val="000000"/>
        </w:rPr>
        <w:t xml:space="preserve"> </w:t>
      </w:r>
      <w:r w:rsidR="00960567" w:rsidRPr="00146020">
        <w:rPr>
          <w:bCs/>
          <w:color w:val="000000"/>
        </w:rPr>
        <w:t>%-a dolgozik, a fennmaradó részük szinte kizárólagosan inaktív, rokkantnyugdíjas, illetve eltartott családtag. Az ő e</w:t>
      </w:r>
      <w:r w:rsidRPr="00146020">
        <w:rPr>
          <w:bCs/>
          <w:color w:val="000000"/>
        </w:rPr>
        <w:t>lsődleges jövedelmi forrás</w:t>
      </w:r>
      <w:r w:rsidR="00960567" w:rsidRPr="00146020">
        <w:rPr>
          <w:bCs/>
          <w:color w:val="000000"/>
        </w:rPr>
        <w:t>uk</w:t>
      </w:r>
      <w:r w:rsidRPr="00146020">
        <w:rPr>
          <w:bCs/>
          <w:color w:val="000000"/>
        </w:rPr>
        <w:t xml:space="preserve"> a rokkantsági nyugdíj</w:t>
      </w:r>
      <w:r w:rsidR="00960567" w:rsidRPr="00146020">
        <w:rPr>
          <w:color w:val="000000"/>
        </w:rPr>
        <w:t xml:space="preserve"> (68</w:t>
      </w:r>
      <w:r w:rsidR="00931518">
        <w:rPr>
          <w:color w:val="000000"/>
        </w:rPr>
        <w:t xml:space="preserve"> </w:t>
      </w:r>
      <w:r w:rsidR="00960567" w:rsidRPr="00146020">
        <w:rPr>
          <w:color w:val="000000"/>
        </w:rPr>
        <w:t>%</w:t>
      </w:r>
      <w:r w:rsidRPr="00146020">
        <w:rPr>
          <w:color w:val="000000"/>
        </w:rPr>
        <w:t>) vagy a rokkantsági járadék (14</w:t>
      </w:r>
      <w:r w:rsidR="00931518">
        <w:rPr>
          <w:color w:val="000000"/>
        </w:rPr>
        <w:t xml:space="preserve"> </w:t>
      </w:r>
      <w:r w:rsidR="00960567" w:rsidRPr="00146020">
        <w:rPr>
          <w:color w:val="000000"/>
        </w:rPr>
        <w:t>%</w:t>
      </w:r>
      <w:r w:rsidRPr="00146020">
        <w:rPr>
          <w:color w:val="000000"/>
        </w:rPr>
        <w:t xml:space="preserve">). </w:t>
      </w:r>
    </w:p>
    <w:p w14:paraId="69F53A16" w14:textId="77777777" w:rsidR="00953B0B" w:rsidRPr="00146020" w:rsidRDefault="00953B0B" w:rsidP="00960567">
      <w:pPr>
        <w:ind w:firstLine="708"/>
        <w:jc w:val="both"/>
        <w:rPr>
          <w:color w:val="000000"/>
        </w:rPr>
      </w:pPr>
      <w:r w:rsidRPr="00146020">
        <w:rPr>
          <w:color w:val="000000"/>
        </w:rPr>
        <w:t xml:space="preserve">A </w:t>
      </w:r>
      <w:r w:rsidR="00960567" w:rsidRPr="00146020">
        <w:rPr>
          <w:color w:val="000000"/>
        </w:rPr>
        <w:t xml:space="preserve">munkavállalás szempontjából a </w:t>
      </w:r>
      <w:r w:rsidRPr="00146020">
        <w:rPr>
          <w:color w:val="000000"/>
        </w:rPr>
        <w:t>Magyarországon élő, egészségkárosodott inaktív emberek négy csoportba sorolhatók: tízből hat személy (60</w:t>
      </w:r>
      <w:r w:rsidR="00931518">
        <w:rPr>
          <w:color w:val="000000"/>
        </w:rPr>
        <w:t xml:space="preserve"> </w:t>
      </w:r>
      <w:r w:rsidRPr="00146020">
        <w:rPr>
          <w:color w:val="000000"/>
        </w:rPr>
        <w:t>%) egyáltalán nem tartja magát alkalmasnak a munkavállalásra és nem is szeretne dolgozni, 13</w:t>
      </w:r>
      <w:r w:rsidR="00931518">
        <w:rPr>
          <w:color w:val="000000"/>
        </w:rPr>
        <w:t xml:space="preserve"> </w:t>
      </w:r>
      <w:r w:rsidRPr="00146020">
        <w:rPr>
          <w:color w:val="000000"/>
        </w:rPr>
        <w:t>% képesnek tartja magát a munkára, de nem szeretne dolgozni, 15</w:t>
      </w:r>
      <w:r w:rsidR="00931518">
        <w:rPr>
          <w:color w:val="000000"/>
        </w:rPr>
        <w:t xml:space="preserve"> </w:t>
      </w:r>
      <w:r w:rsidRPr="00146020">
        <w:rPr>
          <w:color w:val="000000"/>
        </w:rPr>
        <w:t>%-uk szeretne dolgozni, de jelenleg nem keres munkát, míg 12</w:t>
      </w:r>
      <w:r w:rsidR="00931518">
        <w:rPr>
          <w:color w:val="000000"/>
        </w:rPr>
        <w:t xml:space="preserve"> </w:t>
      </w:r>
      <w:r w:rsidRPr="00146020">
        <w:rPr>
          <w:color w:val="000000"/>
        </w:rPr>
        <w:t xml:space="preserve">% tekinthető aktív álláskeresőnek. </w:t>
      </w:r>
      <w:r w:rsidRPr="00146020">
        <w:rPr>
          <w:bCs/>
          <w:color w:val="000000"/>
        </w:rPr>
        <w:t>A Budapesten élő, egészségkárosodott inaktív emberek 61</w:t>
      </w:r>
      <w:r w:rsidR="00931518">
        <w:rPr>
          <w:bCs/>
          <w:color w:val="000000"/>
        </w:rPr>
        <w:t xml:space="preserve"> </w:t>
      </w:r>
      <w:r w:rsidRPr="00146020">
        <w:rPr>
          <w:bCs/>
          <w:color w:val="000000"/>
        </w:rPr>
        <w:t xml:space="preserve">%-a egyáltalán nem tartja magát alkalmasnak a munkavállalásra </w:t>
      </w:r>
      <w:r w:rsidRPr="00146020">
        <w:rPr>
          <w:color w:val="000000"/>
        </w:rPr>
        <w:t>és nem is szeretne dolgozni – e mutató gyakorlatilag az országos értékkel megegyezik. Ugyanakkor a fővárosi egészségkárosodottak 19%-a képesnek tartja magát a munkára, de nem szeretne dolgozni, 11</w:t>
      </w:r>
      <w:r w:rsidR="00931518">
        <w:rPr>
          <w:color w:val="000000"/>
        </w:rPr>
        <w:t xml:space="preserve"> </w:t>
      </w:r>
      <w:r w:rsidRPr="00146020">
        <w:rPr>
          <w:color w:val="000000"/>
        </w:rPr>
        <w:t>%-uk szeretne dolgozni, de jelenleg nem keres munkát, míg 8</w:t>
      </w:r>
      <w:r w:rsidR="00931518">
        <w:rPr>
          <w:color w:val="000000"/>
        </w:rPr>
        <w:t xml:space="preserve"> </w:t>
      </w:r>
      <w:r w:rsidRPr="00146020">
        <w:rPr>
          <w:color w:val="000000"/>
        </w:rPr>
        <w:t>% tekinthető aktív álláskeresőnek. Vagyis a fővárosi inaktív egészségkárosodott emberek munkavállalási hajlandósága még az országosan jelentkező alacsony értéket is alulmúlja.</w:t>
      </w:r>
      <w:r w:rsidR="00960567" w:rsidRPr="00146020">
        <w:rPr>
          <w:bCs/>
          <w:color w:val="000000"/>
        </w:rPr>
        <w:t xml:space="preserve"> A kerületben élő fogyatékos, inaktív emberek jelentős része folyamatosan ápolásra, gondozásra is szorul, ami további családtagnak jelent állandó, a munkaerőpiactól távol tartó lekötöttséget.</w:t>
      </w:r>
      <w:r w:rsidR="00960567" w:rsidRPr="00146020">
        <w:rPr>
          <w:color w:val="000000"/>
        </w:rPr>
        <w:t xml:space="preserve"> Az intézményekben élő fogyatékos személyek egy része dolgozna, de döntő részük helyhez (intézményhez) kötött, ugyanakkor helyben nincs lehetőségük munkát végezni.</w:t>
      </w:r>
    </w:p>
    <w:p w14:paraId="7FC256C6" w14:textId="77777777" w:rsidR="00953B0B" w:rsidRPr="00146020" w:rsidRDefault="00953B0B" w:rsidP="00960567">
      <w:pPr>
        <w:ind w:firstLine="708"/>
        <w:jc w:val="both"/>
        <w:rPr>
          <w:bCs/>
          <w:color w:val="000000"/>
        </w:rPr>
      </w:pPr>
      <w:r w:rsidRPr="00146020">
        <w:rPr>
          <w:color w:val="000000"/>
        </w:rPr>
        <w:t>A Tárki 2011. évben publikált adatai alapján az egészségkárosodással élő népesség</w:t>
      </w:r>
      <w:r w:rsidRPr="00146020">
        <w:rPr>
          <w:bCs/>
          <w:color w:val="000000"/>
        </w:rPr>
        <w:t xml:space="preserve"> 27</w:t>
      </w:r>
      <w:r w:rsidR="00931518">
        <w:rPr>
          <w:bCs/>
          <w:color w:val="000000"/>
        </w:rPr>
        <w:t xml:space="preserve"> </w:t>
      </w:r>
      <w:r w:rsidRPr="00146020">
        <w:rPr>
          <w:bCs/>
          <w:color w:val="000000"/>
        </w:rPr>
        <w:t xml:space="preserve">%-át érte már élete során a munkavállalás kapcsán hátrányos megkülönböztetés. </w:t>
      </w:r>
      <w:r w:rsidRPr="00146020">
        <w:rPr>
          <w:color w:val="000000"/>
        </w:rPr>
        <w:t xml:space="preserve">Minden </w:t>
      </w:r>
      <w:proofErr w:type="spellStart"/>
      <w:r w:rsidRPr="00146020">
        <w:rPr>
          <w:color w:val="000000"/>
        </w:rPr>
        <w:t>tizedik</w:t>
      </w:r>
      <w:proofErr w:type="spellEnd"/>
      <w:r w:rsidRPr="00146020">
        <w:rPr>
          <w:color w:val="000000"/>
        </w:rPr>
        <w:t xml:space="preserve"> megkérdezett egészségkárosodott ember arról számolt be, hogy a munkavállalás területén gyakran vagy szinte mindig hátrányos megkülönböztetés áldozatává válik. A Fővárosi Esélyegyenlőség Módszertani Iroda országos felmérést végzett a munkahelyi esélyegyenlőség helyzetével és az esélyegyenlőségi tervek bevezetésével kapcsolatban. </w:t>
      </w:r>
      <w:r w:rsidRPr="00146020">
        <w:rPr>
          <w:bCs/>
          <w:color w:val="000000"/>
        </w:rPr>
        <w:t>A vá</w:t>
      </w:r>
      <w:r w:rsidR="00960567" w:rsidRPr="00146020">
        <w:rPr>
          <w:bCs/>
          <w:color w:val="000000"/>
        </w:rPr>
        <w:t>laszadó szervezeteknek mintegy 11</w:t>
      </w:r>
      <w:r w:rsidR="00931518">
        <w:rPr>
          <w:bCs/>
          <w:color w:val="000000"/>
        </w:rPr>
        <w:t xml:space="preserve"> </w:t>
      </w:r>
      <w:r w:rsidRPr="00146020">
        <w:rPr>
          <w:bCs/>
          <w:color w:val="000000"/>
        </w:rPr>
        <w:t>%-a je</w:t>
      </w:r>
      <w:r w:rsidR="00960567" w:rsidRPr="00146020">
        <w:rPr>
          <w:bCs/>
          <w:color w:val="000000"/>
        </w:rPr>
        <w:t xml:space="preserve">lezte problémaként azt, hogy az </w:t>
      </w:r>
      <w:r w:rsidRPr="00146020">
        <w:rPr>
          <w:bCs/>
          <w:color w:val="000000"/>
        </w:rPr>
        <w:t xml:space="preserve">akadálymentesítés még </w:t>
      </w:r>
      <w:r w:rsidRPr="00146020">
        <w:rPr>
          <w:bCs/>
          <w:color w:val="000000"/>
        </w:rPr>
        <w:lastRenderedPageBreak/>
        <w:t>nem történt meg a munkahelyen. További nehézségként említették a válaszadók a megfelelő munkakör megtalálását és a fogyatékos munkavállalókkal szemb</w:t>
      </w:r>
      <w:r w:rsidR="00960567" w:rsidRPr="00146020">
        <w:rPr>
          <w:bCs/>
          <w:color w:val="000000"/>
        </w:rPr>
        <w:t>en megnyilvánuló előítéleteket</w:t>
      </w:r>
      <w:r w:rsidR="00442E55" w:rsidRPr="00146020">
        <w:rPr>
          <w:bCs/>
          <w:color w:val="000000"/>
        </w:rPr>
        <w:t xml:space="preserve"> (5-5%)</w:t>
      </w:r>
      <w:r w:rsidRPr="00146020">
        <w:rPr>
          <w:bCs/>
          <w:color w:val="000000"/>
        </w:rPr>
        <w:t xml:space="preserve">. </w:t>
      </w:r>
      <w:r w:rsidRPr="00146020">
        <w:rPr>
          <w:color w:val="000000"/>
        </w:rPr>
        <w:t>A szervezetek töredéke jelezte, hogy a me</w:t>
      </w:r>
      <w:r w:rsidR="00960567" w:rsidRPr="00146020">
        <w:rPr>
          <w:color w:val="000000"/>
        </w:rPr>
        <w:t>gfelelő munkakör megtalálásához</w:t>
      </w:r>
      <w:r w:rsidRPr="00146020">
        <w:rPr>
          <w:color w:val="000000"/>
        </w:rPr>
        <w:t xml:space="preserve"> és egészségmegőrző programokban való részvételhez segítséget nyújtanak a fogyaté</w:t>
      </w:r>
      <w:r w:rsidR="00931518">
        <w:rPr>
          <w:color w:val="000000"/>
        </w:rPr>
        <w:t>kossággal élő alkalmazottaknak.</w:t>
      </w:r>
    </w:p>
    <w:p w14:paraId="5D87E2A3" w14:textId="77777777" w:rsidR="00953B0B" w:rsidRPr="00146020" w:rsidRDefault="00953B0B" w:rsidP="00442E55">
      <w:pPr>
        <w:pStyle w:val="Szvegtrzsbehzssal2"/>
        <w:spacing w:after="0" w:line="360" w:lineRule="auto"/>
        <w:ind w:left="0" w:firstLine="708"/>
        <w:jc w:val="both"/>
        <w:rPr>
          <w:rFonts w:ascii="Verdana" w:hAnsi="Verdana"/>
          <w:bCs/>
          <w:color w:val="000000"/>
          <w:sz w:val="20"/>
          <w:szCs w:val="20"/>
        </w:rPr>
      </w:pPr>
      <w:r w:rsidRPr="00146020">
        <w:rPr>
          <w:rFonts w:ascii="Verdana" w:hAnsi="Verdana" w:cs="Verdana"/>
          <w:bCs/>
          <w:color w:val="000000"/>
          <w:sz w:val="20"/>
          <w:szCs w:val="20"/>
        </w:rPr>
        <w:t>Összegezve megállapítható, hogy az egészségkárosodottak munkavállalási esélyei az országhoz hasonlóan a fővárosban és Újbudán is kedvezőtlenek.</w:t>
      </w:r>
      <w:r w:rsidRPr="00146020">
        <w:rPr>
          <w:rFonts w:ascii="Verdana" w:hAnsi="Verdana" w:cs="Verdana"/>
          <w:color w:val="000000"/>
          <w:sz w:val="20"/>
          <w:szCs w:val="20"/>
        </w:rPr>
        <w:t xml:space="preserve"> </w:t>
      </w:r>
      <w:r w:rsidRPr="00146020">
        <w:rPr>
          <w:rFonts w:ascii="Verdana" w:hAnsi="Verdana" w:cs="Verdana"/>
          <w:bCs/>
          <w:color w:val="000000"/>
          <w:sz w:val="20"/>
          <w:szCs w:val="20"/>
        </w:rPr>
        <w:t xml:space="preserve">A megváltozott munkaképességűek esélye az integrált foglalkoztatási lehetőségek tekintetében kedvezőtlen, azaz a fogyatékos munkavállalók foglalkoztatását a piaci szféra nem vállalja fel. </w:t>
      </w:r>
      <w:r w:rsidRPr="00146020">
        <w:rPr>
          <w:rFonts w:ascii="Verdana" w:hAnsi="Verdana" w:cs="Verdana"/>
          <w:color w:val="000000"/>
          <w:sz w:val="20"/>
          <w:szCs w:val="20"/>
        </w:rPr>
        <w:t>A dolgozó</w:t>
      </w:r>
      <w:r w:rsidR="00442E55" w:rsidRPr="00146020">
        <w:rPr>
          <w:rFonts w:ascii="Verdana" w:hAnsi="Verdana" w:cs="Verdana"/>
          <w:color w:val="000000"/>
          <w:sz w:val="20"/>
          <w:szCs w:val="20"/>
        </w:rPr>
        <w:t>k</w:t>
      </w:r>
      <w:r w:rsidRPr="00146020">
        <w:rPr>
          <w:rFonts w:ascii="Verdana" w:hAnsi="Verdana" w:cs="Verdana"/>
          <w:color w:val="000000"/>
          <w:sz w:val="20"/>
          <w:szCs w:val="20"/>
        </w:rPr>
        <w:t xml:space="preserve"> döntő többsége nem piaci feltételek (és bérek) mellett foglalkoztatott. </w:t>
      </w:r>
      <w:r w:rsidRPr="00146020">
        <w:rPr>
          <w:rFonts w:ascii="Verdana" w:hAnsi="Verdana"/>
          <w:bCs/>
          <w:color w:val="000000"/>
          <w:sz w:val="20"/>
          <w:szCs w:val="20"/>
        </w:rPr>
        <w:t xml:space="preserve">A fogyatékos emberek helyzetét különösen nehezíti, hogy az akadálymentes közlekedés, a hivatalok és szolgáltató szervezetek akadálymentes megközelítése, elérése, a szolgáltató infrastruktúra akadálymentessége a jelentős erőfeszítések ellenére sem megoldott. </w:t>
      </w:r>
      <w:r w:rsidRPr="00146020">
        <w:rPr>
          <w:rFonts w:ascii="Verdana" w:hAnsi="Verdana"/>
          <w:color w:val="000000"/>
          <w:sz w:val="20"/>
          <w:szCs w:val="20"/>
        </w:rPr>
        <w:t xml:space="preserve">A foglalkoztatott fogyatékos emberek lakóhelye és munkahelye közötti kapcsolat fontos mutatója – az ingázáson kívül – a munkahelyre való bejárás időtartama, módja, vagyis a közlekedési eszköz. A munkába járó fogyatékos és nem fogyatékos emberek között főleg abban van eltérés, hogy igénybe vesznek-e közlekedési eszközt vagy sem. A </w:t>
      </w:r>
      <w:r w:rsidRPr="00146020">
        <w:rPr>
          <w:rFonts w:ascii="Verdana" w:hAnsi="Verdana"/>
          <w:bCs/>
          <w:color w:val="000000"/>
          <w:sz w:val="20"/>
          <w:szCs w:val="20"/>
        </w:rPr>
        <w:t xml:space="preserve">fővárosban élő fogyatékos emberek inkább otthon dolgoznak és – ha tehetik – olyan munkahelyet választanak, melyet gyalog is megközelíthetnek, mivel a munkahelyek elérése a közutak és a tömegközlekedés akadálymentességi hiányosságai miatt nehézkes. </w:t>
      </w:r>
      <w:r w:rsidR="00442E55" w:rsidRPr="00146020">
        <w:rPr>
          <w:rFonts w:ascii="Verdana" w:hAnsi="Verdana"/>
          <w:bCs/>
          <w:color w:val="000000"/>
          <w:sz w:val="20"/>
          <w:szCs w:val="20"/>
        </w:rPr>
        <w:t>Egyelőre</w:t>
      </w:r>
      <w:r w:rsidRPr="00146020">
        <w:rPr>
          <w:rFonts w:ascii="Verdana" w:hAnsi="Verdana"/>
          <w:bCs/>
          <w:color w:val="000000"/>
          <w:sz w:val="20"/>
          <w:szCs w:val="20"/>
        </w:rPr>
        <w:t xml:space="preserve"> a legtöbb fővárosi és kerületi közszolgáltató intézmény nem rendelkezik elég forrással ahhoz, hogy nem csak az intézmény belső terét, hanem annak közvetlen külső környezetét is akadálymentessé tegye,</w:t>
      </w:r>
      <w:r w:rsidRPr="00146020">
        <w:rPr>
          <w:rFonts w:ascii="Verdana" w:hAnsi="Verdana"/>
          <w:color w:val="000000"/>
          <w:sz w:val="20"/>
          <w:szCs w:val="20"/>
        </w:rPr>
        <w:t xml:space="preserve"> </w:t>
      </w:r>
      <w:r w:rsidRPr="00146020">
        <w:rPr>
          <w:rFonts w:ascii="Verdana" w:hAnsi="Verdana"/>
          <w:bCs/>
          <w:color w:val="000000"/>
          <w:sz w:val="20"/>
          <w:szCs w:val="20"/>
        </w:rPr>
        <w:t xml:space="preserve">így jelentős mértékben sérülhet a fogyatékos emberek esélyegyenlősége a szolgáltatásokhoz való hozzáférés terén is. </w:t>
      </w:r>
    </w:p>
    <w:p w14:paraId="410E7908" w14:textId="77777777" w:rsidR="00953B0B" w:rsidRPr="00146020" w:rsidRDefault="00953B0B" w:rsidP="00D20D9E">
      <w:pPr>
        <w:pStyle w:val="Tanulmnyszveg"/>
        <w:spacing w:before="0" w:after="0"/>
        <w:rPr>
          <w:bCs/>
          <w:color w:val="000000"/>
        </w:rPr>
      </w:pPr>
    </w:p>
    <w:p w14:paraId="6345FE5F" w14:textId="77777777" w:rsidR="00953B0B" w:rsidRPr="00146020" w:rsidRDefault="00D937A1" w:rsidP="00D937A1">
      <w:pPr>
        <w:pStyle w:val="Cmsor3"/>
        <w:numPr>
          <w:ilvl w:val="0"/>
          <w:numId w:val="0"/>
        </w:numPr>
        <w:rPr>
          <w:color w:val="000000"/>
        </w:rPr>
      </w:pPr>
      <w:bookmarkStart w:id="197" w:name="_Toc335785923"/>
      <w:bookmarkStart w:id="198" w:name="_Toc26216289"/>
      <w:r w:rsidRPr="00146020">
        <w:rPr>
          <w:color w:val="000000"/>
        </w:rPr>
        <w:t xml:space="preserve">5.4.1 </w:t>
      </w:r>
      <w:r w:rsidR="00953B0B" w:rsidRPr="00146020">
        <w:rPr>
          <w:color w:val="000000"/>
        </w:rPr>
        <w:t>Kerületi programok és szolgáltatások a célcsoport részére</w:t>
      </w:r>
      <w:bookmarkEnd w:id="197"/>
      <w:bookmarkEnd w:id="198"/>
      <w:r w:rsidR="00953B0B" w:rsidRPr="00146020">
        <w:rPr>
          <w:color w:val="000000"/>
        </w:rPr>
        <w:t xml:space="preserve"> </w:t>
      </w:r>
    </w:p>
    <w:p w14:paraId="0F3C73E2" w14:textId="5150629B" w:rsidR="00931518" w:rsidRPr="00FE5600" w:rsidRDefault="00953B0B" w:rsidP="00213607">
      <w:pPr>
        <w:pStyle w:val="Tanulmnyszveg"/>
        <w:numPr>
          <w:ilvl w:val="0"/>
          <w:numId w:val="79"/>
        </w:numPr>
        <w:spacing w:before="0" w:after="0"/>
        <w:rPr>
          <w:i/>
        </w:rPr>
      </w:pPr>
      <w:r w:rsidRPr="00FE5600">
        <w:rPr>
          <w:bCs/>
          <w:i/>
        </w:rPr>
        <w:t xml:space="preserve">A kerület által kötelezően ellátandó családsegítés szociális alapszolgáltatás keretében az </w:t>
      </w:r>
      <w:proofErr w:type="spellStart"/>
      <w:r w:rsidRPr="00FE5600">
        <w:rPr>
          <w:bCs/>
          <w:i/>
        </w:rPr>
        <w:t>Újbudai</w:t>
      </w:r>
      <w:proofErr w:type="spellEnd"/>
      <w:r w:rsidRPr="00FE5600">
        <w:rPr>
          <w:bCs/>
          <w:i/>
        </w:rPr>
        <w:t xml:space="preserve"> Humán Szolgáltató Központ Család</w:t>
      </w:r>
      <w:r w:rsidR="00931518" w:rsidRPr="00FE5600">
        <w:rPr>
          <w:bCs/>
          <w:i/>
        </w:rPr>
        <w:t>- és Gyermekjóléti</w:t>
      </w:r>
      <w:r w:rsidRPr="00FE5600">
        <w:rPr>
          <w:bCs/>
          <w:i/>
        </w:rPr>
        <w:t xml:space="preserve"> Szolgálatának </w:t>
      </w:r>
    </w:p>
    <w:p w14:paraId="1D3651C3" w14:textId="0E9E2DE6" w:rsidR="00953B0B" w:rsidRPr="00FE5600" w:rsidRDefault="00953B0B" w:rsidP="00FE5600">
      <w:pPr>
        <w:pStyle w:val="Tanulmnyszveg"/>
        <w:spacing w:before="0" w:after="0"/>
        <w:ind w:left="708" w:firstLine="2"/>
        <w:rPr>
          <w:i/>
          <w:color w:val="000000"/>
        </w:rPr>
      </w:pPr>
      <w:r w:rsidRPr="00FE5600">
        <w:rPr>
          <w:i/>
          <w:color w:val="000000"/>
        </w:rPr>
        <w:t xml:space="preserve">feladatai közé tartozik a mozgásukban vagy más egészségügyi ok miatt korlátozott, a szolgálathoz bejönni nem tudó kliensek otthonában történő meglátogatása. </w:t>
      </w:r>
      <w:r w:rsidR="00FE5600">
        <w:rPr>
          <w:rStyle w:val="Lbjegyzet-hivatkozs"/>
          <w:i/>
          <w:color w:val="000000"/>
        </w:rPr>
        <w:footnoteReference w:id="131"/>
      </w:r>
    </w:p>
    <w:p w14:paraId="47EB6335" w14:textId="77777777" w:rsidR="00953B0B" w:rsidRPr="00146020" w:rsidRDefault="00953B0B" w:rsidP="00213607">
      <w:pPr>
        <w:numPr>
          <w:ilvl w:val="0"/>
          <w:numId w:val="79"/>
        </w:numPr>
        <w:jc w:val="both"/>
        <w:rPr>
          <w:color w:val="000000"/>
        </w:rPr>
      </w:pPr>
      <w:r w:rsidRPr="00146020">
        <w:rPr>
          <w:bCs/>
          <w:color w:val="000000"/>
        </w:rPr>
        <w:t>Az Önkormá</w:t>
      </w:r>
      <w:r w:rsidR="006057D8" w:rsidRPr="00146020">
        <w:rPr>
          <w:bCs/>
          <w:color w:val="000000"/>
        </w:rPr>
        <w:t xml:space="preserve">nyzat vállalt feladatként biztosítja </w:t>
      </w:r>
      <w:r w:rsidRPr="00146020">
        <w:rPr>
          <w:color w:val="000000"/>
        </w:rPr>
        <w:t xml:space="preserve">az </w:t>
      </w:r>
      <w:proofErr w:type="spellStart"/>
      <w:r w:rsidRPr="00146020">
        <w:rPr>
          <w:bCs/>
          <w:color w:val="000000"/>
        </w:rPr>
        <w:t>Újbudai</w:t>
      </w:r>
      <w:proofErr w:type="spellEnd"/>
      <w:r w:rsidRPr="00146020">
        <w:rPr>
          <w:bCs/>
          <w:color w:val="000000"/>
        </w:rPr>
        <w:t xml:space="preserve"> Szociális Szolgálat által ellátott jelzőrendszeres házi segítségnyújtást</w:t>
      </w:r>
      <w:r w:rsidR="004067FA" w:rsidRPr="00146020">
        <w:rPr>
          <w:bCs/>
          <w:color w:val="000000"/>
        </w:rPr>
        <w:t>.</w:t>
      </w:r>
    </w:p>
    <w:p w14:paraId="2C49B907" w14:textId="77777777" w:rsidR="00953B0B" w:rsidRPr="00146020" w:rsidRDefault="00953B0B" w:rsidP="00213607">
      <w:pPr>
        <w:numPr>
          <w:ilvl w:val="0"/>
          <w:numId w:val="79"/>
        </w:numPr>
        <w:jc w:val="both"/>
        <w:rPr>
          <w:color w:val="000000"/>
        </w:rPr>
      </w:pPr>
      <w:r w:rsidRPr="00146020">
        <w:rPr>
          <w:bCs/>
          <w:color w:val="000000"/>
        </w:rPr>
        <w:t xml:space="preserve">Az Önkormányzat vállalt </w:t>
      </w:r>
      <w:r w:rsidR="008B1F95">
        <w:rPr>
          <w:bCs/>
          <w:color w:val="000000"/>
        </w:rPr>
        <w:t>feladatként támogató szolgáltatást</w:t>
      </w:r>
      <w:r w:rsidRPr="00146020">
        <w:rPr>
          <w:color w:val="000000"/>
        </w:rPr>
        <w:t xml:space="preserve"> nyújt, ezt </w:t>
      </w:r>
      <w:r w:rsidRPr="00146020">
        <w:rPr>
          <w:bCs/>
          <w:color w:val="000000"/>
        </w:rPr>
        <w:t xml:space="preserve">az </w:t>
      </w:r>
      <w:proofErr w:type="spellStart"/>
      <w:r w:rsidRPr="00146020">
        <w:rPr>
          <w:bCs/>
          <w:color w:val="000000"/>
        </w:rPr>
        <w:t>Újbudai</w:t>
      </w:r>
      <w:proofErr w:type="spellEnd"/>
      <w:r w:rsidRPr="00146020">
        <w:rPr>
          <w:bCs/>
          <w:color w:val="000000"/>
        </w:rPr>
        <w:t xml:space="preserve"> Szociális Szolgálat </w:t>
      </w:r>
      <w:r w:rsidRPr="00146020">
        <w:rPr>
          <w:color w:val="000000"/>
        </w:rPr>
        <w:t>biztos</w:t>
      </w:r>
      <w:r w:rsidR="0006704A" w:rsidRPr="00146020">
        <w:rPr>
          <w:color w:val="000000"/>
        </w:rPr>
        <w:t xml:space="preserve">ítja. </w:t>
      </w:r>
    </w:p>
    <w:p w14:paraId="234C140B" w14:textId="77777777" w:rsidR="004267D6" w:rsidRPr="00FE5600" w:rsidRDefault="007268EE" w:rsidP="004267D6">
      <w:pPr>
        <w:numPr>
          <w:ilvl w:val="0"/>
          <w:numId w:val="79"/>
        </w:numPr>
        <w:jc w:val="both"/>
        <w:rPr>
          <w:bCs/>
          <w:i/>
          <w:color w:val="000000"/>
        </w:rPr>
      </w:pPr>
      <w:r w:rsidRPr="00FE5600">
        <w:rPr>
          <w:bCs/>
          <w:i/>
          <w:color w:val="000000"/>
        </w:rPr>
        <w:lastRenderedPageBreak/>
        <w:t xml:space="preserve">Szociális alapszolgáltatási feladatellátásként az Önkormányzat biztosítja a fogyatékos személyek nappali ellátását. </w:t>
      </w:r>
      <w:r w:rsidR="004267D6" w:rsidRPr="00FE5600">
        <w:rPr>
          <w:bCs/>
          <w:i/>
          <w:color w:val="000000"/>
        </w:rPr>
        <w:t xml:space="preserve">A fogyatékkal élő személyek nappali ellátását Az </w:t>
      </w:r>
      <w:proofErr w:type="spellStart"/>
      <w:r w:rsidR="004267D6" w:rsidRPr="00FE5600">
        <w:rPr>
          <w:bCs/>
          <w:i/>
          <w:color w:val="000000"/>
        </w:rPr>
        <w:t>Újbudai</w:t>
      </w:r>
      <w:proofErr w:type="spellEnd"/>
      <w:r w:rsidR="004267D6" w:rsidRPr="00FE5600">
        <w:rPr>
          <w:bCs/>
          <w:i/>
          <w:color w:val="000000"/>
        </w:rPr>
        <w:t xml:space="preserve"> Szociális Szolgálat 2018. július 13. napjától új telephelyen, a Kelenföldi Szociális Házban (1119 Budapest, Fejér Lipót utca 59.) biztosítja. Feladata a súlyosan-halmozottan fogyatékos, valamint 2019. május 1. napjától a 18. évüket betöltött, tankötelezettségüknek eleget tett enyhe-</w:t>
      </w:r>
      <w:r w:rsidR="00931518" w:rsidRPr="00FE5600">
        <w:rPr>
          <w:bCs/>
          <w:i/>
          <w:color w:val="000000"/>
        </w:rPr>
        <w:t>,</w:t>
      </w:r>
      <w:r w:rsidR="004267D6" w:rsidRPr="00FE5600">
        <w:rPr>
          <w:bCs/>
          <w:i/>
          <w:color w:val="000000"/>
        </w:rPr>
        <w:t xml:space="preserve"> vagy közepes fokban autizmus spektrumzavarral élő személyek jobb minőségű életének elősegítése, a minél teljesebb társadalmi integrációjuk elérése érdekében.</w:t>
      </w:r>
    </w:p>
    <w:p w14:paraId="38A99CF3" w14:textId="04DE4AF6" w:rsidR="004267D6" w:rsidRPr="00FE5600" w:rsidRDefault="004267D6" w:rsidP="004267D6">
      <w:pPr>
        <w:numPr>
          <w:ilvl w:val="0"/>
          <w:numId w:val="79"/>
        </w:numPr>
        <w:jc w:val="both"/>
        <w:rPr>
          <w:i/>
          <w:color w:val="000000"/>
        </w:rPr>
      </w:pPr>
      <w:r w:rsidRPr="00FE5600">
        <w:rPr>
          <w:bCs/>
          <w:i/>
          <w:color w:val="000000"/>
        </w:rPr>
        <w:t xml:space="preserve">Az értelmileg akadályozott és halmozottan sérült fiatalok napirend szerinti foglalkozásait a Szellemi Sérült Testvéreinkért Alapítvány </w:t>
      </w:r>
      <w:proofErr w:type="spellStart"/>
      <w:r w:rsidRPr="00FE5600">
        <w:rPr>
          <w:bCs/>
          <w:i/>
          <w:color w:val="000000"/>
        </w:rPr>
        <w:t>Árpádházi</w:t>
      </w:r>
      <w:proofErr w:type="spellEnd"/>
      <w:r w:rsidRPr="00FE5600">
        <w:rPr>
          <w:bCs/>
          <w:i/>
          <w:color w:val="000000"/>
        </w:rPr>
        <w:t xml:space="preserve"> Szent Margit Napközi Otthona (1116 Budapest, Rátz L. utca 73.) biztosítja szakemberek – gyógypedagógus, terápiás munkatárs, valamint szociális gondozók – segítségével. </w:t>
      </w:r>
      <w:r w:rsidR="00FE5600">
        <w:rPr>
          <w:rStyle w:val="Lbjegyzet-hivatkozs"/>
          <w:bCs/>
          <w:i/>
          <w:color w:val="000000"/>
        </w:rPr>
        <w:footnoteReference w:id="132"/>
      </w:r>
    </w:p>
    <w:p w14:paraId="5DF6DD88" w14:textId="77777777" w:rsidR="00953B0B" w:rsidRPr="004267D6" w:rsidRDefault="00953B0B" w:rsidP="004267D6">
      <w:pPr>
        <w:numPr>
          <w:ilvl w:val="0"/>
          <w:numId w:val="79"/>
        </w:numPr>
        <w:jc w:val="both"/>
        <w:rPr>
          <w:color w:val="000000"/>
        </w:rPr>
      </w:pPr>
      <w:r w:rsidRPr="004267D6">
        <w:rPr>
          <w:color w:val="000000"/>
        </w:rPr>
        <w:t>A kerületben a fogyatékos személyek gondozóháza szolgáltatást a</w:t>
      </w:r>
      <w:r w:rsidRPr="004267D6">
        <w:rPr>
          <w:bCs/>
          <w:color w:val="000000"/>
        </w:rPr>
        <w:t xml:space="preserve"> Down Alapítvány Átmeneti és Napközi Otthona </w:t>
      </w:r>
      <w:r w:rsidRPr="004267D6">
        <w:rPr>
          <w:color w:val="000000"/>
        </w:rPr>
        <w:t xml:space="preserve">nyújtja. </w:t>
      </w:r>
    </w:p>
    <w:p w14:paraId="629DA0A4" w14:textId="13E3BA8D" w:rsidR="00E51E45" w:rsidRPr="00146020" w:rsidRDefault="00E51E45" w:rsidP="00213607">
      <w:pPr>
        <w:numPr>
          <w:ilvl w:val="0"/>
          <w:numId w:val="79"/>
        </w:numPr>
        <w:jc w:val="both"/>
        <w:rPr>
          <w:color w:val="000000"/>
        </w:rPr>
      </w:pPr>
      <w:r w:rsidRPr="00146020">
        <w:rPr>
          <w:color w:val="000000"/>
        </w:rPr>
        <w:t xml:space="preserve">Az </w:t>
      </w:r>
      <w:proofErr w:type="spellStart"/>
      <w:r w:rsidR="00931518" w:rsidRPr="00635E7E">
        <w:t>Újbudai</w:t>
      </w:r>
      <w:proofErr w:type="spellEnd"/>
      <w:r w:rsidR="00931518" w:rsidRPr="00635E7E">
        <w:t xml:space="preserve"> </w:t>
      </w:r>
      <w:r w:rsidRPr="00146020">
        <w:rPr>
          <w:color w:val="000000"/>
        </w:rPr>
        <w:t>Bölcsődei Intézmények a sajátos nevelési igényű kisgyermekek napközbeni gondozását-nevelését alapfeladatként végzi.</w:t>
      </w:r>
    </w:p>
    <w:p w14:paraId="5428A58B" w14:textId="77777777" w:rsidR="0006704A" w:rsidRPr="00146020" w:rsidRDefault="00C82B72" w:rsidP="00213607">
      <w:pPr>
        <w:pStyle w:val="Tanulmnyszveg"/>
        <w:numPr>
          <w:ilvl w:val="0"/>
          <w:numId w:val="79"/>
        </w:numPr>
        <w:spacing w:before="0" w:after="0"/>
        <w:rPr>
          <w:bCs/>
          <w:color w:val="000000"/>
        </w:rPr>
      </w:pPr>
      <w:r w:rsidRPr="00146020">
        <w:rPr>
          <w:bCs/>
          <w:color w:val="000000"/>
        </w:rPr>
        <w:t>Újbuda Önkormányzata saját hatáskörében látja el a sajátos nevelési igényű (SNI) gyermekek óvodai ellátását és a gyógypedagógusi hálózat működtetését.</w:t>
      </w:r>
    </w:p>
    <w:p w14:paraId="3663A9E7" w14:textId="77777777" w:rsidR="00953B0B" w:rsidRPr="00146020" w:rsidRDefault="00953B0B" w:rsidP="00213607">
      <w:pPr>
        <w:pStyle w:val="Tanulmnyszveg"/>
        <w:numPr>
          <w:ilvl w:val="0"/>
          <w:numId w:val="79"/>
        </w:numPr>
        <w:spacing w:before="0" w:after="0"/>
        <w:rPr>
          <w:color w:val="000000"/>
        </w:rPr>
      </w:pPr>
      <w:r w:rsidRPr="00146020">
        <w:rPr>
          <w:bCs/>
          <w:color w:val="000000"/>
        </w:rPr>
        <w:t>A kerületi fogyatékos és tartósan egészségkárosodott emberek foglalkoztatását</w:t>
      </w:r>
      <w:r w:rsidRPr="00146020">
        <w:rPr>
          <w:color w:val="000000"/>
        </w:rPr>
        <w:t xml:space="preserve"> ellátó </w:t>
      </w:r>
      <w:r w:rsidRPr="00146020">
        <w:rPr>
          <w:bCs/>
          <w:color w:val="000000"/>
        </w:rPr>
        <w:t>Újbuda Prizma Szociális Fejlesztési és Foglalkoztatási Közhasznú Nonprofit Kft.</w:t>
      </w:r>
      <w:r w:rsidRPr="00146020">
        <w:rPr>
          <w:color w:val="000000"/>
        </w:rPr>
        <w:t xml:space="preserve"> 2002-ben jött létre, folytatva és kibővítve a több mint 40 éven át működő XI. kerületi Szociális Foglalkoztató tevékenységét. A Prizma működési prioritása a megváltozott munkaképességű, egészségkárosodott, illetve fogyatékossággal élő személyek komplex foglalkozási rehabilitációja, amelynek során a munkavállalók szakszerű segítséget kapnak ahhoz, hogy minél jobban kibontakoztathassák, hasznosíthassák megmaradt munkavégző képességűket. Ennek szolgálatában a társaság szakemberei felmérik a foglalkoztatottak testi és szellemi</w:t>
      </w:r>
      <w:r w:rsidR="00442E55" w:rsidRPr="00146020">
        <w:rPr>
          <w:color w:val="000000"/>
        </w:rPr>
        <w:t>-</w:t>
      </w:r>
      <w:r w:rsidRPr="00146020">
        <w:rPr>
          <w:color w:val="000000"/>
        </w:rPr>
        <w:t>egészségi állapotát, szociális jellemzőit, amely a továbbiakban kiindulópontként szolgál a személyes rehabilitációs fogl</w:t>
      </w:r>
      <w:r w:rsidR="00442E55" w:rsidRPr="00146020">
        <w:rPr>
          <w:color w:val="000000"/>
        </w:rPr>
        <w:t>alkoztatás megteremtéséhez, illetve</w:t>
      </w:r>
      <w:r w:rsidRPr="00146020">
        <w:rPr>
          <w:color w:val="000000"/>
        </w:rPr>
        <w:t xml:space="preserve"> a segítségnyújtás különféle módjaihoz.</w:t>
      </w:r>
    </w:p>
    <w:p w14:paraId="2879C5AE" w14:textId="77777777" w:rsidR="00953B0B" w:rsidRPr="00146020" w:rsidRDefault="00953B0B" w:rsidP="00A10323">
      <w:pPr>
        <w:jc w:val="both"/>
        <w:rPr>
          <w:bCs/>
          <w:color w:val="000000"/>
        </w:rPr>
      </w:pPr>
    </w:p>
    <w:p w14:paraId="62A177FB" w14:textId="77777777" w:rsidR="00953B0B" w:rsidRPr="0009649E" w:rsidRDefault="00D937A1" w:rsidP="00D937A1">
      <w:pPr>
        <w:pStyle w:val="Cmsor3"/>
        <w:numPr>
          <w:ilvl w:val="0"/>
          <w:numId w:val="0"/>
        </w:numPr>
      </w:pPr>
      <w:bookmarkStart w:id="199" w:name="_Toc26216290"/>
      <w:bookmarkStart w:id="200" w:name="_Toc335609634"/>
      <w:bookmarkStart w:id="201" w:name="_Toc335785924"/>
      <w:r w:rsidRPr="0009649E">
        <w:t>5.4.2</w:t>
      </w:r>
      <w:r w:rsidR="00953B0B" w:rsidRPr="0009649E">
        <w:t xml:space="preserve"> Önkormányzati közszolgáltatások egyenlő esélyű, akadálymentes lakossági hozzáférésének biztosítottsága</w:t>
      </w:r>
      <w:bookmarkEnd w:id="199"/>
      <w:r w:rsidR="00953B0B" w:rsidRPr="0009649E">
        <w:t xml:space="preserve"> </w:t>
      </w:r>
      <w:bookmarkEnd w:id="200"/>
      <w:bookmarkEnd w:id="201"/>
    </w:p>
    <w:p w14:paraId="6784B4DE" w14:textId="77777777" w:rsidR="0053766F" w:rsidRPr="0009649E" w:rsidRDefault="0053766F" w:rsidP="00442E55">
      <w:pPr>
        <w:ind w:firstLine="708"/>
        <w:jc w:val="both"/>
      </w:pPr>
      <w:r w:rsidRPr="0009649E">
        <w:t>A Motiváció Alapítvány TÁMOP-1-4-1-11/2 pályázati kiírásának megfelelően vállalta a XI. kerületi Önkormányzat feladat és hatáskörét segítő, kiegészítő közhasznú tevékenység elvégzését, amely segíti a helyi igények kielégítését. A beadott pályázat „vonzerő elemének</w:t>
      </w:r>
      <w:r w:rsidR="00442E55" w:rsidRPr="0009649E">
        <w:t>”</w:t>
      </w:r>
      <w:r w:rsidRPr="0009649E">
        <w:t xml:space="preserve"> </w:t>
      </w:r>
      <w:r w:rsidRPr="0009649E">
        <w:lastRenderedPageBreak/>
        <w:t>keretében az Alapítvány vállalta, hogy felméri, a kerületben található „helyi vonzerőket” (kulturális, turisztikai, vendéglátó, szórakoztató objektumok), valamint a helyi közösségi közlekedés fogyatékos személyek általi hozzáférhetőségét. A kerülettel egyeztetett igények figyelembevételével felmérték a bölcsődéket, óvodákat, egészségügyi, szociális, oktatási intézményeket, művelődé</w:t>
      </w:r>
      <w:r w:rsidR="00442E55" w:rsidRPr="0009649E">
        <w:t>si, közszolgálati intézményeket</w:t>
      </w:r>
      <w:r w:rsidRPr="0009649E">
        <w:t xml:space="preserve"> és egyéb közintézmény</w:t>
      </w:r>
      <w:r w:rsidR="00442E55" w:rsidRPr="0009649E">
        <w:t>eke</w:t>
      </w:r>
      <w:r w:rsidRPr="0009649E">
        <w:t>t is. Az egyenlő esélyű hozzáférést biztosító fizikai és infokommunikációs környezet akkor akadálymentes, ha annak kényelmes, biztonságos, önálló használata minden ember számára biztosított, ide értve azokat az egészségkárosodott egyéneket vagy embercsoportokat is, akinek ehhez speciális eszközökre, illetve műszaki megoldásokra van szükségük. A felmérés során, valamint a felmérési adatlap összeállításánál ezeket a szempontokat figyelembe véve határozták meg a vizsgált kerületi objektumok akadálymentességi állapotát.</w:t>
      </w:r>
    </w:p>
    <w:p w14:paraId="691B9CEF" w14:textId="77777777" w:rsidR="0053766F" w:rsidRPr="0009649E" w:rsidRDefault="0053766F" w:rsidP="00442E55">
      <w:pPr>
        <w:ind w:firstLine="708"/>
        <w:jc w:val="both"/>
      </w:pPr>
      <w:r w:rsidRPr="0009649E">
        <w:t>A felmérés keretében összesen 133 helyszín vizsgálata valósult meg. A felmérés célja nemcsak az volt, hogy képet adjon a XI. kerület számos közhasználatú építményéről, hanem a minősítéssel kiegészített adatlapok, a közlekedéssel kapcsolatos információk birtokában a felhasználók önállóan dönthessenek arról, hogy az objektumot önállóan, vagy segítő segítségével veszik használatba.</w:t>
      </w:r>
    </w:p>
    <w:p w14:paraId="6360796E" w14:textId="77777777" w:rsidR="0053766F" w:rsidRPr="0009649E" w:rsidRDefault="0053766F" w:rsidP="0053766F">
      <w:pPr>
        <w:jc w:val="both"/>
        <w:rPr>
          <w:u w:val="single"/>
        </w:rPr>
      </w:pPr>
    </w:p>
    <w:p w14:paraId="071F4D6D" w14:textId="77777777" w:rsidR="0053766F" w:rsidRPr="0009649E" w:rsidRDefault="0053766F" w:rsidP="00213607">
      <w:pPr>
        <w:numPr>
          <w:ilvl w:val="0"/>
          <w:numId w:val="80"/>
        </w:numPr>
        <w:jc w:val="both"/>
        <w:rPr>
          <w:b/>
        </w:rPr>
      </w:pPr>
      <w:r w:rsidRPr="0009649E">
        <w:rPr>
          <w:b/>
        </w:rPr>
        <w:t>A felmérés tapasztalatainak összegzése</w:t>
      </w:r>
    </w:p>
    <w:p w14:paraId="56EA079E" w14:textId="77777777" w:rsidR="0053766F" w:rsidRPr="0009649E" w:rsidRDefault="0053766F" w:rsidP="00C202B3">
      <w:pPr>
        <w:ind w:firstLine="360"/>
        <w:jc w:val="both"/>
      </w:pPr>
      <w:r w:rsidRPr="0009649E">
        <w:t>A XI. kerület közösségi tereinek fejlesztése rendkívül nagyléptékű változás történt szoros összefüggésben a 4-es metró üzembe helyezésével. A XI. kerület tömegközlekedése az akadálymentesség szempontjából egyre magasabb színvonalú. A buszjáratok többsége alacsonypadlós, a 4-es metró, a 4-6-os villamos szintén akadálymentesen vehetők igénybe. Kiemelten fontos megemlíteni, hogy a járművek mindegyike hangbemondásos és olvasható információval is ellátott. A XI. kerület 22 db lámpás közlekedési gyalogátkelőhelyén lehetősége van a vak és gyengén látó személyeknek arra, hogy távirányítóval vezérelhető hangjelzést adó, vagy beszélő jelzőlámpák segítségével közlekedhessenek. Az orientációs hangot adó távirányító segítségével észleli a látássérült személy a szabad átkelés lehetőségét.</w:t>
      </w:r>
    </w:p>
    <w:p w14:paraId="6B331B00" w14:textId="77777777" w:rsidR="0053766F" w:rsidRPr="0009649E" w:rsidRDefault="0053766F" w:rsidP="00442E55">
      <w:pPr>
        <w:ind w:firstLine="708"/>
        <w:jc w:val="both"/>
      </w:pPr>
      <w:r w:rsidRPr="0009649E">
        <w:t>Több bölcsődében, óvodában, iskolában és közintézményben azt tapasztalták a vizsgálat keretében, hogy az egyenlő esélyű hozzáférést biztosító akadálymentes környezet megvalósítására fokozott figyelmet fordítanak. Ennek ellenére olyan helyszínt nem találtak, ahol az összes fogyatékossággal élő személy önálló használatú akadálymentes környezeti igényét figyelembe vették volna.</w:t>
      </w:r>
    </w:p>
    <w:p w14:paraId="229FD0B4" w14:textId="77777777" w:rsidR="0053766F" w:rsidRPr="0009649E" w:rsidRDefault="0053766F" w:rsidP="0053766F">
      <w:pPr>
        <w:jc w:val="both"/>
        <w:rPr>
          <w:u w:val="single"/>
        </w:rPr>
      </w:pPr>
    </w:p>
    <w:p w14:paraId="68164D0C" w14:textId="77777777" w:rsidR="0053766F" w:rsidRPr="0009649E" w:rsidRDefault="0053766F" w:rsidP="00213607">
      <w:pPr>
        <w:numPr>
          <w:ilvl w:val="0"/>
          <w:numId w:val="81"/>
        </w:numPr>
        <w:jc w:val="both"/>
        <w:rPr>
          <w:b/>
        </w:rPr>
      </w:pPr>
      <w:r w:rsidRPr="0009649E">
        <w:rPr>
          <w:b/>
        </w:rPr>
        <w:t>A felmért intézmények akadálymentességével kapcsolatos általános tapasztalatok</w:t>
      </w:r>
    </w:p>
    <w:p w14:paraId="3A96C663" w14:textId="77777777" w:rsidR="0053766F" w:rsidRPr="0009649E" w:rsidRDefault="0053766F" w:rsidP="00C202B3">
      <w:pPr>
        <w:ind w:firstLine="360"/>
        <w:jc w:val="both"/>
      </w:pPr>
      <w:r w:rsidRPr="0009649E">
        <w:rPr>
          <w:u w:val="single"/>
        </w:rPr>
        <w:t>Parkoló</w:t>
      </w:r>
      <w:r w:rsidRPr="0009649E">
        <w:t>: jellemzően az objektumok nem rendelkeznek saját kijelölt parkolóval.</w:t>
      </w:r>
    </w:p>
    <w:p w14:paraId="45459590" w14:textId="77777777" w:rsidR="0053766F" w:rsidRPr="0009649E" w:rsidRDefault="0053766F" w:rsidP="00C202B3">
      <w:pPr>
        <w:ind w:firstLine="360"/>
        <w:jc w:val="both"/>
      </w:pPr>
      <w:r w:rsidRPr="0009649E">
        <w:rPr>
          <w:u w:val="single"/>
        </w:rPr>
        <w:t>A bejáratig eljutás</w:t>
      </w:r>
      <w:r w:rsidRPr="0009649E">
        <w:t xml:space="preserve">: a vizsgált esetek legtöbbjében figyelmet fordítottak </w:t>
      </w:r>
      <w:r w:rsidR="00442E55" w:rsidRPr="0009649E">
        <w:t>a mozgássérült emberek számára való</w:t>
      </w:r>
      <w:r w:rsidRPr="0009649E">
        <w:t xml:space="preserve"> akadálymentes</w:t>
      </w:r>
      <w:r w:rsidR="00442E55" w:rsidRPr="0009649E">
        <w:t>ség</w:t>
      </w:r>
      <w:r w:rsidRPr="0009649E">
        <w:t xml:space="preserve"> kialakításra. A látássérültek számára a legtöbb </w:t>
      </w:r>
      <w:r w:rsidRPr="0009649E">
        <w:lastRenderedPageBreak/>
        <w:t>helyszín azért nem minősíthető akadálymentesnek, mert az intézmény megközelítéséhez csak írott információk állnak rendelkezésre, nincs vezetősáv, vagy egyéb közlekedést segítő jelzés, illetve a gyengén látók részére nincs kontrasztos megjelenítés. A hallássérült emberek számára részben azért akadálymentes a minősítés, mert az írott információk mellet nincs kiegészítő piktogram.</w:t>
      </w:r>
    </w:p>
    <w:p w14:paraId="198787BC" w14:textId="77777777" w:rsidR="0053766F" w:rsidRPr="0009649E" w:rsidRDefault="0053766F" w:rsidP="00C202B3">
      <w:pPr>
        <w:ind w:firstLine="360"/>
        <w:jc w:val="both"/>
      </w:pPr>
      <w:r w:rsidRPr="0009649E">
        <w:rPr>
          <w:u w:val="single"/>
        </w:rPr>
        <w:t>Bejárat</w:t>
      </w:r>
      <w:r w:rsidR="00442E55" w:rsidRPr="0009649E">
        <w:t>: a</w:t>
      </w:r>
      <w:r w:rsidRPr="0009649E">
        <w:t xml:space="preserve"> mozgássérültek esetében a bejáratok akadálymentesítésére fordították a legtöbb figyelmet. A bejáratok vagy szintkülönbség nélküliek, vagy rámpával áthidaltak (</w:t>
      </w:r>
      <w:r w:rsidR="00442E55" w:rsidRPr="0009649E">
        <w:t xml:space="preserve">a </w:t>
      </w:r>
      <w:r w:rsidRPr="0009649E">
        <w:t>tapasztalat</w:t>
      </w:r>
      <w:r w:rsidR="00442E55" w:rsidRPr="0009649E">
        <w:t>o</w:t>
      </w:r>
      <w:r w:rsidRPr="0009649E">
        <w:t xml:space="preserve">k alapján a rámpák kialakítása több esetben nem feleltek meg az előírásoknak, meredekebbek, keskenyebbek nincs megfelelően korláttal/korlátokkal ellátva). A vak emberek számára a minősítés azért nem akadálymentes, mert többségében csak írott információk vannak. </w:t>
      </w:r>
      <w:proofErr w:type="spellStart"/>
      <w:r w:rsidRPr="0009649E">
        <w:t>Gyengénlátóknak</w:t>
      </w:r>
      <w:proofErr w:type="spellEnd"/>
      <w:r w:rsidRPr="0009649E">
        <w:t xml:space="preserve"> </w:t>
      </w:r>
      <w:r w:rsidR="00442E55" w:rsidRPr="0009649E">
        <w:t xml:space="preserve">való akadálymentesség szempontjából </w:t>
      </w:r>
      <w:r w:rsidRPr="0009649E">
        <w:t>a betűméret, a kontrasztosság hiánya tapasztalható. Hallássérült emberek eligazodását a piktogramok hiánya nehezíti.</w:t>
      </w:r>
    </w:p>
    <w:p w14:paraId="7F6F09A4" w14:textId="77777777" w:rsidR="0053766F" w:rsidRPr="0009649E" w:rsidRDefault="00442E55" w:rsidP="00C202B3">
      <w:pPr>
        <w:ind w:firstLine="360"/>
        <w:jc w:val="both"/>
      </w:pPr>
      <w:r w:rsidRPr="0009649E">
        <w:rPr>
          <w:u w:val="single"/>
        </w:rPr>
        <w:t>Előtér – v</w:t>
      </w:r>
      <w:r w:rsidR="0053766F" w:rsidRPr="0009649E">
        <w:rPr>
          <w:u w:val="single"/>
        </w:rPr>
        <w:t>ízszintes közlekedés</w:t>
      </w:r>
      <w:r w:rsidRPr="0009649E">
        <w:t>: m</w:t>
      </w:r>
      <w:r w:rsidR="0053766F" w:rsidRPr="0009649E">
        <w:t>ozgássérültek számára jellemzően az előtér és a vízszintes közlekedés szintkülö</w:t>
      </w:r>
      <w:r w:rsidRPr="0009649E">
        <w:t>nbség nélküli. A szintkülönbség</w:t>
      </w:r>
      <w:r w:rsidR="0053766F" w:rsidRPr="0009649E">
        <w:t xml:space="preserve"> az esetek többségében lépcsővel vagy rámpával áthidalt. Vak emberek számára a leggyakrabban nincs tapintható térkép az épületről. Ha van, ahhoz nincs vezetősáv. </w:t>
      </w:r>
      <w:proofErr w:type="spellStart"/>
      <w:r w:rsidR="0053766F" w:rsidRPr="0009649E">
        <w:t>Gyengénlátók</w:t>
      </w:r>
      <w:proofErr w:type="spellEnd"/>
      <w:r w:rsidR="0053766F" w:rsidRPr="0009649E">
        <w:t xml:space="preserve"> esetében hiányzik a szegély és az ajtók kontrasztos festése. A hallássérült emberek számára</w:t>
      </w:r>
      <w:r w:rsidRPr="0009649E">
        <w:t xml:space="preserve"> az</w:t>
      </w:r>
      <w:r w:rsidR="0053766F" w:rsidRPr="0009649E">
        <w:t xml:space="preserve"> inf</w:t>
      </w:r>
      <w:r w:rsidRPr="0009649E">
        <w:t>o</w:t>
      </w:r>
      <w:r w:rsidR="0053766F" w:rsidRPr="0009649E">
        <w:t>kommunikációs akadálymentesítés csak részben megfelelő, mert általában</w:t>
      </w:r>
      <w:r w:rsidRPr="0009649E">
        <w:t xml:space="preserve"> csak az</w:t>
      </w:r>
      <w:r w:rsidR="0053766F" w:rsidRPr="0009649E">
        <w:t xml:space="preserve"> írott információk adottak.</w:t>
      </w:r>
    </w:p>
    <w:p w14:paraId="61D1CA51" w14:textId="77777777" w:rsidR="0053766F" w:rsidRPr="0009649E" w:rsidRDefault="0053766F" w:rsidP="00C202B3">
      <w:pPr>
        <w:ind w:firstLine="360"/>
        <w:jc w:val="both"/>
      </w:pPr>
      <w:r w:rsidRPr="0009649E">
        <w:rPr>
          <w:u w:val="single"/>
        </w:rPr>
        <w:t>Függőleges közlekedés</w:t>
      </w:r>
      <w:r w:rsidRPr="0009649E">
        <w:t xml:space="preserve">: </w:t>
      </w:r>
      <w:r w:rsidR="00442E55" w:rsidRPr="0009649E">
        <w:t>a</w:t>
      </w:r>
      <w:r w:rsidRPr="0009649E">
        <w:t xml:space="preserve"> mozgássérültek számára a függőleges közlekedés nem megfelelő, mert sok esetben csak lépcsővel áthidalt a szintkülönbség. A liftek többsége megfelel </w:t>
      </w:r>
      <w:r w:rsidR="004D353F" w:rsidRPr="0009649E">
        <w:t>a</w:t>
      </w:r>
      <w:r w:rsidRPr="0009649E">
        <w:t>z előírásoknak, méretében és a bejutás lehetőségé</w:t>
      </w:r>
      <w:r w:rsidR="004D353F" w:rsidRPr="0009649E">
        <w:t>ben is</w:t>
      </w:r>
      <w:r w:rsidRPr="0009649E">
        <w:t>.</w:t>
      </w:r>
      <w:r w:rsidR="004D353F" w:rsidRPr="0009649E">
        <w:t xml:space="preserve"> </w:t>
      </w:r>
      <w:r w:rsidRPr="0009649E">
        <w:t xml:space="preserve">A </w:t>
      </w:r>
      <w:r w:rsidR="004D353F" w:rsidRPr="0009649E">
        <w:t>látássérültek számára a lépcsők</w:t>
      </w:r>
      <w:r w:rsidRPr="0009649E">
        <w:t xml:space="preserve"> azért nem megfelelőek, mert a lépcsőfok eleje és vége nem kontrasztos kialakítású, és a korlátoknak a kezdeténél és végénél nincs 30 cm-es túlnyúlása. Hallássérülteknél jellemző hiba a piktogramos jelzések hiánya.</w:t>
      </w:r>
    </w:p>
    <w:p w14:paraId="484B7B70" w14:textId="77777777" w:rsidR="0053766F" w:rsidRPr="0009649E" w:rsidRDefault="0053766F" w:rsidP="00C202B3">
      <w:pPr>
        <w:ind w:firstLine="360"/>
        <w:jc w:val="both"/>
      </w:pPr>
      <w:r w:rsidRPr="0009649E">
        <w:rPr>
          <w:u w:val="single"/>
        </w:rPr>
        <w:t>Vizesblokk</w:t>
      </w:r>
      <w:r w:rsidRPr="0009649E">
        <w:t>: A felmért objektumok többsége csak normál vizesblokkal rendelkezik. Az akadálymentes vizesblokk kialakítása esetében is jellemző hiba a WC-k és a mosdók nem megfelelő elhelyezkedése, illetve a kapaszkodók és vészjelzők hiánya.</w:t>
      </w:r>
    </w:p>
    <w:p w14:paraId="12CB54C0" w14:textId="77777777" w:rsidR="0053766F" w:rsidRPr="0009649E" w:rsidRDefault="0053766F" w:rsidP="0053766F">
      <w:pPr>
        <w:jc w:val="both"/>
      </w:pPr>
      <w:r w:rsidRPr="0009649E">
        <w:rPr>
          <w:u w:val="single"/>
        </w:rPr>
        <w:t>Összefoglalva</w:t>
      </w:r>
      <w:r w:rsidR="004D353F" w:rsidRPr="0009649E">
        <w:rPr>
          <w:u w:val="single"/>
        </w:rPr>
        <w:t>:</w:t>
      </w:r>
      <w:r w:rsidRPr="0009649E">
        <w:t xml:space="preserve"> a legjellemzőbb hibák a kontrasztosság, a piktogramok, vezetősávok hiánya, melyek viszonylag alacsony költség</w:t>
      </w:r>
      <w:r w:rsidR="004D353F" w:rsidRPr="0009649E">
        <w:t>vetésből</w:t>
      </w:r>
      <w:r w:rsidRPr="0009649E">
        <w:t xml:space="preserve"> orvosolhatóak. Az inf</w:t>
      </w:r>
      <w:r w:rsidR="004D353F" w:rsidRPr="0009649E">
        <w:t>o</w:t>
      </w:r>
      <w:r w:rsidRPr="0009649E">
        <w:t>kommunikációs akadálymentesítés ezen megoldásai nem csak a fogyatékos személyeknek nyújtanak segítséget, hanem mindenki számára segítik a megfelelő, egyértelmű tájékoztatást.</w:t>
      </w:r>
    </w:p>
    <w:p w14:paraId="1D7F1428" w14:textId="77777777" w:rsidR="0053766F" w:rsidRPr="0009649E" w:rsidRDefault="0053766F" w:rsidP="0053766F">
      <w:pPr>
        <w:jc w:val="both"/>
        <w:rPr>
          <w:u w:val="single"/>
        </w:rPr>
      </w:pPr>
    </w:p>
    <w:p w14:paraId="2F35042B" w14:textId="77777777" w:rsidR="0053766F" w:rsidRPr="0009649E" w:rsidRDefault="0053766F" w:rsidP="00213607">
      <w:pPr>
        <w:numPr>
          <w:ilvl w:val="0"/>
          <w:numId w:val="81"/>
        </w:numPr>
        <w:jc w:val="both"/>
        <w:rPr>
          <w:b/>
        </w:rPr>
      </w:pPr>
      <w:r w:rsidRPr="0009649E">
        <w:rPr>
          <w:b/>
        </w:rPr>
        <w:t>A felmérés tapasztalatai alapján az Alapítvány által megfogalmazott általános javaslatok:</w:t>
      </w:r>
    </w:p>
    <w:p w14:paraId="1FEDC3F5" w14:textId="77777777" w:rsidR="0053766F" w:rsidRPr="0009649E" w:rsidRDefault="0053766F" w:rsidP="00C202B3">
      <w:pPr>
        <w:ind w:firstLine="360"/>
        <w:jc w:val="both"/>
      </w:pPr>
      <w:r w:rsidRPr="0009649E">
        <w:rPr>
          <w:u w:val="single"/>
        </w:rPr>
        <w:t>Parkolók</w:t>
      </w:r>
      <w:r w:rsidR="004D353F" w:rsidRPr="0009649E">
        <w:t>: a</w:t>
      </w:r>
      <w:r w:rsidRPr="0009649E">
        <w:t>z intézmények közelében könnyen megközelíthető kijelölt parkolók számának növelése, a kijelölt parkolók burkolatának piktogramos felfestése és táblával jelölése.</w:t>
      </w:r>
    </w:p>
    <w:p w14:paraId="7F835BC7" w14:textId="77777777" w:rsidR="0053766F" w:rsidRPr="0009649E" w:rsidRDefault="0053766F" w:rsidP="00C202B3">
      <w:pPr>
        <w:ind w:firstLine="360"/>
        <w:jc w:val="both"/>
      </w:pPr>
      <w:r w:rsidRPr="0009649E">
        <w:rPr>
          <w:u w:val="single"/>
        </w:rPr>
        <w:lastRenderedPageBreak/>
        <w:t>Bejáratig eljutás</w:t>
      </w:r>
      <w:r w:rsidRPr="0009649E">
        <w:t xml:space="preserve">: </w:t>
      </w:r>
      <w:r w:rsidR="004D353F" w:rsidRPr="0009649E">
        <w:t>a</w:t>
      </w:r>
      <w:r w:rsidRPr="0009649E">
        <w:t>z útvonalak megfelelő felszíni kialakítása (pl</w:t>
      </w:r>
      <w:r w:rsidR="004D353F" w:rsidRPr="0009649E">
        <w:t>.</w:t>
      </w:r>
      <w:r w:rsidRPr="0009649E">
        <w:t>: aszfalt, lehetőleg nem kockaköves), eltérő felületű vezetősávval, vagy taktilis jelzéssel, lehetőség szerint piktogramos útirányjelzőkkel ellátva.</w:t>
      </w:r>
    </w:p>
    <w:p w14:paraId="6D64CFF6" w14:textId="77777777" w:rsidR="0053766F" w:rsidRPr="0009649E" w:rsidRDefault="0053766F" w:rsidP="00C202B3">
      <w:pPr>
        <w:ind w:firstLine="360"/>
        <w:jc w:val="both"/>
      </w:pPr>
      <w:r w:rsidRPr="0009649E">
        <w:rPr>
          <w:u w:val="single"/>
        </w:rPr>
        <w:t>Bejárat</w:t>
      </w:r>
      <w:r w:rsidR="004D353F" w:rsidRPr="0009649E">
        <w:t>: nem akadálymentes bejárat esetén,</w:t>
      </w:r>
      <w:r w:rsidRPr="0009649E">
        <w:t xml:space="preserve"> lehetőség szerint</w:t>
      </w:r>
      <w:r w:rsidR="004D353F" w:rsidRPr="0009649E">
        <w:t>,</w:t>
      </w:r>
      <w:r w:rsidRPr="0009649E">
        <w:t xml:space="preserve"> alternatív akadálymentes bejárat kialakítása. A bejárati ajtók, kapuk stb. </w:t>
      </w:r>
      <w:r w:rsidR="004D353F" w:rsidRPr="0009649E">
        <w:t xml:space="preserve">ellátása </w:t>
      </w:r>
      <w:r w:rsidRPr="0009649E">
        <w:t>jól olvasható (megfelelő betűtípus és méret, kontrasztos háttér) információs elemekkel. Kezelő berendezés esetén az elhelyezés 0,95–1,05</w:t>
      </w:r>
      <w:r w:rsidR="004D353F" w:rsidRPr="0009649E">
        <w:t xml:space="preserve"> </w:t>
      </w:r>
      <w:r w:rsidRPr="0009649E">
        <w:t>méter magasságban, nem érintőképernyős formában, vezetősávval és Braille írással ellátva.</w:t>
      </w:r>
    </w:p>
    <w:p w14:paraId="4F8AF525" w14:textId="77777777" w:rsidR="0053766F" w:rsidRPr="0009649E" w:rsidRDefault="0053766F" w:rsidP="00C202B3">
      <w:pPr>
        <w:ind w:firstLine="360"/>
        <w:jc w:val="both"/>
      </w:pPr>
      <w:r w:rsidRPr="0009649E">
        <w:rPr>
          <w:u w:val="single"/>
        </w:rPr>
        <w:t>Szintkülönbség esetén</w:t>
      </w:r>
      <w:r w:rsidRPr="0009649E">
        <w:t xml:space="preserve"> lépcsős kialakításnál a lépcsőkar kontrasztos induló és végjelzéssel, megfelelő korláttal ellátva. A lépcsős áthidalás mellett minden esetben áthidaló megoldást is kell biztosítani, amely lehet rámpa, emelőlap, lift.</w:t>
      </w:r>
    </w:p>
    <w:p w14:paraId="20EB721F" w14:textId="77777777" w:rsidR="0053766F" w:rsidRPr="0009649E" w:rsidRDefault="0053766F" w:rsidP="00C202B3">
      <w:pPr>
        <w:ind w:firstLine="360"/>
        <w:jc w:val="both"/>
      </w:pPr>
      <w:r w:rsidRPr="0009649E">
        <w:rPr>
          <w:u w:val="single"/>
        </w:rPr>
        <w:t>Előtér és vízszintes közlekedés</w:t>
      </w:r>
      <w:r w:rsidR="004D353F" w:rsidRPr="0009649E">
        <w:t>: e</w:t>
      </w:r>
      <w:r w:rsidRPr="0009649E">
        <w:t>lőtér a legtöbb objektumnál van. Az inf</w:t>
      </w:r>
      <w:r w:rsidR="004D353F" w:rsidRPr="0009649E">
        <w:t>o</w:t>
      </w:r>
      <w:r w:rsidRPr="0009649E">
        <w:t>kommunikációs akadálymentesítés itt a legfontosabb, mert biztosítja a megfelelő információkat a vízszintes és függőleges közlekedésre vonatkozóan. Jellemzően itt kell elhelyezni a tapintható térképet, vezetősávval. Figyelmet kell fordítani a padlózat csúszásmentességére, lehetőleg szintkülönbség nélküli kialakítására. Kerülni kell az útvonalon a belógó, lelógó tárgyakat. A folyosók lehetőleg eltérő felületűek legyenek, illetve a szegélyek kontrasztos szélűek, és a nyilvános helyiségek ajtaja is kontrasztos színű legyen. A tapintható kiírások mi</w:t>
      </w:r>
      <w:r w:rsidR="004D353F" w:rsidRPr="0009649E">
        <w:t>ndig az ajtónyitás oldalán 0,95</w:t>
      </w:r>
      <w:r w:rsidRPr="0009649E">
        <w:t>–1,05 méter</w:t>
      </w:r>
      <w:r w:rsidR="004D353F" w:rsidRPr="0009649E">
        <w:t>es,</w:t>
      </w:r>
      <w:r w:rsidRPr="0009649E">
        <w:t xml:space="preserve"> elérhető magasságban legyenek.</w:t>
      </w:r>
    </w:p>
    <w:p w14:paraId="0385D566" w14:textId="77777777" w:rsidR="0053766F" w:rsidRPr="0009649E" w:rsidRDefault="0053766F" w:rsidP="00C202B3">
      <w:pPr>
        <w:ind w:firstLine="360"/>
        <w:jc w:val="both"/>
      </w:pPr>
      <w:r w:rsidRPr="0009649E">
        <w:rPr>
          <w:u w:val="single"/>
        </w:rPr>
        <w:t>Függőleges közlekedés</w:t>
      </w:r>
      <w:r w:rsidRPr="0009649E">
        <w:t xml:space="preserve">: </w:t>
      </w:r>
      <w:r w:rsidR="004D353F" w:rsidRPr="0009649E">
        <w:t>j</w:t>
      </w:r>
      <w:r w:rsidRPr="0009649E">
        <w:t>ellemzően a legtöbb felmért objektumban lépcsővel áthidalt volt a függőleges közlekedés. Ebben az esetben is gondoskodni kell lépcsőkaronként az induló és végződő lépcső kontrasztosságáról és korlátról. Pihenők esetén nem lehet folyamatos a lépcső korlátja. A függőleges közlekedés megoldható lifttel is. Kerülendő az érintőpaneles hívó és kezelő berendezés, ellenben javasolt olvasható és hallható információkkal ellátni a liftet. Különös figyelmet kell fordítani az inf</w:t>
      </w:r>
      <w:r w:rsidR="004D353F" w:rsidRPr="0009649E">
        <w:t>o</w:t>
      </w:r>
      <w:r w:rsidRPr="0009649E">
        <w:t>kommunikációs megoldásokra.</w:t>
      </w:r>
    </w:p>
    <w:p w14:paraId="40585E21" w14:textId="77777777" w:rsidR="00E44E8D" w:rsidRPr="0009649E" w:rsidRDefault="00E44E8D" w:rsidP="00C202B3">
      <w:pPr>
        <w:ind w:firstLine="360"/>
        <w:jc w:val="both"/>
      </w:pPr>
      <w:r w:rsidRPr="0009649E">
        <w:rPr>
          <w:u w:val="single"/>
        </w:rPr>
        <w:t>Vizesblokk:</w:t>
      </w:r>
      <w:r w:rsidRPr="0009649E">
        <w:t xml:space="preserve"> főleg a közhasználatú intézmények esetén ki kell alakítani a megfelelő vizesblokkot, mégpedig oly módon, hogy az kifelé nyíló ajtóval rendelkezzen, az akadálymentes használatot biztosító WC csésze a falközépen legyen elhelyezve (így két oldalról, szemből és mindkét oldalról átlósan használható), a mosdó lehetőség szerint az ajtó melletti sarokban legyen. A vizesblokk felszerelésénél a kapaszkodókat, a vészcsengőt, fogast és szükség szerint felhajtha</w:t>
      </w:r>
      <w:r w:rsidR="0044486D" w:rsidRPr="0009649E">
        <w:t>tó pelenkázót lehet elhelyezni.</w:t>
      </w:r>
    </w:p>
    <w:p w14:paraId="191FFB0C" w14:textId="77777777" w:rsidR="0044486D" w:rsidRPr="0009649E" w:rsidRDefault="0044486D" w:rsidP="0053766F">
      <w:pPr>
        <w:jc w:val="both"/>
      </w:pPr>
    </w:p>
    <w:p w14:paraId="7AEEB3C7" w14:textId="77777777" w:rsidR="00E44E8D" w:rsidRPr="0009649E" w:rsidRDefault="00E44E8D" w:rsidP="0044486D">
      <w:pPr>
        <w:ind w:firstLine="708"/>
        <w:jc w:val="both"/>
      </w:pPr>
      <w:r w:rsidRPr="0009649E">
        <w:t xml:space="preserve">Újbuda </w:t>
      </w:r>
      <w:r w:rsidRPr="0009649E">
        <w:rPr>
          <w:bCs/>
        </w:rPr>
        <w:t>honlapja</w:t>
      </w:r>
      <w:r w:rsidRPr="0009649E">
        <w:t xml:space="preserve"> (</w:t>
      </w:r>
      <w:hyperlink r:id="rId17" w:history="1">
        <w:r w:rsidRPr="0080079D">
          <w:t>www.ujbuda.hu</w:t>
        </w:r>
      </w:hyperlink>
      <w:r w:rsidRPr="0009649E">
        <w:t xml:space="preserve">) </w:t>
      </w:r>
      <w:r w:rsidR="0044486D" w:rsidRPr="0009649E">
        <w:t xml:space="preserve">már akadálymentes verzióban is elérhető. Azonban a honlapok infokommunikációs akadálymentesítése nem csak az Önkormányzat honlapja, </w:t>
      </w:r>
      <w:r w:rsidR="0044486D" w:rsidRPr="0009649E">
        <w:rPr>
          <w:bCs/>
        </w:rPr>
        <w:t>hanem az önkormányzati fenntartású intézmények esetében is fontos feladat.</w:t>
      </w:r>
    </w:p>
    <w:p w14:paraId="3273D0E1" w14:textId="77777777" w:rsidR="00953B0B" w:rsidRPr="0009649E" w:rsidRDefault="00953B0B" w:rsidP="00173F6C">
      <w:pPr>
        <w:jc w:val="both"/>
      </w:pPr>
    </w:p>
    <w:p w14:paraId="20211DAF" w14:textId="77777777" w:rsidR="00E44E8D" w:rsidRPr="0009649E" w:rsidRDefault="00E44E8D" w:rsidP="0044486D">
      <w:pPr>
        <w:ind w:firstLine="360"/>
        <w:jc w:val="both"/>
        <w:rPr>
          <w:b/>
        </w:rPr>
      </w:pPr>
      <w:r w:rsidRPr="0009649E">
        <w:rPr>
          <w:b/>
        </w:rPr>
        <w:t>A</w:t>
      </w:r>
      <w:r w:rsidR="00492519" w:rsidRPr="0009649E">
        <w:rPr>
          <w:b/>
        </w:rPr>
        <w:t>z</w:t>
      </w:r>
      <w:r w:rsidRPr="0009649E">
        <w:rPr>
          <w:b/>
        </w:rPr>
        <w:t xml:space="preserve"> alábbi akadálymentesítési munkarészt is tartalmazó felújítási/fejlesztési munkák valósultak meg 201</w:t>
      </w:r>
      <w:r w:rsidR="00492519" w:rsidRPr="0009649E">
        <w:rPr>
          <w:b/>
        </w:rPr>
        <w:t>4 után</w:t>
      </w:r>
      <w:r w:rsidRPr="0009649E">
        <w:rPr>
          <w:b/>
        </w:rPr>
        <w:t xml:space="preserve">: </w:t>
      </w:r>
    </w:p>
    <w:p w14:paraId="317C832A" w14:textId="77777777" w:rsidR="00E44E8D" w:rsidRPr="0009649E" w:rsidRDefault="00E44E8D" w:rsidP="00213607">
      <w:pPr>
        <w:numPr>
          <w:ilvl w:val="0"/>
          <w:numId w:val="93"/>
        </w:numPr>
        <w:jc w:val="both"/>
      </w:pPr>
      <w:r w:rsidRPr="0009649E">
        <w:lastRenderedPageBreak/>
        <w:t>Gazdagrét-Csikihegyek Általános Iskola komplex akadálymentesítése (akadálymentes bejárat építése, mozgássérült felvonó és mosdók kialakítása, vezetősávok kialakítása, információs táblák felszerelése),</w:t>
      </w:r>
    </w:p>
    <w:p w14:paraId="10C0ABC4" w14:textId="77777777" w:rsidR="00E44E8D" w:rsidRPr="0009649E" w:rsidRDefault="00E44E8D" w:rsidP="00213607">
      <w:pPr>
        <w:numPr>
          <w:ilvl w:val="0"/>
          <w:numId w:val="93"/>
        </w:numPr>
        <w:jc w:val="both"/>
      </w:pPr>
      <w:r w:rsidRPr="0009649E">
        <w:t>Bp. XI. Sasadi u. 13. Háziorvosi Rendelő épület felújítása (akadálymentes bejárat és akadálymentes mosdó kialakítása),</w:t>
      </w:r>
    </w:p>
    <w:p w14:paraId="4A8A38F2" w14:textId="77777777" w:rsidR="00E44E8D" w:rsidRPr="0009649E" w:rsidRDefault="00E44E8D" w:rsidP="00213607">
      <w:pPr>
        <w:numPr>
          <w:ilvl w:val="0"/>
          <w:numId w:val="93"/>
        </w:numPr>
        <w:jc w:val="both"/>
      </w:pPr>
      <w:r w:rsidRPr="0009649E">
        <w:t xml:space="preserve">Bp. XI. </w:t>
      </w:r>
      <w:proofErr w:type="spellStart"/>
      <w:r w:rsidRPr="0009649E">
        <w:t>Vahot</w:t>
      </w:r>
      <w:proofErr w:type="spellEnd"/>
      <w:r w:rsidRPr="0009649E">
        <w:t xml:space="preserve"> u</w:t>
      </w:r>
      <w:r w:rsidR="0033120A" w:rsidRPr="0009649E">
        <w:t>. 1. (</w:t>
      </w:r>
      <w:proofErr w:type="spellStart"/>
      <w:r w:rsidR="0033120A" w:rsidRPr="0009649E">
        <w:t>Keveháza</w:t>
      </w:r>
      <w:proofErr w:type="spellEnd"/>
      <w:r w:rsidR="0033120A" w:rsidRPr="0009649E">
        <w:t xml:space="preserve"> u. 10.) Védőnői S</w:t>
      </w:r>
      <w:r w:rsidRPr="0009649E">
        <w:t>zolgálat kialakítása (akadálymentes bejárat és akadálymentes mosdó kialakítása),</w:t>
      </w:r>
    </w:p>
    <w:p w14:paraId="33B78557" w14:textId="77777777" w:rsidR="00E44E8D" w:rsidRPr="0009649E" w:rsidRDefault="00E44E8D" w:rsidP="00213607">
      <w:pPr>
        <w:numPr>
          <w:ilvl w:val="0"/>
          <w:numId w:val="93"/>
        </w:numPr>
        <w:jc w:val="both"/>
      </w:pPr>
      <w:r w:rsidRPr="0009649E">
        <w:t xml:space="preserve">Bp. XI. </w:t>
      </w:r>
      <w:proofErr w:type="spellStart"/>
      <w:r w:rsidRPr="0009649E">
        <w:t>Hamzsbégi</w:t>
      </w:r>
      <w:proofErr w:type="spellEnd"/>
      <w:r w:rsidRPr="0009649E">
        <w:t xml:space="preserve"> u 60. sz. alatti Háziorvosi Rendelő</w:t>
      </w:r>
      <w:r w:rsidRPr="0009649E">
        <w:rPr>
          <w:b/>
          <w:bCs/>
          <w:i/>
          <w:iCs/>
        </w:rPr>
        <w:t xml:space="preserve"> </w:t>
      </w:r>
      <w:r w:rsidRPr="0009649E">
        <w:t>akadálymentes megközelíthetőségét biztosító rámpa kialakítása,</w:t>
      </w:r>
    </w:p>
    <w:p w14:paraId="228323E3" w14:textId="77777777" w:rsidR="00E44E8D" w:rsidRPr="0009649E" w:rsidRDefault="00E44E8D" w:rsidP="00213607">
      <w:pPr>
        <w:numPr>
          <w:ilvl w:val="0"/>
          <w:numId w:val="93"/>
        </w:numPr>
        <w:jc w:val="both"/>
      </w:pPr>
      <w:r w:rsidRPr="0009649E">
        <w:t xml:space="preserve">Bp. </w:t>
      </w:r>
      <w:r w:rsidR="0033120A" w:rsidRPr="0009649E">
        <w:t>XI. Villányi u. 74. Háziorvosi R</w:t>
      </w:r>
      <w:r w:rsidRPr="0009649E">
        <w:t>endelő felújítása és akadálymentesítése (akadálymentes bejárat kialakítása rámpa beépítésével, akadálymentes mosdó kialakítása),</w:t>
      </w:r>
    </w:p>
    <w:p w14:paraId="1C0487AB" w14:textId="77777777" w:rsidR="00E44E8D" w:rsidRPr="0009649E" w:rsidRDefault="00E44E8D" w:rsidP="00213607">
      <w:pPr>
        <w:numPr>
          <w:ilvl w:val="0"/>
          <w:numId w:val="93"/>
        </w:numPr>
        <w:jc w:val="both"/>
      </w:pPr>
      <w:r w:rsidRPr="0009649E">
        <w:t>Bp. XI. Hengermalom u. 14. Háziorvosi Rendelő akadálymentesítésének előkészítése (akadálymentes bejárat kialakítása lift beépítésével, akadálymentes mosdó kialakítása),</w:t>
      </w:r>
    </w:p>
    <w:p w14:paraId="74D57A8B" w14:textId="77777777" w:rsidR="00E44E8D" w:rsidRPr="0009649E" w:rsidRDefault="00E44E8D" w:rsidP="00213607">
      <w:pPr>
        <w:numPr>
          <w:ilvl w:val="0"/>
          <w:numId w:val="93"/>
        </w:numPr>
        <w:jc w:val="both"/>
      </w:pPr>
      <w:r w:rsidRPr="0009649E">
        <w:rPr>
          <w:bCs/>
          <w:iCs/>
        </w:rPr>
        <w:t xml:space="preserve">Bp. XI. Kérő u. 3. </w:t>
      </w:r>
      <w:r w:rsidR="0033120A" w:rsidRPr="0009649E">
        <w:rPr>
          <w:bCs/>
          <w:iCs/>
        </w:rPr>
        <w:t>Önkéntes Koordinációs Módszertani K</w:t>
      </w:r>
      <w:r w:rsidRPr="0009649E">
        <w:rPr>
          <w:bCs/>
          <w:iCs/>
        </w:rPr>
        <w:t>özpont kialakítása</w:t>
      </w:r>
      <w:r w:rsidRPr="0009649E">
        <w:t xml:space="preserve"> kapcsán akadálymentes bejárat és </w:t>
      </w:r>
      <w:r w:rsidR="00FC0D50" w:rsidRPr="0009649E">
        <w:t>akadálymentes mosdó kialakítása,</w:t>
      </w:r>
    </w:p>
    <w:p w14:paraId="3CCB1504" w14:textId="77777777" w:rsidR="00492519" w:rsidRPr="0009649E" w:rsidRDefault="00492519" w:rsidP="00213607">
      <w:pPr>
        <w:numPr>
          <w:ilvl w:val="0"/>
          <w:numId w:val="93"/>
        </w:numPr>
        <w:jc w:val="both"/>
      </w:pPr>
      <w:r w:rsidRPr="0009649E">
        <w:t>Bp. XI. Bocskai út 43-45. USZOSZ Szent-Imre városi telephely részleges akadálymentesítése</w:t>
      </w:r>
      <w:r w:rsidR="00FC0D50" w:rsidRPr="0009649E">
        <w:t>,</w:t>
      </w:r>
    </w:p>
    <w:p w14:paraId="55F2114B" w14:textId="77777777" w:rsidR="00492519" w:rsidRPr="0009649E" w:rsidRDefault="00492519" w:rsidP="00213607">
      <w:pPr>
        <w:numPr>
          <w:ilvl w:val="0"/>
          <w:numId w:val="93"/>
        </w:numPr>
        <w:jc w:val="both"/>
      </w:pPr>
      <w:r w:rsidRPr="0009649E">
        <w:t>Bp. XI. Tétényi Út 46-48. Szemünk Fénye B</w:t>
      </w:r>
      <w:r w:rsidR="0033120A" w:rsidRPr="0009649E">
        <w:t>ölcsőde és Módszertani K</w:t>
      </w:r>
      <w:r w:rsidR="004F1061" w:rsidRPr="0009649E">
        <w:t>özpont m</w:t>
      </w:r>
      <w:r w:rsidR="0009649E">
        <w:t>ozgássérült WC kialakítása,</w:t>
      </w:r>
    </w:p>
    <w:p w14:paraId="428E5817" w14:textId="77777777" w:rsidR="0009649E" w:rsidRPr="00FE5600" w:rsidRDefault="0009649E" w:rsidP="0009649E">
      <w:pPr>
        <w:numPr>
          <w:ilvl w:val="0"/>
          <w:numId w:val="93"/>
        </w:numPr>
        <w:jc w:val="both"/>
        <w:rPr>
          <w:i/>
        </w:rPr>
      </w:pPr>
      <w:r w:rsidRPr="00FE5600">
        <w:rPr>
          <w:i/>
        </w:rPr>
        <w:t xml:space="preserve">Teleki Blanka Általános Iskola (1119 Bp. </w:t>
      </w:r>
      <w:proofErr w:type="spellStart"/>
      <w:r w:rsidRPr="00FE5600">
        <w:rPr>
          <w:i/>
        </w:rPr>
        <w:t>Bikszádi</w:t>
      </w:r>
      <w:proofErr w:type="spellEnd"/>
      <w:r w:rsidRPr="00FE5600">
        <w:rPr>
          <w:i/>
        </w:rPr>
        <w:t xml:space="preserve"> u. 61-63.) bejárati fogadótér átalakítása, akadálymentes bejutás kialakítása, </w:t>
      </w:r>
    </w:p>
    <w:p w14:paraId="69D64F22" w14:textId="77777777" w:rsidR="0009649E" w:rsidRPr="00FE5600" w:rsidRDefault="0009649E" w:rsidP="0009649E">
      <w:pPr>
        <w:numPr>
          <w:ilvl w:val="0"/>
          <w:numId w:val="93"/>
        </w:numPr>
        <w:jc w:val="both"/>
        <w:rPr>
          <w:i/>
        </w:rPr>
      </w:pPr>
      <w:r w:rsidRPr="00FE5600">
        <w:rPr>
          <w:i/>
        </w:rPr>
        <w:t>Kelenföldi Szociális Ház kialakítása (1119 Bp. Fejér Lipót u. 59.) a fogyatékkal élők, autisták, illetve a pszichiátriai betegek nappali ellátásának biztosítására, akadálymentesítés bejárat és mosdók kialakításával,</w:t>
      </w:r>
    </w:p>
    <w:p w14:paraId="5DA6B0F4" w14:textId="77777777" w:rsidR="0009649E" w:rsidRPr="00FE5600" w:rsidRDefault="0009649E" w:rsidP="0009649E">
      <w:pPr>
        <w:numPr>
          <w:ilvl w:val="0"/>
          <w:numId w:val="93"/>
        </w:numPr>
        <w:jc w:val="both"/>
        <w:rPr>
          <w:i/>
        </w:rPr>
      </w:pPr>
      <w:r w:rsidRPr="00FE5600">
        <w:rPr>
          <w:i/>
        </w:rPr>
        <w:t xml:space="preserve">Bp. XI. </w:t>
      </w:r>
      <w:proofErr w:type="spellStart"/>
      <w:r w:rsidRPr="00FE5600">
        <w:rPr>
          <w:i/>
        </w:rPr>
        <w:t>Csikihegyek</w:t>
      </w:r>
      <w:proofErr w:type="spellEnd"/>
      <w:r w:rsidRPr="00FE5600">
        <w:rPr>
          <w:i/>
        </w:rPr>
        <w:t xml:space="preserve"> u. 13-15. sz. alatti épületrészben Gazdagréti védőnői szolgálat kialakítása, akadálymentesítés bejárat és mosdó kialakításával,</w:t>
      </w:r>
    </w:p>
    <w:p w14:paraId="5EDF662B" w14:textId="77777777" w:rsidR="0009649E" w:rsidRPr="00FE5600" w:rsidRDefault="0009649E" w:rsidP="0009649E">
      <w:pPr>
        <w:numPr>
          <w:ilvl w:val="0"/>
          <w:numId w:val="93"/>
        </w:numPr>
        <w:jc w:val="both"/>
        <w:rPr>
          <w:i/>
        </w:rPr>
      </w:pPr>
      <w:r w:rsidRPr="00FE5600">
        <w:rPr>
          <w:i/>
        </w:rPr>
        <w:t>Gazdagréti Szivárvány Óvoda telephelyének (1118 Budapest, Gazdagréti tér 2/a.) férőhelybővítése és teljes felújítása, akadálymentesítés bejárat, lift és mosdók kialakításával,</w:t>
      </w:r>
    </w:p>
    <w:p w14:paraId="3B5F5E2E" w14:textId="77777777" w:rsidR="0009649E" w:rsidRPr="00FE5600" w:rsidRDefault="0009649E" w:rsidP="0009649E">
      <w:pPr>
        <w:numPr>
          <w:ilvl w:val="0"/>
          <w:numId w:val="93"/>
        </w:numPr>
        <w:jc w:val="both"/>
        <w:rPr>
          <w:i/>
        </w:rPr>
      </w:pPr>
      <w:r w:rsidRPr="00FE5600">
        <w:rPr>
          <w:i/>
        </w:rPr>
        <w:t xml:space="preserve">Bp. XI. </w:t>
      </w:r>
      <w:proofErr w:type="spellStart"/>
      <w:r w:rsidRPr="00FE5600">
        <w:rPr>
          <w:i/>
        </w:rPr>
        <w:t>Keveháza</w:t>
      </w:r>
      <w:proofErr w:type="spellEnd"/>
      <w:r w:rsidRPr="00FE5600">
        <w:rPr>
          <w:i/>
        </w:rPr>
        <w:t xml:space="preserve"> u. 10. (</w:t>
      </w:r>
      <w:proofErr w:type="spellStart"/>
      <w:r w:rsidRPr="00FE5600">
        <w:rPr>
          <w:i/>
        </w:rPr>
        <w:t>Vahot</w:t>
      </w:r>
      <w:proofErr w:type="spellEnd"/>
      <w:r w:rsidRPr="00FE5600">
        <w:rPr>
          <w:i/>
        </w:rPr>
        <w:t xml:space="preserve"> u. 1.) sz. alatti Rendelőépület Gyermekorvosi épületrészének átalakítása, felújítása, akadálymentesítés bejárat és mosdó kialakításával,</w:t>
      </w:r>
    </w:p>
    <w:p w14:paraId="54ACED64" w14:textId="76F93140" w:rsidR="0009649E" w:rsidRPr="00FE5600" w:rsidRDefault="0009649E" w:rsidP="0009649E">
      <w:pPr>
        <w:numPr>
          <w:ilvl w:val="0"/>
          <w:numId w:val="93"/>
        </w:numPr>
        <w:jc w:val="both"/>
        <w:rPr>
          <w:i/>
        </w:rPr>
      </w:pPr>
      <w:proofErr w:type="spellStart"/>
      <w:r w:rsidRPr="00FE5600">
        <w:rPr>
          <w:i/>
        </w:rPr>
        <w:t>Újbudai</w:t>
      </w:r>
      <w:proofErr w:type="spellEnd"/>
      <w:r w:rsidRPr="00FE5600">
        <w:rPr>
          <w:i/>
        </w:rPr>
        <w:t xml:space="preserve"> </w:t>
      </w:r>
      <w:proofErr w:type="spellStart"/>
      <w:r w:rsidRPr="00FE5600">
        <w:rPr>
          <w:i/>
        </w:rPr>
        <w:t>Grosics</w:t>
      </w:r>
      <w:proofErr w:type="spellEnd"/>
      <w:r w:rsidRPr="00FE5600">
        <w:rPr>
          <w:i/>
        </w:rPr>
        <w:t xml:space="preserve"> Gyula Sport Általános Iskola előtér átalakítása és akadálymentes beközlekedés kialakítása.</w:t>
      </w:r>
      <w:r w:rsidR="00FE5600">
        <w:rPr>
          <w:rStyle w:val="Lbjegyzet-hivatkozs"/>
          <w:i/>
        </w:rPr>
        <w:footnoteReference w:id="133"/>
      </w:r>
    </w:p>
    <w:p w14:paraId="091BF7A3" w14:textId="77777777" w:rsidR="00E44E8D" w:rsidRDefault="00E44E8D" w:rsidP="00173F6C">
      <w:pPr>
        <w:jc w:val="both"/>
        <w:rPr>
          <w:color w:val="000000"/>
        </w:rPr>
      </w:pPr>
    </w:p>
    <w:p w14:paraId="10F7E7AF" w14:textId="77777777" w:rsidR="00953B0B" w:rsidRPr="00146020" w:rsidRDefault="00D937A1" w:rsidP="007D5BF0">
      <w:pPr>
        <w:pStyle w:val="Cmsor2"/>
        <w:rPr>
          <w:color w:val="000000"/>
        </w:rPr>
      </w:pPr>
      <w:bookmarkStart w:id="202" w:name="_Toc335785925"/>
      <w:bookmarkStart w:id="203" w:name="_Toc26216291"/>
      <w:r w:rsidRPr="00146020">
        <w:rPr>
          <w:color w:val="000000"/>
        </w:rPr>
        <w:lastRenderedPageBreak/>
        <w:t>5</w:t>
      </w:r>
      <w:r w:rsidR="00953B0B" w:rsidRPr="00146020">
        <w:rPr>
          <w:color w:val="000000"/>
        </w:rPr>
        <w:t>.5  Gyermekek, fiatalok</w:t>
      </w:r>
      <w:bookmarkEnd w:id="202"/>
      <w:bookmarkEnd w:id="203"/>
    </w:p>
    <w:p w14:paraId="117FD249" w14:textId="77777777" w:rsidR="00CD0AEC" w:rsidRPr="00370A87" w:rsidRDefault="00953B0B" w:rsidP="00A55B27">
      <w:pPr>
        <w:pStyle w:val="Tanulmnyfelsorols"/>
        <w:numPr>
          <w:ilvl w:val="0"/>
          <w:numId w:val="0"/>
        </w:numPr>
        <w:spacing w:before="0" w:after="0"/>
        <w:ind w:firstLine="708"/>
        <w:rPr>
          <w:bCs/>
          <w:color w:val="000000"/>
        </w:rPr>
      </w:pPr>
      <w:r w:rsidRPr="00370A87">
        <w:rPr>
          <w:color w:val="000000"/>
        </w:rPr>
        <w:t>Újbudán a 2011-es népszámláláskor a lakónépessé</w:t>
      </w:r>
      <w:r w:rsidR="00A55B27" w:rsidRPr="00370A87">
        <w:rPr>
          <w:color w:val="000000"/>
        </w:rPr>
        <w:t>gen belül a 0-4 évesek aránya 5</w:t>
      </w:r>
      <w:r w:rsidR="0080079D">
        <w:rPr>
          <w:color w:val="000000"/>
        </w:rPr>
        <w:t xml:space="preserve"> </w:t>
      </w:r>
      <w:r w:rsidRPr="00370A87">
        <w:rPr>
          <w:color w:val="000000"/>
        </w:rPr>
        <w:t>%-os, a 5-9 évesek aránya 4</w:t>
      </w:r>
      <w:r w:rsidR="0080079D">
        <w:rPr>
          <w:color w:val="000000"/>
        </w:rPr>
        <w:t xml:space="preserve"> </w:t>
      </w:r>
      <w:r w:rsidRPr="00370A87">
        <w:rPr>
          <w:color w:val="000000"/>
        </w:rPr>
        <w:t>%-os, 10-14 évesek aránya 3</w:t>
      </w:r>
      <w:r w:rsidR="0080079D">
        <w:rPr>
          <w:color w:val="000000"/>
        </w:rPr>
        <w:t xml:space="preserve"> </w:t>
      </w:r>
      <w:r w:rsidRPr="00370A87">
        <w:rPr>
          <w:color w:val="000000"/>
        </w:rPr>
        <w:t>%-os, míg a 15-17 évesek aránya 2</w:t>
      </w:r>
      <w:r w:rsidR="0080079D">
        <w:rPr>
          <w:color w:val="000000"/>
        </w:rPr>
        <w:t xml:space="preserve"> </w:t>
      </w:r>
      <w:r w:rsidRPr="00370A87">
        <w:rPr>
          <w:color w:val="000000"/>
        </w:rPr>
        <w:t xml:space="preserve">%-os volt. Vagyis a kiskorú népesség a kerület </w:t>
      </w:r>
      <w:r w:rsidR="00A55B27" w:rsidRPr="00370A87">
        <w:rPr>
          <w:color w:val="000000"/>
        </w:rPr>
        <w:t>lakónépességének közelítőleg 14</w:t>
      </w:r>
      <w:r w:rsidR="0080079D">
        <w:rPr>
          <w:color w:val="000000"/>
        </w:rPr>
        <w:t xml:space="preserve"> </w:t>
      </w:r>
      <w:r w:rsidRPr="00370A87">
        <w:rPr>
          <w:color w:val="000000"/>
        </w:rPr>
        <w:t xml:space="preserve">%-át teszi ki. </w:t>
      </w:r>
      <w:r w:rsidRPr="00370A87">
        <w:rPr>
          <w:bCs/>
          <w:color w:val="000000"/>
        </w:rPr>
        <w:t>A kiskorú népesség ke</w:t>
      </w:r>
      <w:r w:rsidR="00A55B27" w:rsidRPr="00370A87">
        <w:rPr>
          <w:bCs/>
          <w:color w:val="000000"/>
        </w:rPr>
        <w:t>rületi részaránya közelítőleg 2%-kal</w:t>
      </w:r>
      <w:r w:rsidRPr="00370A87">
        <w:rPr>
          <w:bCs/>
          <w:color w:val="000000"/>
        </w:rPr>
        <w:t xml:space="preserve"> marad el a hasonló korú fő</w:t>
      </w:r>
      <w:r w:rsidR="00CD0AEC" w:rsidRPr="00370A87">
        <w:rPr>
          <w:bCs/>
          <w:color w:val="000000"/>
        </w:rPr>
        <w:t xml:space="preserve">városi népesség részarányától. </w:t>
      </w:r>
    </w:p>
    <w:p w14:paraId="6FB2E65A" w14:textId="30C91FF4" w:rsidR="00E424B3" w:rsidRPr="00FE5600" w:rsidRDefault="00953B0B" w:rsidP="00370A87">
      <w:pPr>
        <w:autoSpaceDE w:val="0"/>
        <w:autoSpaceDN w:val="0"/>
        <w:adjustRightInd w:val="0"/>
        <w:ind w:firstLine="708"/>
        <w:jc w:val="both"/>
        <w:rPr>
          <w:bCs/>
          <w:i/>
        </w:rPr>
      </w:pPr>
      <w:r w:rsidRPr="00FE5600">
        <w:rPr>
          <w:bCs/>
          <w:i/>
        </w:rPr>
        <w:t>A veszélyeztetett kiskorúak</w:t>
      </w:r>
      <w:r w:rsidRPr="00FE5600">
        <w:rPr>
          <w:i/>
        </w:rPr>
        <w:t xml:space="preserve"> kerületi </w:t>
      </w:r>
      <w:r w:rsidR="00E424B3" w:rsidRPr="00FE5600">
        <w:rPr>
          <w:i/>
        </w:rPr>
        <w:t>számáról, a velük kapcsolatos feladatok ellátásáról</w:t>
      </w:r>
      <w:r w:rsidRPr="00FE5600">
        <w:rPr>
          <w:i/>
        </w:rPr>
        <w:t xml:space="preserve"> az </w:t>
      </w:r>
      <w:proofErr w:type="spellStart"/>
      <w:r w:rsidRPr="00FE5600">
        <w:rPr>
          <w:i/>
        </w:rPr>
        <w:t>Újbudai</w:t>
      </w:r>
      <w:proofErr w:type="spellEnd"/>
      <w:r w:rsidRPr="00FE5600">
        <w:rPr>
          <w:i/>
        </w:rPr>
        <w:t xml:space="preserve"> Humán Szolgáltató Központ </w:t>
      </w:r>
      <w:r w:rsidR="0080079D" w:rsidRPr="00FE5600">
        <w:rPr>
          <w:i/>
        </w:rPr>
        <w:t xml:space="preserve">Család- és </w:t>
      </w:r>
      <w:r w:rsidRPr="00FE5600">
        <w:rPr>
          <w:i/>
        </w:rPr>
        <w:t xml:space="preserve">Gyermekjóléti Központ </w:t>
      </w:r>
      <w:r w:rsidR="00635E7E" w:rsidRPr="00FE5600">
        <w:rPr>
          <w:i/>
        </w:rPr>
        <w:t>2018</w:t>
      </w:r>
      <w:r w:rsidR="00E424B3" w:rsidRPr="00FE5600">
        <w:rPr>
          <w:i/>
        </w:rPr>
        <w:t>. évi szakmai beszámolója</w:t>
      </w:r>
      <w:r w:rsidRPr="00FE5600">
        <w:rPr>
          <w:i/>
        </w:rPr>
        <w:t xml:space="preserve"> szolgáltat információkat. Az alapellátásban gondozott, a védelembe vett, illetve a családjából kiemelt gyermekek egyaránt veszélyeztetettnek tekinthetőek</w:t>
      </w:r>
      <w:r w:rsidRPr="00FE5600">
        <w:rPr>
          <w:rFonts w:cs="Cambria"/>
          <w:i/>
        </w:rPr>
        <w:t xml:space="preserve"> </w:t>
      </w:r>
      <w:r w:rsidRPr="00FE5600">
        <w:rPr>
          <w:i/>
        </w:rPr>
        <w:t xml:space="preserve">a Gyvt. értelmében, csak a veszélyeztetés foka és/vagy az együttműködés mértékében van eltérés. Veszélyeztetett, de együttműködő kliensek esetében az alapellátásban folyik a családgondozás. </w:t>
      </w:r>
      <w:r w:rsidR="00CD0AEC" w:rsidRPr="00FE5600">
        <w:rPr>
          <w:i/>
        </w:rPr>
        <w:t>201</w:t>
      </w:r>
      <w:r w:rsidR="00ED0B02" w:rsidRPr="00FE5600">
        <w:rPr>
          <w:i/>
        </w:rPr>
        <w:t>8</w:t>
      </w:r>
      <w:r w:rsidR="00E424B3" w:rsidRPr="00FE5600">
        <w:rPr>
          <w:i/>
        </w:rPr>
        <w:t>-ba</w:t>
      </w:r>
      <w:r w:rsidR="00CD0AEC" w:rsidRPr="00FE5600">
        <w:rPr>
          <w:i/>
        </w:rPr>
        <w:t xml:space="preserve">n </w:t>
      </w:r>
      <w:r w:rsidR="00ED0B02" w:rsidRPr="00FE5600">
        <w:rPr>
          <w:i/>
        </w:rPr>
        <w:t>501</w:t>
      </w:r>
      <w:r w:rsidR="00E424B3" w:rsidRPr="00FE5600">
        <w:rPr>
          <w:i/>
        </w:rPr>
        <w:t xml:space="preserve"> </w:t>
      </w:r>
      <w:r w:rsidR="00CD0AEC" w:rsidRPr="00FE5600">
        <w:rPr>
          <w:i/>
        </w:rPr>
        <w:t>veszélyeztetett gyermeket gondoztak.</w:t>
      </w:r>
      <w:r w:rsidR="00370A87" w:rsidRPr="00FE5600">
        <w:rPr>
          <w:i/>
        </w:rPr>
        <w:t xml:space="preserve"> </w:t>
      </w:r>
      <w:r w:rsidR="00CD0AEC" w:rsidRPr="00FE5600">
        <w:rPr>
          <w:i/>
        </w:rPr>
        <w:t>Amennyiben az alapellátás nem vezet eredményre</w:t>
      </w:r>
      <w:r w:rsidR="00A55B27" w:rsidRPr="00FE5600">
        <w:rPr>
          <w:i/>
        </w:rPr>
        <w:t>,</w:t>
      </w:r>
      <w:r w:rsidR="00CD0AEC" w:rsidRPr="00FE5600">
        <w:rPr>
          <w:i/>
        </w:rPr>
        <w:t xml:space="preserve"> és a gyermek veszélyeztetett környezete vagy önmaga által</w:t>
      </w:r>
      <w:r w:rsidR="00A55B27" w:rsidRPr="00FE5600">
        <w:rPr>
          <w:i/>
        </w:rPr>
        <w:t>,</w:t>
      </w:r>
      <w:r w:rsidR="00CD0AEC" w:rsidRPr="00FE5600">
        <w:rPr>
          <w:i/>
        </w:rPr>
        <w:t xml:space="preserve"> </w:t>
      </w:r>
      <w:r w:rsidR="00A55B27" w:rsidRPr="00FE5600">
        <w:rPr>
          <w:i/>
        </w:rPr>
        <w:t>és</w:t>
      </w:r>
      <w:r w:rsidR="00CD0AEC" w:rsidRPr="00FE5600">
        <w:rPr>
          <w:i/>
        </w:rPr>
        <w:t xml:space="preserve"> a szülő nem együttműködő, védelembe vételre kerül sor. </w:t>
      </w:r>
      <w:r w:rsidR="00A55B27" w:rsidRPr="00FE5600">
        <w:rPr>
          <w:i/>
        </w:rPr>
        <w:t>201</w:t>
      </w:r>
      <w:r w:rsidR="00ED0B02" w:rsidRPr="00FE5600">
        <w:rPr>
          <w:i/>
        </w:rPr>
        <w:t>8</w:t>
      </w:r>
      <w:r w:rsidR="00E424B3" w:rsidRPr="00FE5600">
        <w:rPr>
          <w:i/>
        </w:rPr>
        <w:t>-ba</w:t>
      </w:r>
      <w:r w:rsidR="00A55B27" w:rsidRPr="00FE5600">
        <w:rPr>
          <w:i/>
        </w:rPr>
        <w:t xml:space="preserve">n a központ </w:t>
      </w:r>
      <w:r w:rsidR="00ED0B02" w:rsidRPr="00FE5600">
        <w:rPr>
          <w:i/>
        </w:rPr>
        <w:t>149</w:t>
      </w:r>
      <w:r w:rsidR="00CD0AEC" w:rsidRPr="00FE5600">
        <w:rPr>
          <w:i/>
        </w:rPr>
        <w:t xml:space="preserve"> védelembe vett gyermeket gondozott.</w:t>
      </w:r>
      <w:r w:rsidR="00370A87" w:rsidRPr="00FE5600">
        <w:rPr>
          <w:i/>
        </w:rPr>
        <w:t xml:space="preserve"> </w:t>
      </w:r>
      <w:r w:rsidR="00ED0B02" w:rsidRPr="00FE5600">
        <w:rPr>
          <w:rFonts w:cs="TimesNewRomanPSMT"/>
          <w:i/>
        </w:rPr>
        <w:t>Az elmúlt évekhez képest</w:t>
      </w:r>
      <w:r w:rsidR="00370A87" w:rsidRPr="00FE5600">
        <w:rPr>
          <w:rFonts w:cs="TimesNewRomanPSMT"/>
          <w:i/>
        </w:rPr>
        <w:t xml:space="preserve"> a védelembe vett gyermekek száma j</w:t>
      </w:r>
      <w:r w:rsidR="00ED0B02" w:rsidRPr="00FE5600">
        <w:rPr>
          <w:rFonts w:cs="TimesNewRomanPSMT"/>
          <w:i/>
        </w:rPr>
        <w:t>elentős emelkedést mutatott 2018</w:t>
      </w:r>
      <w:r w:rsidR="00370A87" w:rsidRPr="00FE5600">
        <w:rPr>
          <w:rFonts w:cs="TimesNewRomanPSMT"/>
          <w:i/>
        </w:rPr>
        <w:t xml:space="preserve">-ban. </w:t>
      </w:r>
      <w:r w:rsidR="00E424B3" w:rsidRPr="00FE5600">
        <w:rPr>
          <w:rFonts w:cs="TimesNewRomanPSMT"/>
          <w:i/>
        </w:rPr>
        <w:t>A hatósági intézkedésekhez kapcsolódó feladatok</w:t>
      </w:r>
      <w:r w:rsidR="007C0C5D" w:rsidRPr="00FE5600">
        <w:rPr>
          <w:rFonts w:cs="TimesNewRomanPSMT"/>
          <w:i/>
        </w:rPr>
        <w:t xml:space="preserve"> keretében 2018</w:t>
      </w:r>
      <w:r w:rsidR="00370A87" w:rsidRPr="00FE5600">
        <w:rPr>
          <w:rFonts w:cs="TimesNewRomanPSMT"/>
          <w:i/>
        </w:rPr>
        <w:t xml:space="preserve">-ban </w:t>
      </w:r>
      <w:r w:rsidR="007C0C5D" w:rsidRPr="00FE5600">
        <w:rPr>
          <w:rFonts w:cs="TimesNewRomanPSMT"/>
          <w:i/>
        </w:rPr>
        <w:t xml:space="preserve">153 </w:t>
      </w:r>
      <w:r w:rsidR="00370A87" w:rsidRPr="00FE5600">
        <w:rPr>
          <w:rFonts w:cs="TimesNewRomanPSMT"/>
          <w:i/>
        </w:rPr>
        <w:t xml:space="preserve">fő volt a nevelésbe vett gyermekek száma a kerületben, míg az ideiglenes hatállyal elhelyezettek száma </w:t>
      </w:r>
      <w:r w:rsidR="007C0C5D" w:rsidRPr="00FE5600">
        <w:rPr>
          <w:rFonts w:cs="TimesNewRomanPSMT"/>
          <w:i/>
        </w:rPr>
        <w:t>14</w:t>
      </w:r>
      <w:r w:rsidR="009E5054" w:rsidRPr="00FE5600">
        <w:rPr>
          <w:rFonts w:cs="TimesNewRomanPSMT"/>
          <w:i/>
        </w:rPr>
        <w:t xml:space="preserve"> fő volt. 2018</w:t>
      </w:r>
      <w:r w:rsidR="00370A87" w:rsidRPr="00FE5600">
        <w:rPr>
          <w:rFonts w:cs="TimesNewRomanPSMT"/>
          <w:i/>
        </w:rPr>
        <w:t xml:space="preserve">-ban </w:t>
      </w:r>
      <w:r w:rsidR="007C0C5D" w:rsidRPr="00FE5600">
        <w:rPr>
          <w:rFonts w:cs="TimesNewRomanPSMT"/>
          <w:i/>
        </w:rPr>
        <w:t>kilenc</w:t>
      </w:r>
      <w:r w:rsidR="00370A87" w:rsidRPr="00FE5600">
        <w:rPr>
          <w:rFonts w:cs="TimesNewRomanPSMT"/>
          <w:i/>
        </w:rPr>
        <w:t xml:space="preserve"> szakellátásból hazakerült gyermek utógondozását végezte a Központ. </w:t>
      </w:r>
      <w:r w:rsidR="00E424B3" w:rsidRPr="00FE5600">
        <w:rPr>
          <w:rFonts w:cs="TimesNewRomanPSMT"/>
          <w:i/>
        </w:rPr>
        <w:t>Megelőző pártfogással összefüggő feladatok</w:t>
      </w:r>
      <w:r w:rsidR="007C0C5D" w:rsidRPr="00FE5600">
        <w:rPr>
          <w:rFonts w:cs="TimesNewRomanPSMT"/>
          <w:i/>
        </w:rPr>
        <w:t>at 2018</w:t>
      </w:r>
      <w:r w:rsidR="00370A87" w:rsidRPr="00FE5600">
        <w:rPr>
          <w:rFonts w:cs="TimesNewRomanPSMT"/>
          <w:i/>
        </w:rPr>
        <w:t xml:space="preserve">-ban a Központ szakembereinek </w:t>
      </w:r>
      <w:r w:rsidR="007C0C5D" w:rsidRPr="00FE5600">
        <w:rPr>
          <w:rFonts w:cs="TimesNewRomanPSMT"/>
          <w:i/>
        </w:rPr>
        <w:t>1</w:t>
      </w:r>
      <w:r w:rsidR="00370A87" w:rsidRPr="00FE5600">
        <w:rPr>
          <w:rFonts w:cs="TimesNewRomanPSMT"/>
          <w:i/>
        </w:rPr>
        <w:t xml:space="preserve"> gyermek esetében kellett ellátnia.</w:t>
      </w:r>
      <w:r w:rsidR="00FE5600">
        <w:rPr>
          <w:rStyle w:val="Lbjegyzet-hivatkozs"/>
          <w:i/>
        </w:rPr>
        <w:footnoteReference w:id="134"/>
      </w:r>
    </w:p>
    <w:p w14:paraId="3D3BEE80" w14:textId="77777777" w:rsidR="00953B0B" w:rsidRPr="00146020" w:rsidRDefault="00953B0B" w:rsidP="00A55B27">
      <w:pPr>
        <w:pStyle w:val="Tanulmnyfelsorols"/>
        <w:numPr>
          <w:ilvl w:val="0"/>
          <w:numId w:val="0"/>
        </w:numPr>
        <w:ind w:firstLine="708"/>
        <w:rPr>
          <w:bCs/>
          <w:color w:val="000000"/>
        </w:rPr>
      </w:pPr>
      <w:r w:rsidRPr="00146020">
        <w:rPr>
          <w:bCs/>
          <w:color w:val="000000"/>
        </w:rPr>
        <w:t>A veszélyeztetett fiatalok nagyobb eséllyel válnak a későbbiekben pszichés, illetve szenvedélybeteggé, deviáns kortárs-csoportok tagjává, bűncselekmény elkövetőjévé vagy áldozatává</w:t>
      </w:r>
      <w:r w:rsidRPr="00146020">
        <w:rPr>
          <w:color w:val="000000"/>
        </w:rPr>
        <w:t>. Újbudán</w:t>
      </w:r>
      <w:r w:rsidR="0080079D">
        <w:rPr>
          <w:color w:val="000000"/>
        </w:rPr>
        <w:t xml:space="preserve"> -</w:t>
      </w:r>
      <w:r w:rsidRPr="00146020">
        <w:rPr>
          <w:color w:val="000000"/>
        </w:rPr>
        <w:t xml:space="preserve"> a rendőrség kerületre vonatkozó beszámolója szerint</w:t>
      </w:r>
      <w:r w:rsidR="0080079D">
        <w:rPr>
          <w:color w:val="000000"/>
        </w:rPr>
        <w:t xml:space="preserve"> -</w:t>
      </w:r>
      <w:r w:rsidRPr="00146020">
        <w:rPr>
          <w:color w:val="000000"/>
        </w:rPr>
        <w:t xml:space="preserve"> a fiatalkorú bűnelkövetők leggyakrabban vagyon elleni bűncselekményeket követtek el, többségüket saját korosztályuk tagjaival szemben, csoportba, galeribe tömörülve. Körükben gyakori volt az ismerőseik sérelmére elkövetett lopások, rablások, illetve testi sértések előfordulása. A kábítószerrel való visszaélés, illetve terjesztés elkövetésében is egyre jelentősebb a kerületi fiatalkorúak részvétele.</w:t>
      </w:r>
      <w:r w:rsidR="00A55B27" w:rsidRPr="00146020">
        <w:rPr>
          <w:color w:val="000000"/>
        </w:rPr>
        <w:t xml:space="preserve"> </w:t>
      </w:r>
      <w:r w:rsidRPr="00146020">
        <w:rPr>
          <w:color w:val="000000"/>
        </w:rPr>
        <w:t xml:space="preserve">A veszélyeztetett gyermekek, fiatalok körében jellemzően alacsonyabb szintű a feszültségtűrés, a problémakezelési- és alkalmazkodási képesség, valamint a testi és lelki egészséggel kapcsolatos ismeretek megléte. </w:t>
      </w:r>
    </w:p>
    <w:p w14:paraId="3F397C3E" w14:textId="77777777" w:rsidR="00953B0B" w:rsidRPr="00ED0B02" w:rsidRDefault="00953B0B" w:rsidP="00A55B27">
      <w:pPr>
        <w:ind w:firstLine="708"/>
        <w:jc w:val="both"/>
      </w:pPr>
      <w:r w:rsidRPr="00146020">
        <w:rPr>
          <w:bCs/>
          <w:color w:val="000000"/>
        </w:rPr>
        <w:t>A veszélyeztetett fiatalok között is különösen problematikus</w:t>
      </w:r>
      <w:r w:rsidRPr="00146020">
        <w:rPr>
          <w:color w:val="000000"/>
        </w:rPr>
        <w:t xml:space="preserve"> </w:t>
      </w:r>
      <w:r w:rsidRPr="00146020">
        <w:rPr>
          <w:bCs/>
          <w:color w:val="000000"/>
        </w:rPr>
        <w:t>az intézményi nevelésből kikerülő fiatalok helyzete</w:t>
      </w:r>
      <w:r w:rsidRPr="00146020">
        <w:rPr>
          <w:color w:val="000000"/>
        </w:rPr>
        <w:t>. A fővárosban az átmeneti és tartós nevelésben élő gyermekek száma évek óta 1</w:t>
      </w:r>
      <w:r w:rsidR="0080079D">
        <w:rPr>
          <w:color w:val="000000"/>
        </w:rPr>
        <w:t xml:space="preserve"> </w:t>
      </w:r>
      <w:r w:rsidRPr="00146020">
        <w:rPr>
          <w:color w:val="000000"/>
        </w:rPr>
        <w:t xml:space="preserve">900 fő körül mozog. A felmérések tanulsága szerint az intézményi nevelésben élők esetében összegződnek, hatványozódnak a deprimáltságot kialakító tényezők </w:t>
      </w:r>
      <w:r w:rsidRPr="00146020">
        <w:rPr>
          <w:color w:val="000000"/>
        </w:rPr>
        <w:lastRenderedPageBreak/>
        <w:t>(tanulási problémák, más kulturális kód és szokásrendszer). Ezáltal nagymértékben predesztináltak lesznek arra, hogy felnőtt korukban a társadalom peremére szoruljanak, esély nélkül a felemelkedésre. Általános tapasztalatként elmondható, hogy a gyerekek jelentős hányada nagyobb korában kerül be az intézményhálózatba, sok időt tölt ott, és késői életkorban hagyja el az intézményeket.</w:t>
      </w:r>
      <w:r w:rsidR="00A55B27" w:rsidRPr="00146020">
        <w:rPr>
          <w:color w:val="000000"/>
        </w:rPr>
        <w:t xml:space="preserve"> </w:t>
      </w:r>
      <w:r w:rsidRPr="00146020">
        <w:rPr>
          <w:bCs/>
          <w:color w:val="000000"/>
        </w:rPr>
        <w:t>Az intézményi nevelésből kikerülők a felnőtt életben többszörös hátránnyal indulnak</w:t>
      </w:r>
      <w:r w:rsidRPr="00146020">
        <w:rPr>
          <w:color w:val="000000"/>
        </w:rPr>
        <w:t>. Ezen hátrányok egyik része a családi szocializációs minták hiányára vezethető vissza, másik része a kvalifikáció hiányából fakad. Az állami gondozottak között a 15-19 éves korosz</w:t>
      </w:r>
      <w:r w:rsidR="00A55B27" w:rsidRPr="00146020">
        <w:rPr>
          <w:color w:val="000000"/>
        </w:rPr>
        <w:t>tályba tartozók 92</w:t>
      </w:r>
      <w:r w:rsidR="0080079D">
        <w:rPr>
          <w:color w:val="000000"/>
        </w:rPr>
        <w:t xml:space="preserve"> </w:t>
      </w:r>
      <w:r w:rsidR="00A55B27" w:rsidRPr="00146020">
        <w:rPr>
          <w:color w:val="000000"/>
        </w:rPr>
        <w:t>%-a inaktív, k</w:t>
      </w:r>
      <w:r w:rsidRPr="00146020">
        <w:rPr>
          <w:color w:val="000000"/>
        </w:rPr>
        <w:t>özülük a többség még tanul (tankötelezettség miatt). A tovább nem tanulók képzetlenül vagy alacsony képzettséggel kerültek ki a munkaerőpiacra. Míg a családban élő pályakezdők mind anyagilag, mind a kapcsolati rendszerek tekintetében támaszkodhatnak a szülői háttérre, az intézményben nevelkedő fiatalok</w:t>
      </w:r>
      <w:r w:rsidRPr="00146020">
        <w:rPr>
          <w:bCs/>
          <w:color w:val="000000"/>
        </w:rPr>
        <w:t xml:space="preserve"> </w:t>
      </w:r>
      <w:r w:rsidRPr="00146020">
        <w:rPr>
          <w:color w:val="000000"/>
        </w:rPr>
        <w:t>nagy részének az intézetből való kikerülés után</w:t>
      </w:r>
      <w:r w:rsidRPr="00146020">
        <w:rPr>
          <w:bCs/>
          <w:color w:val="000000"/>
        </w:rPr>
        <w:t xml:space="preserve"> </w:t>
      </w:r>
      <w:r w:rsidRPr="00146020">
        <w:rPr>
          <w:color w:val="000000"/>
        </w:rPr>
        <w:t>a</w:t>
      </w:r>
      <w:r w:rsidRPr="00146020">
        <w:rPr>
          <w:bCs/>
          <w:color w:val="000000"/>
        </w:rPr>
        <w:t xml:space="preserve"> lakhatása sem megoldott</w:t>
      </w:r>
      <w:r w:rsidRPr="00146020">
        <w:rPr>
          <w:color w:val="000000"/>
        </w:rPr>
        <w:t xml:space="preserve">, melynek hiányában a munkavállalás is szinte lehetetlen. A fiatalok nagy része talajtalanná válik, az intézmény elhagyásakor kapott életkezdési támogatást rövidesen feléli, és a munkaerőpiacon való elhelyezkedésről a kezdeti kudarcok után – támogatás hiányában – gyorsan lemond. A munkakeresést feladja, munkanélküliként nem is regisztráltatja magát. Alkalmi és szezonális munkákból tartósan nem képes biztosítani megélhetését, életvitele kriminalizálódhat, esetleg a fedél nélkül élők számát gyarapítja. </w:t>
      </w:r>
      <w:r w:rsidRPr="00146020">
        <w:rPr>
          <w:bCs/>
          <w:color w:val="000000"/>
        </w:rPr>
        <w:t xml:space="preserve">A fővárosi hajléktalanok körében </w:t>
      </w:r>
      <w:r w:rsidR="00A55B27" w:rsidRPr="00146020">
        <w:rPr>
          <w:bCs/>
          <w:color w:val="000000"/>
        </w:rPr>
        <w:t>(</w:t>
      </w:r>
      <w:r w:rsidRPr="00146020">
        <w:rPr>
          <w:color w:val="000000"/>
        </w:rPr>
        <w:t>egyes becslések szerint</w:t>
      </w:r>
      <w:r w:rsidR="00A55B27" w:rsidRPr="00146020">
        <w:rPr>
          <w:color w:val="000000"/>
        </w:rPr>
        <w:t>)</w:t>
      </w:r>
      <w:r w:rsidRPr="00146020">
        <w:rPr>
          <w:bCs/>
          <w:color w:val="000000"/>
        </w:rPr>
        <w:t xml:space="preserve"> az intézményi nevelésből kikerülők aránya eléri a 25-30</w:t>
      </w:r>
      <w:r w:rsidR="0080079D">
        <w:rPr>
          <w:bCs/>
          <w:color w:val="000000"/>
        </w:rPr>
        <w:t xml:space="preserve"> </w:t>
      </w:r>
      <w:r w:rsidRPr="00146020">
        <w:rPr>
          <w:bCs/>
          <w:color w:val="000000"/>
        </w:rPr>
        <w:t>%-</w:t>
      </w:r>
      <w:r w:rsidRPr="00ED0B02">
        <w:rPr>
          <w:bCs/>
        </w:rPr>
        <w:t>ot.</w:t>
      </w:r>
      <w:r w:rsidRPr="00ED0B02">
        <w:t xml:space="preserve"> Az „</w:t>
      </w:r>
      <w:proofErr w:type="spellStart"/>
      <w:r w:rsidRPr="00ED0B02">
        <w:t>intézetis</w:t>
      </w:r>
      <w:proofErr w:type="spellEnd"/>
      <w:r w:rsidRPr="00ED0B02">
        <w:t>” minősítés meglehetősen alacsony fokozatot jelent a hajléktalan-társadalom hierarchiájában is.</w:t>
      </w:r>
    </w:p>
    <w:p w14:paraId="1B6024E7" w14:textId="7CFBEC33" w:rsidR="007A25A3" w:rsidRPr="00FE5600" w:rsidRDefault="00CD0AEC" w:rsidP="007A25A3">
      <w:pPr>
        <w:shd w:val="clear" w:color="auto" w:fill="FFFFFF"/>
        <w:ind w:right="29" w:firstLine="708"/>
        <w:jc w:val="both"/>
        <w:rPr>
          <w:i/>
        </w:rPr>
      </w:pPr>
      <w:r w:rsidRPr="00FE5600">
        <w:rPr>
          <w:i/>
        </w:rPr>
        <w:t xml:space="preserve">A </w:t>
      </w:r>
      <w:r w:rsidR="00A55B27" w:rsidRPr="00FE5600">
        <w:rPr>
          <w:i/>
        </w:rPr>
        <w:t>kerületi</w:t>
      </w:r>
      <w:r w:rsidRPr="00FE5600">
        <w:rPr>
          <w:i/>
        </w:rPr>
        <w:t xml:space="preserve"> rendőr</w:t>
      </w:r>
      <w:r w:rsidR="00ED0B02" w:rsidRPr="00FE5600">
        <w:rPr>
          <w:i/>
        </w:rPr>
        <w:t>kapitányság 2018</w:t>
      </w:r>
      <w:r w:rsidR="00E424B3" w:rsidRPr="00FE5600">
        <w:rPr>
          <w:i/>
        </w:rPr>
        <w:t>. évi</w:t>
      </w:r>
      <w:r w:rsidRPr="00FE5600">
        <w:rPr>
          <w:i/>
        </w:rPr>
        <w:t xml:space="preserve"> bes</w:t>
      </w:r>
      <w:r w:rsidR="00A55B27" w:rsidRPr="00FE5600">
        <w:rPr>
          <w:i/>
        </w:rPr>
        <w:t>zámolója szerint a</w:t>
      </w:r>
      <w:r w:rsidRPr="00FE5600">
        <w:rPr>
          <w:i/>
        </w:rPr>
        <w:t xml:space="preserve"> fiatalkorúak által elkövetett bűncselekmények a kapitányság illetékességi területén</w:t>
      </w:r>
      <w:r w:rsidR="00A55B27" w:rsidRPr="00FE5600">
        <w:rPr>
          <w:i/>
        </w:rPr>
        <w:t>,</w:t>
      </w:r>
      <w:r w:rsidRPr="00FE5600">
        <w:rPr>
          <w:i/>
        </w:rPr>
        <w:t xml:space="preserve"> a hasonló adottságokkal rendelkező és településszerkezetű kerületekhez viszonyítva</w:t>
      </w:r>
      <w:r w:rsidR="00A55B27" w:rsidRPr="00FE5600">
        <w:rPr>
          <w:i/>
        </w:rPr>
        <w:t>,</w:t>
      </w:r>
      <w:r w:rsidRPr="00FE5600">
        <w:rPr>
          <w:i/>
        </w:rPr>
        <w:t xml:space="preserve"> </w:t>
      </w:r>
      <w:r w:rsidR="00A55B27" w:rsidRPr="00FE5600">
        <w:rPr>
          <w:i/>
        </w:rPr>
        <w:t>kisebb számban jelentkezt</w:t>
      </w:r>
      <w:r w:rsidRPr="00FE5600">
        <w:rPr>
          <w:i/>
        </w:rPr>
        <w:t xml:space="preserve">ek, ennek ellenére a kapitányság folyamatosan kiemelt hangsúlyt fektet </w:t>
      </w:r>
      <w:r w:rsidR="00A55B27" w:rsidRPr="00FE5600">
        <w:rPr>
          <w:i/>
        </w:rPr>
        <w:t>a</w:t>
      </w:r>
      <w:r w:rsidRPr="00FE5600">
        <w:rPr>
          <w:i/>
        </w:rPr>
        <w:t xml:space="preserve"> probléma kezelésére. </w:t>
      </w:r>
      <w:r w:rsidR="007A25A3" w:rsidRPr="00FE5600">
        <w:rPr>
          <w:i/>
        </w:rPr>
        <w:t>A XI. kerületi Rendőrkapitányságon iskolai bűnmegelőzési tanácsadó is dolgozik, aki drog-prevenciós tiszti feladatokat is ellát.</w:t>
      </w:r>
      <w:r w:rsidR="002F6C8C" w:rsidRPr="00FE5600">
        <w:rPr>
          <w:i/>
        </w:rPr>
        <w:t xml:space="preserve"> </w:t>
      </w:r>
      <w:r w:rsidR="00ED0B02" w:rsidRPr="00FE5600">
        <w:rPr>
          <w:i/>
        </w:rPr>
        <w:t>Az iskolai bűnmegelőzési tanácsadó 2018-ban 274 óra keretében közelítőleg 6</w:t>
      </w:r>
      <w:r w:rsidR="0080079D" w:rsidRPr="00FE5600">
        <w:rPr>
          <w:i/>
        </w:rPr>
        <w:t xml:space="preserve"> </w:t>
      </w:r>
      <w:r w:rsidR="00ED0B02" w:rsidRPr="00FE5600">
        <w:rPr>
          <w:i/>
        </w:rPr>
        <w:t>700 diákhoz jutott el.</w:t>
      </w:r>
      <w:r w:rsidR="00FE5600">
        <w:rPr>
          <w:rStyle w:val="Lbjegyzet-hivatkozs"/>
          <w:i/>
        </w:rPr>
        <w:footnoteReference w:id="135"/>
      </w:r>
    </w:p>
    <w:p w14:paraId="5274653E" w14:textId="77777777" w:rsidR="007A25A3" w:rsidRDefault="007A25A3" w:rsidP="00687B7E">
      <w:pPr>
        <w:shd w:val="clear" w:color="auto" w:fill="FFFFFF"/>
        <w:ind w:right="29" w:firstLine="708"/>
        <w:jc w:val="both"/>
        <w:rPr>
          <w:color w:val="000000"/>
        </w:rPr>
      </w:pPr>
    </w:p>
    <w:p w14:paraId="565CE59F" w14:textId="77777777" w:rsidR="00CD0AEC" w:rsidRPr="00146020" w:rsidRDefault="00CD0AEC" w:rsidP="00BD4E18">
      <w:pPr>
        <w:shd w:val="clear" w:color="auto" w:fill="FFFFFF"/>
        <w:ind w:right="29"/>
        <w:jc w:val="both"/>
        <w:rPr>
          <w:color w:val="000000"/>
        </w:rPr>
      </w:pPr>
    </w:p>
    <w:p w14:paraId="44E1E665" w14:textId="77777777" w:rsidR="00953B0B" w:rsidRPr="00146020" w:rsidRDefault="00D937A1" w:rsidP="00FF7B14">
      <w:pPr>
        <w:pStyle w:val="Cmsor3"/>
        <w:numPr>
          <w:ilvl w:val="0"/>
          <w:numId w:val="0"/>
        </w:numPr>
        <w:rPr>
          <w:color w:val="000000"/>
        </w:rPr>
      </w:pPr>
      <w:bookmarkStart w:id="204" w:name="_Toc336561477"/>
      <w:bookmarkStart w:id="205" w:name="_Toc335785926"/>
      <w:bookmarkStart w:id="206" w:name="_Toc26216292"/>
      <w:bookmarkEnd w:id="204"/>
      <w:r w:rsidRPr="00146020">
        <w:rPr>
          <w:color w:val="000000"/>
        </w:rPr>
        <w:t xml:space="preserve">5.5.1 </w:t>
      </w:r>
      <w:r w:rsidR="00953B0B" w:rsidRPr="00146020">
        <w:rPr>
          <w:color w:val="000000"/>
        </w:rPr>
        <w:t>Kerületi programok és szolgáltatások a célcsoport részére</w:t>
      </w:r>
      <w:bookmarkEnd w:id="205"/>
      <w:bookmarkEnd w:id="206"/>
      <w:r w:rsidR="00953B0B" w:rsidRPr="00146020">
        <w:rPr>
          <w:color w:val="000000"/>
        </w:rPr>
        <w:t xml:space="preserve"> </w:t>
      </w:r>
    </w:p>
    <w:p w14:paraId="29507E2B" w14:textId="77777777" w:rsidR="0005675B" w:rsidRPr="00146020" w:rsidRDefault="00953B0B" w:rsidP="00213607">
      <w:pPr>
        <w:pStyle w:val="Tanulmnyszveg"/>
        <w:numPr>
          <w:ilvl w:val="0"/>
          <w:numId w:val="81"/>
        </w:numPr>
        <w:spacing w:before="0" w:after="0"/>
        <w:rPr>
          <w:color w:val="000000"/>
        </w:rPr>
      </w:pPr>
      <w:r w:rsidRPr="00635E7E">
        <w:t xml:space="preserve">A kötelező gyermekvédelmi alapellátások körében </w:t>
      </w:r>
      <w:r w:rsidRPr="00635E7E">
        <w:rPr>
          <w:bCs/>
        </w:rPr>
        <w:t xml:space="preserve">a gyermekjóléti szolgáltatást az </w:t>
      </w:r>
      <w:proofErr w:type="spellStart"/>
      <w:r w:rsidRPr="00635E7E">
        <w:rPr>
          <w:bCs/>
        </w:rPr>
        <w:t>Újbudai</w:t>
      </w:r>
      <w:proofErr w:type="spellEnd"/>
      <w:r w:rsidRPr="00635E7E">
        <w:rPr>
          <w:bCs/>
        </w:rPr>
        <w:t xml:space="preserve"> Humán Szolgáltató Központ </w:t>
      </w:r>
      <w:r w:rsidR="0080079D" w:rsidRPr="00635E7E">
        <w:rPr>
          <w:bCs/>
        </w:rPr>
        <w:t xml:space="preserve">Család- és </w:t>
      </w:r>
      <w:r w:rsidRPr="00635E7E">
        <w:rPr>
          <w:bCs/>
        </w:rPr>
        <w:t>Gyermekjóléti Központja</w:t>
      </w:r>
      <w:r w:rsidR="006057D8" w:rsidRPr="00635E7E">
        <w:t xml:space="preserve"> </w:t>
      </w:r>
      <w:r w:rsidRPr="00635E7E">
        <w:t>nyújtja. A Gyvt. által meghatározott feladatok a prevencióra összpontosítanak</w:t>
      </w:r>
      <w:r w:rsidRPr="00146020">
        <w:rPr>
          <w:color w:val="000000"/>
        </w:rPr>
        <w:t xml:space="preserve">. </w:t>
      </w:r>
    </w:p>
    <w:p w14:paraId="10050A6C" w14:textId="5048D9E1" w:rsidR="0005675B" w:rsidRPr="00146020" w:rsidRDefault="00953B0B" w:rsidP="00213607">
      <w:pPr>
        <w:pStyle w:val="Tanulmnyszveg"/>
        <w:numPr>
          <w:ilvl w:val="0"/>
          <w:numId w:val="81"/>
        </w:numPr>
        <w:spacing w:before="0" w:after="0"/>
        <w:rPr>
          <w:color w:val="000000"/>
        </w:rPr>
      </w:pPr>
      <w:r w:rsidRPr="00635E7E">
        <w:lastRenderedPageBreak/>
        <w:t xml:space="preserve">Az </w:t>
      </w:r>
      <w:proofErr w:type="spellStart"/>
      <w:r w:rsidR="0080079D" w:rsidRPr="00635E7E">
        <w:rPr>
          <w:bCs/>
        </w:rPr>
        <w:t>Újbudai</w:t>
      </w:r>
      <w:proofErr w:type="spellEnd"/>
      <w:r w:rsidR="0080079D" w:rsidRPr="00635E7E">
        <w:rPr>
          <w:bCs/>
        </w:rPr>
        <w:t xml:space="preserve"> </w:t>
      </w:r>
      <w:r w:rsidRPr="00635E7E">
        <w:rPr>
          <w:bCs/>
        </w:rPr>
        <w:t xml:space="preserve">Bölcsődei </w:t>
      </w:r>
      <w:r w:rsidRPr="00146020">
        <w:rPr>
          <w:bCs/>
          <w:color w:val="000000"/>
        </w:rPr>
        <w:t>Intézmények a</w:t>
      </w:r>
      <w:r w:rsidRPr="00146020">
        <w:rPr>
          <w:color w:val="000000"/>
        </w:rPr>
        <w:t xml:space="preserve"> Gyvt. 42. §</w:t>
      </w:r>
      <w:proofErr w:type="spellStart"/>
      <w:r w:rsidRPr="00146020">
        <w:rPr>
          <w:color w:val="000000"/>
        </w:rPr>
        <w:t>-ában</w:t>
      </w:r>
      <w:proofErr w:type="spellEnd"/>
      <w:r w:rsidRPr="00146020">
        <w:rPr>
          <w:color w:val="000000"/>
        </w:rPr>
        <w:t xml:space="preserve"> meghatározottak szerint a családban nevelkedő 3 éven aluli gyermekek napközbeni ellátását, szakszerű gondozását és nevelését biztosító intézmény. </w:t>
      </w:r>
    </w:p>
    <w:p w14:paraId="2C6D79B2" w14:textId="77777777" w:rsidR="0005675B" w:rsidRPr="00146020" w:rsidRDefault="00E51E45" w:rsidP="00213607">
      <w:pPr>
        <w:pStyle w:val="Tanulmnyszveg"/>
        <w:numPr>
          <w:ilvl w:val="0"/>
          <w:numId w:val="81"/>
        </w:numPr>
        <w:spacing w:before="0" w:after="0"/>
        <w:rPr>
          <w:color w:val="000000"/>
        </w:rPr>
      </w:pPr>
      <w:r w:rsidRPr="00146020">
        <w:rPr>
          <w:color w:val="000000"/>
        </w:rPr>
        <w:t>A hatályos törvényekben megjelölt köznevelési közsz</w:t>
      </w:r>
      <w:r w:rsidR="00B93F55" w:rsidRPr="00146020">
        <w:rPr>
          <w:color w:val="000000"/>
        </w:rPr>
        <w:t xml:space="preserve">olgálati kötelező alapfeladat az óvodai nevelés </w:t>
      </w:r>
      <w:r w:rsidRPr="00146020">
        <w:rPr>
          <w:color w:val="000000"/>
        </w:rPr>
        <w:t>ellátása, melynek nagy részét az Önkormányzat saját fenntartásban lévő óvodahálózatában, egy részét pedig egyéb fenntartásban lévő köznevelési intézményekkel kötött köznevelési megállapodások keretében látja el.</w:t>
      </w:r>
      <w:r w:rsidR="00B93F55" w:rsidRPr="00146020">
        <w:rPr>
          <w:color w:val="000000"/>
        </w:rPr>
        <w:t xml:space="preserve"> </w:t>
      </w:r>
    </w:p>
    <w:p w14:paraId="7EE27ECC" w14:textId="77777777" w:rsidR="0005675B" w:rsidRPr="00146020" w:rsidRDefault="006F5F5A" w:rsidP="00213607">
      <w:pPr>
        <w:pStyle w:val="Tanulmnyszveg"/>
        <w:numPr>
          <w:ilvl w:val="0"/>
          <w:numId w:val="81"/>
        </w:numPr>
        <w:spacing w:before="0" w:after="0"/>
        <w:rPr>
          <w:color w:val="000000"/>
        </w:rPr>
      </w:pPr>
      <w:r w:rsidRPr="00146020">
        <w:rPr>
          <w:color w:val="000000"/>
        </w:rPr>
        <w:t>A Védőnői Szolgálat feladatának tekinti az óvodás- és iskoláskorú gyermekek körében végzett egészségnevelést és egészségfejlesztést, ugyanakkor célul tűzte ki a lakosság egészségtudatának fejlesztését, az egészség megőrzését, az egészséges életmód iránti érdeklődés növelését.</w:t>
      </w:r>
      <w:r w:rsidR="00B93F55" w:rsidRPr="00146020">
        <w:rPr>
          <w:color w:val="000000"/>
        </w:rPr>
        <w:t xml:space="preserve"> </w:t>
      </w:r>
    </w:p>
    <w:p w14:paraId="52274FD8" w14:textId="77777777" w:rsidR="004267D6" w:rsidRDefault="00953B0B" w:rsidP="00213607">
      <w:pPr>
        <w:pStyle w:val="Tanulmnyszveg"/>
        <w:numPr>
          <w:ilvl w:val="0"/>
          <w:numId w:val="81"/>
        </w:numPr>
        <w:spacing w:before="0" w:after="0"/>
        <w:rPr>
          <w:color w:val="000000"/>
        </w:rPr>
      </w:pPr>
      <w:r w:rsidRPr="00146020">
        <w:rPr>
          <w:bCs/>
          <w:color w:val="000000"/>
        </w:rPr>
        <w:t>A gyermekek átmeneti otthona szolgáltatást</w:t>
      </w:r>
      <w:r w:rsidRPr="00146020">
        <w:rPr>
          <w:color w:val="000000"/>
        </w:rPr>
        <w:t xml:space="preserve"> a </w:t>
      </w:r>
      <w:r w:rsidRPr="00146020">
        <w:rPr>
          <w:bCs/>
          <w:color w:val="000000"/>
        </w:rPr>
        <w:t xml:space="preserve">Krízis Alapítvány Átmeneti Otthona </w:t>
      </w:r>
      <w:r w:rsidRPr="00146020">
        <w:rPr>
          <w:color w:val="000000"/>
        </w:rPr>
        <w:t xml:space="preserve">biztosítja. </w:t>
      </w:r>
    </w:p>
    <w:p w14:paraId="492EF57F" w14:textId="77777777" w:rsidR="0005675B" w:rsidRPr="00146020" w:rsidRDefault="00953B0B" w:rsidP="00213607">
      <w:pPr>
        <w:pStyle w:val="Tanulmnyszveg"/>
        <w:numPr>
          <w:ilvl w:val="0"/>
          <w:numId w:val="81"/>
        </w:numPr>
        <w:spacing w:before="0" w:after="0"/>
        <w:rPr>
          <w:color w:val="000000"/>
        </w:rPr>
      </w:pPr>
      <w:r w:rsidRPr="00146020">
        <w:rPr>
          <w:bCs/>
          <w:color w:val="000000"/>
        </w:rPr>
        <w:t>A veszélyeztetett fiatalok körében jelentős a szenvedélybetegségek kockázata. A szenvedélybetegek nappali ellátása szolgáltatást, ellátási szerződés keretében a Rév Szenvedélybeteg-segítő Szolgálat Nappali Ellátó Részleg</w:t>
      </w:r>
      <w:r w:rsidRPr="00146020">
        <w:rPr>
          <w:color w:val="000000"/>
        </w:rPr>
        <w:t xml:space="preserve"> nyújtja a kerületben. </w:t>
      </w:r>
      <w:r w:rsidRPr="00146020">
        <w:rPr>
          <w:bCs/>
          <w:color w:val="000000"/>
        </w:rPr>
        <w:t>A volt állami gondozott, szenvedélybeteg, különösen veszélyeztetett, hajléktalan fiatalokkal</w:t>
      </w:r>
      <w:r w:rsidRPr="00146020">
        <w:rPr>
          <w:color w:val="000000"/>
        </w:rPr>
        <w:t xml:space="preserve"> </w:t>
      </w:r>
      <w:r w:rsidRPr="00146020">
        <w:rPr>
          <w:bCs/>
          <w:color w:val="000000"/>
        </w:rPr>
        <w:t>a Fiatalok Önsegítő Egyesülete is foglalkozik a kerület nappali melegedőjében.</w:t>
      </w:r>
      <w:r w:rsidR="00B93F55" w:rsidRPr="00146020">
        <w:rPr>
          <w:bCs/>
          <w:color w:val="000000"/>
        </w:rPr>
        <w:t xml:space="preserve"> </w:t>
      </w:r>
      <w:r w:rsidR="007A25A3">
        <w:rPr>
          <w:bCs/>
          <w:color w:val="000000"/>
        </w:rPr>
        <w:t xml:space="preserve">A kerületben a </w:t>
      </w:r>
      <w:r w:rsidR="00111BD1" w:rsidRPr="00146020">
        <w:rPr>
          <w:color w:val="000000"/>
        </w:rPr>
        <w:t xml:space="preserve">Kábítószerügyi Egyeztető Fórum (KEF) </w:t>
      </w:r>
      <w:r w:rsidR="002F6C8C">
        <w:rPr>
          <w:color w:val="000000"/>
        </w:rPr>
        <w:t xml:space="preserve">működik, mely a hatásköri szempontból érintett szervezetek képviselőinek részvételével </w:t>
      </w:r>
      <w:r w:rsidR="007A25A3">
        <w:rPr>
          <w:color w:val="000000"/>
        </w:rPr>
        <w:t>rendszeresen ülésezik.</w:t>
      </w:r>
    </w:p>
    <w:p w14:paraId="298CF5C9" w14:textId="77777777" w:rsidR="006F5F5A" w:rsidRPr="00146020" w:rsidRDefault="006F5F5A" w:rsidP="00213607">
      <w:pPr>
        <w:pStyle w:val="Tanulmnyszveg"/>
        <w:numPr>
          <w:ilvl w:val="0"/>
          <w:numId w:val="81"/>
        </w:numPr>
        <w:spacing w:before="0" w:after="0"/>
        <w:rPr>
          <w:color w:val="000000"/>
        </w:rPr>
      </w:pPr>
      <w:r w:rsidRPr="00146020">
        <w:rPr>
          <w:color w:val="000000"/>
        </w:rPr>
        <w:t>Az Önkormányzat a tanulók felsőoktatási továbbtanulásának segítése érdekében</w:t>
      </w:r>
      <w:r w:rsidR="00B93F55" w:rsidRPr="00146020">
        <w:rPr>
          <w:color w:val="000000"/>
        </w:rPr>
        <w:t>,</w:t>
      </w:r>
      <w:r w:rsidRPr="00146020">
        <w:rPr>
          <w:color w:val="000000"/>
        </w:rPr>
        <w:t xml:space="preserve"> a </w:t>
      </w:r>
      <w:proofErr w:type="spellStart"/>
      <w:r w:rsidRPr="00146020">
        <w:rPr>
          <w:color w:val="000000"/>
        </w:rPr>
        <w:t>Bursa</w:t>
      </w:r>
      <w:proofErr w:type="spellEnd"/>
      <w:r w:rsidRPr="00146020">
        <w:rPr>
          <w:color w:val="000000"/>
        </w:rPr>
        <w:t xml:space="preserve"> Hungarica Felsőoktatási Önkormányzati Ösztöndíjpályázat keretében</w:t>
      </w:r>
      <w:r w:rsidR="00B93F55" w:rsidRPr="00146020">
        <w:rPr>
          <w:color w:val="000000"/>
        </w:rPr>
        <w:t>,</w:t>
      </w:r>
      <w:r w:rsidRPr="00146020">
        <w:rPr>
          <w:color w:val="000000"/>
        </w:rPr>
        <w:t xml:space="preserve"> </w:t>
      </w:r>
      <w:r w:rsidR="007268EE" w:rsidRPr="00146020">
        <w:rPr>
          <w:color w:val="000000"/>
        </w:rPr>
        <w:t>ösztöndíj-kiegészítő</w:t>
      </w:r>
      <w:r w:rsidR="00B93F55" w:rsidRPr="00146020">
        <w:rPr>
          <w:color w:val="000000"/>
        </w:rPr>
        <w:t xml:space="preserve"> </w:t>
      </w:r>
      <w:r w:rsidRPr="00146020">
        <w:rPr>
          <w:color w:val="000000"/>
        </w:rPr>
        <w:t xml:space="preserve">támogatást ad </w:t>
      </w:r>
      <w:r w:rsidR="00B93F55" w:rsidRPr="00146020">
        <w:rPr>
          <w:color w:val="000000"/>
        </w:rPr>
        <w:t xml:space="preserve">a </w:t>
      </w:r>
      <w:r w:rsidRPr="00146020">
        <w:rPr>
          <w:color w:val="000000"/>
        </w:rPr>
        <w:t>felsőoktatási intézményben tanuló kerületi illetőségű fiataloknak.</w:t>
      </w:r>
    </w:p>
    <w:p w14:paraId="1FBDE209" w14:textId="77777777" w:rsidR="00B93F55" w:rsidRPr="00146020" w:rsidRDefault="00B93F55" w:rsidP="00111BD1">
      <w:pPr>
        <w:tabs>
          <w:tab w:val="num" w:pos="397"/>
        </w:tabs>
        <w:jc w:val="both"/>
        <w:outlineLvl w:val="3"/>
        <w:rPr>
          <w:color w:val="000000"/>
        </w:rPr>
      </w:pPr>
    </w:p>
    <w:p w14:paraId="529527B8" w14:textId="77777777" w:rsidR="00953B0B" w:rsidRPr="00146020" w:rsidRDefault="00D937A1" w:rsidP="007D5BF0">
      <w:pPr>
        <w:pStyle w:val="Cmsor2"/>
        <w:rPr>
          <w:color w:val="000000"/>
        </w:rPr>
      </w:pPr>
      <w:bookmarkStart w:id="207" w:name="_Toc335785927"/>
      <w:bookmarkStart w:id="208" w:name="_Toc26216293"/>
      <w:r w:rsidRPr="00146020">
        <w:rPr>
          <w:color w:val="000000"/>
        </w:rPr>
        <w:t>5</w:t>
      </w:r>
      <w:r w:rsidR="00953B0B" w:rsidRPr="00146020">
        <w:rPr>
          <w:color w:val="000000"/>
        </w:rPr>
        <w:t>.6 Idősek</w:t>
      </w:r>
      <w:bookmarkEnd w:id="207"/>
      <w:bookmarkEnd w:id="208"/>
    </w:p>
    <w:p w14:paraId="3F219D61" w14:textId="77777777" w:rsidR="00E70A82" w:rsidRPr="00E70A82" w:rsidRDefault="00953B0B" w:rsidP="00E70A82">
      <w:pPr>
        <w:ind w:firstLine="708"/>
        <w:jc w:val="both"/>
        <w:rPr>
          <w:color w:val="000000"/>
        </w:rPr>
      </w:pPr>
      <w:r w:rsidRPr="00146020">
        <w:rPr>
          <w:bCs/>
          <w:color w:val="000000"/>
        </w:rPr>
        <w:t xml:space="preserve">Az elmúlt években az ország egészéhez hasonlóan Budapest népessége is öregedett, </w:t>
      </w:r>
      <w:r w:rsidRPr="00146020">
        <w:rPr>
          <w:color w:val="000000"/>
        </w:rPr>
        <w:t>az elmúlt években a lakosság átlagéletkora 40,5 évről 41 év fölé nőtt.</w:t>
      </w:r>
      <w:r w:rsidRPr="00146020">
        <w:rPr>
          <w:bCs/>
          <w:color w:val="000000"/>
        </w:rPr>
        <w:t xml:space="preserve"> Budapest népességének átlagéletkora várhatóan jelentősen növekszik a továbbiakban is, 2021-re elérheti a 43 évet. </w:t>
      </w:r>
      <w:r w:rsidR="00B93F55" w:rsidRPr="00146020">
        <w:rPr>
          <w:color w:val="000000"/>
        </w:rPr>
        <w:t>2001</w:t>
      </w:r>
      <w:r w:rsidRPr="00146020">
        <w:rPr>
          <w:color w:val="000000"/>
        </w:rPr>
        <w:t xml:space="preserve">-es népszámlálás adatai alapján a lakóképességen belüli </w:t>
      </w:r>
      <w:r w:rsidRPr="00146020">
        <w:rPr>
          <w:bCs/>
          <w:color w:val="000000"/>
        </w:rPr>
        <w:t>60 évesnél idősebb</w:t>
      </w:r>
      <w:r w:rsidRPr="00146020">
        <w:rPr>
          <w:color w:val="000000"/>
        </w:rPr>
        <w:t xml:space="preserve"> lakosok aránya Budapesten 23</w:t>
      </w:r>
      <w:r w:rsidR="00DA37B2">
        <w:rPr>
          <w:color w:val="000000"/>
        </w:rPr>
        <w:t xml:space="preserve"> </w:t>
      </w:r>
      <w:r w:rsidRPr="00146020">
        <w:rPr>
          <w:color w:val="000000"/>
        </w:rPr>
        <w:t>%, míg a</w:t>
      </w:r>
      <w:r w:rsidRPr="00146020">
        <w:rPr>
          <w:bCs/>
          <w:color w:val="000000"/>
        </w:rPr>
        <w:t xml:space="preserve"> Újbudán</w:t>
      </w:r>
      <w:r w:rsidR="00393D27">
        <w:rPr>
          <w:color w:val="000000"/>
        </w:rPr>
        <w:t xml:space="preserve"> </w:t>
      </w:r>
      <w:r w:rsidRPr="00146020">
        <w:rPr>
          <w:bCs/>
          <w:color w:val="000000"/>
        </w:rPr>
        <w:t>26,6</w:t>
      </w:r>
      <w:r w:rsidR="00DA37B2">
        <w:rPr>
          <w:bCs/>
          <w:color w:val="000000"/>
        </w:rPr>
        <w:t xml:space="preserve"> </w:t>
      </w:r>
      <w:r w:rsidRPr="00146020">
        <w:rPr>
          <w:bCs/>
          <w:color w:val="000000"/>
        </w:rPr>
        <w:t>%</w:t>
      </w:r>
      <w:r w:rsidRPr="00146020">
        <w:rPr>
          <w:color w:val="000000"/>
        </w:rPr>
        <w:t xml:space="preserve"> volt. A 2011-es népszámlálás adatai szerint ezek az arányok </w:t>
      </w:r>
      <w:r w:rsidRPr="00146020">
        <w:rPr>
          <w:bCs/>
          <w:color w:val="000000"/>
        </w:rPr>
        <w:t>Budapesten 25</w:t>
      </w:r>
      <w:r w:rsidR="00DA37B2">
        <w:rPr>
          <w:bCs/>
          <w:color w:val="000000"/>
        </w:rPr>
        <w:t xml:space="preserve"> </w:t>
      </w:r>
      <w:r w:rsidRPr="00146020">
        <w:rPr>
          <w:bCs/>
          <w:color w:val="000000"/>
        </w:rPr>
        <w:t>%-</w:t>
      </w:r>
      <w:r w:rsidRPr="00146020">
        <w:rPr>
          <w:color w:val="000000"/>
        </w:rPr>
        <w:t xml:space="preserve">ra, </w:t>
      </w:r>
      <w:r w:rsidRPr="00146020">
        <w:rPr>
          <w:bCs/>
          <w:color w:val="000000"/>
        </w:rPr>
        <w:t>Újbudán 28</w:t>
      </w:r>
      <w:r w:rsidR="00DA37B2">
        <w:rPr>
          <w:bCs/>
          <w:color w:val="000000"/>
        </w:rPr>
        <w:t xml:space="preserve"> </w:t>
      </w:r>
      <w:r w:rsidRPr="00146020">
        <w:rPr>
          <w:bCs/>
          <w:color w:val="000000"/>
        </w:rPr>
        <w:t>%-ra</w:t>
      </w:r>
      <w:r w:rsidRPr="00146020">
        <w:rPr>
          <w:color w:val="000000"/>
        </w:rPr>
        <w:t xml:space="preserve"> </w:t>
      </w:r>
      <w:r w:rsidR="00B93F55" w:rsidRPr="00146020">
        <w:rPr>
          <w:color w:val="000000"/>
        </w:rPr>
        <w:t>nőttek</w:t>
      </w:r>
      <w:r w:rsidRPr="00146020">
        <w:rPr>
          <w:color w:val="000000"/>
        </w:rPr>
        <w:t>. Vagyis a</w:t>
      </w:r>
      <w:r w:rsidR="00B93F55" w:rsidRPr="00146020">
        <w:rPr>
          <w:color w:val="000000"/>
        </w:rPr>
        <w:t>z általános növekedés mellett</w:t>
      </w:r>
      <w:r w:rsidRPr="00146020">
        <w:rPr>
          <w:color w:val="000000"/>
        </w:rPr>
        <w:t xml:space="preserve"> a kerületben a főváros egészére jellemz</w:t>
      </w:r>
      <w:r w:rsidR="00B93F55" w:rsidRPr="00146020">
        <w:rPr>
          <w:color w:val="000000"/>
        </w:rPr>
        <w:t>ő értéknél továbbra is magasabb</w:t>
      </w:r>
      <w:r w:rsidRPr="00146020">
        <w:rPr>
          <w:color w:val="000000"/>
        </w:rPr>
        <w:t xml:space="preserve"> a 60 évesnél idősebbek aránya</w:t>
      </w:r>
      <w:r w:rsidR="00B93F55" w:rsidRPr="00146020">
        <w:rPr>
          <w:color w:val="000000"/>
        </w:rPr>
        <w:t>.</w:t>
      </w:r>
      <w:r w:rsidRPr="00146020">
        <w:rPr>
          <w:color w:val="000000"/>
        </w:rPr>
        <w:t xml:space="preserve"> Ez utóbbiban közrejátszhat az is, hogy a kerület népessége a fővárosi átlagnál magasabban kval</w:t>
      </w:r>
      <w:r w:rsidR="00B93F55" w:rsidRPr="00146020">
        <w:rPr>
          <w:color w:val="000000"/>
        </w:rPr>
        <w:t xml:space="preserve">ifikált, emiatt hosszabb életű. </w:t>
      </w:r>
      <w:r w:rsidR="00E70A82" w:rsidRPr="00E70A82">
        <w:rPr>
          <w:color w:val="000000"/>
        </w:rPr>
        <w:t xml:space="preserve">A 2016. évi </w:t>
      </w:r>
      <w:proofErr w:type="spellStart"/>
      <w:r w:rsidR="00E70A82" w:rsidRPr="00E70A82">
        <w:rPr>
          <w:color w:val="000000"/>
        </w:rPr>
        <w:t>mikrocenzus</w:t>
      </w:r>
      <w:proofErr w:type="spellEnd"/>
      <w:r w:rsidR="00E70A82" w:rsidRPr="00E70A82">
        <w:rPr>
          <w:color w:val="000000"/>
        </w:rPr>
        <w:t xml:space="preserve"> adatai szerint Újbudán az adatfelvétel időpontjában a lakosság 27 %-a volt 60 év feletti, vagyis a 2011. évi népszámlásához képest 1 százalékpontot csökkent.</w:t>
      </w:r>
    </w:p>
    <w:p w14:paraId="079F5C6C" w14:textId="43F5C9AA" w:rsidR="00E70A82" w:rsidRPr="00E70A82" w:rsidRDefault="00E70A82" w:rsidP="00E70A82">
      <w:pPr>
        <w:ind w:firstLine="708"/>
        <w:jc w:val="both"/>
        <w:rPr>
          <w:color w:val="000000"/>
        </w:rPr>
      </w:pPr>
      <w:r w:rsidRPr="00E70A82">
        <w:rPr>
          <w:color w:val="000000"/>
        </w:rPr>
        <w:lastRenderedPageBreak/>
        <w:t xml:space="preserve">A népesség korstruktúrája a 2001-es és 2011-es népszámlálások között romlott a kerületben, majd a </w:t>
      </w:r>
      <w:r w:rsidRPr="00FE5600">
        <w:rPr>
          <w:i/>
          <w:color w:val="000000"/>
        </w:rPr>
        <w:t xml:space="preserve">2016. évi </w:t>
      </w:r>
      <w:proofErr w:type="spellStart"/>
      <w:r w:rsidRPr="00FE5600">
        <w:rPr>
          <w:i/>
          <w:color w:val="000000"/>
        </w:rPr>
        <w:t>mikrocenzus</w:t>
      </w:r>
      <w:proofErr w:type="spellEnd"/>
      <w:r w:rsidRPr="00FE5600">
        <w:rPr>
          <w:i/>
          <w:color w:val="000000"/>
        </w:rPr>
        <w:t xml:space="preserve"> időpontjára, minimális mértékben, de javult. Bár az emelkedő születésszám következtében 2011-re valamelyest nőtt a 0-20 éves korosztály aránya, ennél sokkal nagyobb mértékben emelkedett a 60 éven felüliek száma és aránya (28</w:t>
      </w:r>
      <w:r w:rsidR="00393D27" w:rsidRPr="00FE5600">
        <w:rPr>
          <w:i/>
          <w:color w:val="000000"/>
        </w:rPr>
        <w:t xml:space="preserve"> </w:t>
      </w:r>
      <w:r w:rsidRPr="00FE5600">
        <w:rPr>
          <w:i/>
          <w:color w:val="000000"/>
        </w:rPr>
        <w:t>%-ra). A kerületben a száz aktív korúra jutó időskorú száma 2011-ben 46 fő, Budapest egészét tekintve ugyanez a mutató 41 fő volt.</w:t>
      </w:r>
      <w:r w:rsidRPr="00E70A82">
        <w:rPr>
          <w:color w:val="000000"/>
        </w:rPr>
        <w:t xml:space="preserve"> </w:t>
      </w:r>
      <w:r w:rsidR="00DF6C9B">
        <w:rPr>
          <w:rStyle w:val="Lbjegyzet-hivatkozs"/>
          <w:color w:val="000000"/>
        </w:rPr>
        <w:footnoteReference w:id="136"/>
      </w:r>
      <w:r w:rsidRPr="00E70A82">
        <w:rPr>
          <w:color w:val="000000"/>
        </w:rPr>
        <w:t xml:space="preserve">Mindez arról árulkodik, hogy egyre növekvő teher nehezedik a szociális ellátórendszer egészére, azon belül is az idősellátásra. </w:t>
      </w:r>
      <w:r w:rsidRPr="00146020">
        <w:rPr>
          <w:color w:val="000000"/>
        </w:rPr>
        <w:t>Miután Magyarországon idős korba lépnek a „</w:t>
      </w:r>
      <w:proofErr w:type="spellStart"/>
      <w:r w:rsidRPr="00146020">
        <w:rPr>
          <w:color w:val="000000"/>
        </w:rPr>
        <w:t>Ratkó-évjáratok</w:t>
      </w:r>
      <w:proofErr w:type="spellEnd"/>
      <w:r w:rsidRPr="00146020">
        <w:rPr>
          <w:color w:val="000000"/>
        </w:rPr>
        <w:t xml:space="preserve">” és azok gyermekei is, ez a kettős hatás már mindenképpen a korcsoportok arányvesztését eredményezi majd. </w:t>
      </w:r>
      <w:r w:rsidRPr="00146020">
        <w:rPr>
          <w:bCs/>
          <w:color w:val="000000"/>
        </w:rPr>
        <w:t>Az idősek aránya az országban és a fővárosban folyamatosan és jelentősen emelkedik a közeljövőben is</w:t>
      </w:r>
      <w:r w:rsidRPr="00146020">
        <w:rPr>
          <w:color w:val="000000"/>
        </w:rPr>
        <w:t>. A 60 évesnél idősebbek aránya a fővárosban 2030 táján a 27%-ot is eléri.</w:t>
      </w:r>
      <w:r w:rsidRPr="00146020">
        <w:rPr>
          <w:rStyle w:val="Lbjegyzet-hivatkozs"/>
          <w:color w:val="000000"/>
          <w:sz w:val="20"/>
          <w:szCs w:val="20"/>
        </w:rPr>
        <w:footnoteReference w:id="137"/>
      </w:r>
      <w:r w:rsidRPr="00146020">
        <w:rPr>
          <w:color w:val="000000"/>
        </w:rPr>
        <w:t xml:space="preserve"> A jelenlegi helyzet alapján Újbudán ezeknél az arányoknál magasabb értékekkel találkozhatunk majd. </w:t>
      </w:r>
    </w:p>
    <w:p w14:paraId="07A947F8" w14:textId="40923431" w:rsidR="00E70A82" w:rsidRPr="00DF6C9B" w:rsidRDefault="00E70A82" w:rsidP="00E70A82">
      <w:pPr>
        <w:ind w:firstLine="708"/>
        <w:jc w:val="both"/>
        <w:rPr>
          <w:i/>
          <w:color w:val="000000"/>
        </w:rPr>
      </w:pPr>
      <w:r w:rsidRPr="00DF6C9B">
        <w:rPr>
          <w:i/>
          <w:color w:val="000000"/>
        </w:rPr>
        <w:t xml:space="preserve">2016-ban, a </w:t>
      </w:r>
      <w:proofErr w:type="spellStart"/>
      <w:r w:rsidRPr="00DF6C9B">
        <w:rPr>
          <w:i/>
          <w:color w:val="000000"/>
        </w:rPr>
        <w:t>mikrocenzus</w:t>
      </w:r>
      <w:proofErr w:type="spellEnd"/>
      <w:r w:rsidRPr="00DF6C9B">
        <w:rPr>
          <w:i/>
          <w:color w:val="000000"/>
        </w:rPr>
        <w:t xml:space="preserve"> adatai szerint a kerületben a 0-20 éves korosztály aránya 17 %-os volt, míg a lakosság 27 %-a volt 60 év feletti, vagyis az idős korosztály népességen súlya még mindig jelentős mértékben felülmúlja a gyermekekét és a fiatalokét.</w:t>
      </w:r>
      <w:r w:rsidR="00DF6C9B">
        <w:rPr>
          <w:rStyle w:val="Lbjegyzet-hivatkozs"/>
          <w:i/>
          <w:color w:val="000000"/>
        </w:rPr>
        <w:footnoteReference w:id="138"/>
      </w:r>
    </w:p>
    <w:p w14:paraId="043AB96F" w14:textId="77777777" w:rsidR="00953B0B" w:rsidRPr="00146020" w:rsidRDefault="00953B0B" w:rsidP="0005675B">
      <w:pPr>
        <w:ind w:firstLine="708"/>
        <w:jc w:val="both"/>
        <w:rPr>
          <w:color w:val="000000"/>
        </w:rPr>
      </w:pPr>
      <w:r w:rsidRPr="00146020">
        <w:rPr>
          <w:color w:val="000000"/>
        </w:rPr>
        <w:t xml:space="preserve">Magyarországon a munkavállalók 1,5 évvel korábban hagyják el a munkaerőpiacot, mint az </w:t>
      </w:r>
      <w:proofErr w:type="spellStart"/>
      <w:r w:rsidRPr="00146020">
        <w:rPr>
          <w:color w:val="000000"/>
        </w:rPr>
        <w:t>EU-15-ökre</w:t>
      </w:r>
      <w:proofErr w:type="spellEnd"/>
      <w:r w:rsidRPr="00146020">
        <w:rPr>
          <w:color w:val="000000"/>
        </w:rPr>
        <w:t xml:space="preserve"> jellemző kilépési átlagéletkor. A kilépési kor tekintetében Budapest értéke (60,8 év) jelentősen meghaladva (60 év) az országos mutatót, de elmarad az </w:t>
      </w:r>
      <w:proofErr w:type="spellStart"/>
      <w:r w:rsidRPr="00146020">
        <w:rPr>
          <w:color w:val="000000"/>
        </w:rPr>
        <w:t>EU-15-ök</w:t>
      </w:r>
      <w:proofErr w:type="spellEnd"/>
      <w:r w:rsidRPr="00146020">
        <w:rPr>
          <w:color w:val="000000"/>
        </w:rPr>
        <w:t xml:space="preserve"> átlagértékétől. </w:t>
      </w:r>
      <w:r w:rsidRPr="00146020">
        <w:rPr>
          <w:bCs/>
          <w:color w:val="000000"/>
        </w:rPr>
        <w:t>A nyugdíj mellett munkát végző idős népesség aránya Magyarországon (3</w:t>
      </w:r>
      <w:r w:rsidR="00393D27">
        <w:rPr>
          <w:bCs/>
          <w:color w:val="000000"/>
        </w:rPr>
        <w:t xml:space="preserve"> </w:t>
      </w:r>
      <w:r w:rsidRPr="00146020">
        <w:rPr>
          <w:bCs/>
          <w:color w:val="000000"/>
        </w:rPr>
        <w:t>%), Budapesten e mutató az országos értéknek több mint duplája (7</w:t>
      </w:r>
      <w:r w:rsidR="00393D27">
        <w:rPr>
          <w:bCs/>
          <w:color w:val="000000"/>
        </w:rPr>
        <w:t xml:space="preserve"> </w:t>
      </w:r>
      <w:r w:rsidRPr="00146020">
        <w:rPr>
          <w:bCs/>
          <w:color w:val="000000"/>
        </w:rPr>
        <w:t>%), d</w:t>
      </w:r>
      <w:r w:rsidR="00B93F55" w:rsidRPr="00146020">
        <w:rPr>
          <w:bCs/>
          <w:color w:val="000000"/>
        </w:rPr>
        <w:t xml:space="preserve">e elmarad az </w:t>
      </w:r>
      <w:proofErr w:type="spellStart"/>
      <w:r w:rsidR="00B93F55" w:rsidRPr="00146020">
        <w:rPr>
          <w:bCs/>
          <w:color w:val="000000"/>
        </w:rPr>
        <w:t>EU-15-ök</w:t>
      </w:r>
      <w:proofErr w:type="spellEnd"/>
      <w:r w:rsidR="00B93F55" w:rsidRPr="00146020">
        <w:rPr>
          <w:bCs/>
          <w:color w:val="000000"/>
        </w:rPr>
        <w:t xml:space="preserve"> átlagától</w:t>
      </w:r>
      <w:r w:rsidRPr="00146020">
        <w:rPr>
          <w:bCs/>
          <w:color w:val="000000"/>
        </w:rPr>
        <w:t xml:space="preserve"> (8</w:t>
      </w:r>
      <w:r w:rsidR="00393D27">
        <w:rPr>
          <w:bCs/>
          <w:color w:val="000000"/>
        </w:rPr>
        <w:t xml:space="preserve"> </w:t>
      </w:r>
      <w:r w:rsidRPr="00146020">
        <w:rPr>
          <w:bCs/>
          <w:color w:val="000000"/>
        </w:rPr>
        <w:t xml:space="preserve">%). Az idősek foglalkoztatása a fővárosban a pénzügyi és kereskedelmi területen jelentős, </w:t>
      </w:r>
      <w:r w:rsidRPr="00146020">
        <w:rPr>
          <w:color w:val="000000"/>
        </w:rPr>
        <w:t xml:space="preserve">és főleg a fővárosban és vonzáskörzetében valósul meg, mivel Budapest az ország legjelentősebb pénzügyi, igazgatási, logisztikai és idegenforgalmi központja. 2009 nyarán a TÁRKI </w:t>
      </w:r>
      <w:proofErr w:type="spellStart"/>
      <w:r w:rsidRPr="00146020">
        <w:rPr>
          <w:color w:val="000000"/>
        </w:rPr>
        <w:t>Zrt</w:t>
      </w:r>
      <w:proofErr w:type="spellEnd"/>
      <w:r w:rsidRPr="00146020">
        <w:rPr>
          <w:color w:val="000000"/>
        </w:rPr>
        <w:t xml:space="preserve">. és a BME Szociológiai és Kommunikációs tanszéke </w:t>
      </w:r>
      <w:r w:rsidRPr="00146020">
        <w:rPr>
          <w:bCs/>
          <w:color w:val="000000"/>
        </w:rPr>
        <w:t>átfogó, reprezentatív kutatást</w:t>
      </w:r>
      <w:r w:rsidRPr="00146020">
        <w:rPr>
          <w:color w:val="000000"/>
        </w:rPr>
        <w:t xml:space="preserve"> végzett Minőségi időskor városi környezetben/Újbuda 60</w:t>
      </w:r>
      <w:r w:rsidRPr="00146020">
        <w:rPr>
          <w:color w:val="000000"/>
          <w:vertAlign w:val="superscript"/>
        </w:rPr>
        <w:t>+</w:t>
      </w:r>
      <w:r w:rsidRPr="00146020">
        <w:rPr>
          <w:color w:val="000000"/>
        </w:rPr>
        <w:t xml:space="preserve"> címmel. A kutatás megállapította, hogy </w:t>
      </w:r>
      <w:r w:rsidRPr="00146020">
        <w:rPr>
          <w:bCs/>
          <w:color w:val="000000"/>
        </w:rPr>
        <w:t>Újbuda idős népessége</w:t>
      </w:r>
      <w:r w:rsidRPr="00146020">
        <w:rPr>
          <w:color w:val="000000"/>
        </w:rPr>
        <w:t xml:space="preserve"> </w:t>
      </w:r>
      <w:r w:rsidRPr="00146020">
        <w:rPr>
          <w:bCs/>
          <w:color w:val="000000"/>
        </w:rPr>
        <w:t>magas státuszú (36</w:t>
      </w:r>
      <w:r w:rsidR="00393D27">
        <w:rPr>
          <w:bCs/>
          <w:color w:val="000000"/>
        </w:rPr>
        <w:t xml:space="preserve"> </w:t>
      </w:r>
      <w:r w:rsidRPr="00146020">
        <w:rPr>
          <w:bCs/>
          <w:color w:val="000000"/>
        </w:rPr>
        <w:t>% felsőfokú végzettségű), ugyanakkor mindössze 7</w:t>
      </w:r>
      <w:r w:rsidR="00393D27">
        <w:rPr>
          <w:bCs/>
          <w:color w:val="000000"/>
        </w:rPr>
        <w:t xml:space="preserve"> </w:t>
      </w:r>
      <w:r w:rsidRPr="00146020">
        <w:rPr>
          <w:bCs/>
          <w:color w:val="000000"/>
        </w:rPr>
        <w:t>%-uk dolgozik, amely lényegében megfelel a budapesti átlagnak. A kerületi idősek többsége elégedett nyugdíjas életével, nem szeretne aktív munkát vállalni, inkább önkéntesen</w:t>
      </w:r>
      <w:r w:rsidR="0005675B" w:rsidRPr="00146020">
        <w:rPr>
          <w:bCs/>
          <w:color w:val="000000"/>
        </w:rPr>
        <w:t>,</w:t>
      </w:r>
      <w:r w:rsidR="0005675B" w:rsidRPr="00146020">
        <w:rPr>
          <w:color w:val="000000"/>
        </w:rPr>
        <w:t xml:space="preserve"> a klubéletben, társadalmi és</w:t>
      </w:r>
      <w:r w:rsidRPr="00146020">
        <w:rPr>
          <w:color w:val="000000"/>
        </w:rPr>
        <w:t xml:space="preserve"> civil szervezetekben tevékenykednek, a családjuknak segítenek, első sorban az unokák gondozásában</w:t>
      </w:r>
      <w:r w:rsidR="0005675B" w:rsidRPr="00146020">
        <w:rPr>
          <w:color w:val="000000"/>
        </w:rPr>
        <w:t>,</w:t>
      </w:r>
      <w:r w:rsidRPr="00146020">
        <w:rPr>
          <w:color w:val="000000"/>
        </w:rPr>
        <w:t xml:space="preserve"> illetve a hobbijuknak hódolnak.</w:t>
      </w:r>
    </w:p>
    <w:p w14:paraId="5BE87D9C" w14:textId="77777777" w:rsidR="00953B0B" w:rsidRPr="00146020" w:rsidRDefault="00953B0B" w:rsidP="0005675B">
      <w:pPr>
        <w:ind w:firstLine="708"/>
        <w:jc w:val="both"/>
        <w:rPr>
          <w:color w:val="000000"/>
        </w:rPr>
      </w:pPr>
      <w:r w:rsidRPr="00146020">
        <w:rPr>
          <w:bCs/>
          <w:color w:val="000000"/>
        </w:rPr>
        <w:t>A munkaerő-piaci részvétel tekintetében nem csak a 60 éven felüli korosztály mondható problematikusnak, hanem az idősödő</w:t>
      </w:r>
      <w:r w:rsidRPr="00146020">
        <w:rPr>
          <w:color w:val="000000"/>
        </w:rPr>
        <w:t xml:space="preserve"> (50-60 év </w:t>
      </w:r>
      <w:r w:rsidR="0005675B" w:rsidRPr="00146020">
        <w:rPr>
          <w:color w:val="000000"/>
        </w:rPr>
        <w:t>közötti</w:t>
      </w:r>
      <w:r w:rsidRPr="00146020">
        <w:rPr>
          <w:color w:val="000000"/>
        </w:rPr>
        <w:t xml:space="preserve">), még aktív korú korosztályoké is.  Erre utal, hogy a fővárosi regisztrált álláskeresők </w:t>
      </w:r>
      <w:r w:rsidR="0005675B" w:rsidRPr="00146020">
        <w:rPr>
          <w:color w:val="000000"/>
        </w:rPr>
        <w:t>(</w:t>
      </w:r>
      <w:r w:rsidRPr="00146020">
        <w:rPr>
          <w:color w:val="000000"/>
        </w:rPr>
        <w:t>2013. év decemberi értékek</w:t>
      </w:r>
      <w:r w:rsidR="0005675B" w:rsidRPr="00146020">
        <w:rPr>
          <w:color w:val="000000"/>
        </w:rPr>
        <w:t>)</w:t>
      </w:r>
      <w:r w:rsidRPr="00146020">
        <w:rPr>
          <w:color w:val="000000"/>
        </w:rPr>
        <w:t xml:space="preserve"> 31</w:t>
      </w:r>
      <w:r w:rsidR="00393D27">
        <w:rPr>
          <w:color w:val="000000"/>
        </w:rPr>
        <w:t xml:space="preserve"> </w:t>
      </w:r>
      <w:r w:rsidRPr="00146020">
        <w:rPr>
          <w:color w:val="000000"/>
        </w:rPr>
        <w:t>%-a az 50 év feletti, 20</w:t>
      </w:r>
      <w:r w:rsidR="00393D27">
        <w:rPr>
          <w:color w:val="000000"/>
        </w:rPr>
        <w:t xml:space="preserve"> </w:t>
      </w:r>
      <w:r w:rsidRPr="00146020">
        <w:rPr>
          <w:color w:val="000000"/>
        </w:rPr>
        <w:t>%-a az 55 év feletti korosztályba tartozott. Ugyanebben az időszakban</w:t>
      </w:r>
      <w:r w:rsidRPr="00146020">
        <w:rPr>
          <w:bCs/>
          <w:color w:val="000000"/>
        </w:rPr>
        <w:t xml:space="preserve">, a </w:t>
      </w:r>
      <w:r w:rsidRPr="00146020">
        <w:rPr>
          <w:bCs/>
          <w:color w:val="000000"/>
        </w:rPr>
        <w:lastRenderedPageBreak/>
        <w:t>regi</w:t>
      </w:r>
      <w:r w:rsidR="0005675B" w:rsidRPr="00146020">
        <w:rPr>
          <w:bCs/>
          <w:color w:val="000000"/>
        </w:rPr>
        <w:t xml:space="preserve">sztrált </w:t>
      </w:r>
      <w:proofErr w:type="spellStart"/>
      <w:r w:rsidR="0005675B" w:rsidRPr="00146020">
        <w:rPr>
          <w:bCs/>
          <w:color w:val="000000"/>
        </w:rPr>
        <w:t>újbudai</w:t>
      </w:r>
      <w:proofErr w:type="spellEnd"/>
      <w:r w:rsidR="0005675B" w:rsidRPr="00146020">
        <w:rPr>
          <w:bCs/>
          <w:color w:val="000000"/>
        </w:rPr>
        <w:t xml:space="preserve"> álláskeresők 32</w:t>
      </w:r>
      <w:r w:rsidR="00393D27">
        <w:rPr>
          <w:bCs/>
          <w:color w:val="000000"/>
        </w:rPr>
        <w:t xml:space="preserve"> </w:t>
      </w:r>
      <w:r w:rsidRPr="00146020">
        <w:rPr>
          <w:bCs/>
          <w:color w:val="000000"/>
        </w:rPr>
        <w:t>%-a az 50 év feletti, 22</w:t>
      </w:r>
      <w:r w:rsidR="00393D27">
        <w:rPr>
          <w:bCs/>
          <w:color w:val="000000"/>
        </w:rPr>
        <w:t xml:space="preserve"> </w:t>
      </w:r>
      <w:r w:rsidRPr="00146020">
        <w:rPr>
          <w:bCs/>
          <w:color w:val="000000"/>
        </w:rPr>
        <w:t>%-a 55 év feletti korosztályba tartozott.</w:t>
      </w:r>
      <w:r w:rsidR="0005675B" w:rsidRPr="00146020">
        <w:rPr>
          <w:bCs/>
          <w:color w:val="000000"/>
        </w:rPr>
        <w:t xml:space="preserve"> </w:t>
      </w:r>
      <w:r w:rsidRPr="00146020">
        <w:rPr>
          <w:color w:val="000000"/>
        </w:rPr>
        <w:t xml:space="preserve">A GKI Gazdaságkutató </w:t>
      </w:r>
      <w:proofErr w:type="spellStart"/>
      <w:r w:rsidRPr="00146020">
        <w:rPr>
          <w:color w:val="000000"/>
        </w:rPr>
        <w:t>Zrt</w:t>
      </w:r>
      <w:proofErr w:type="spellEnd"/>
      <w:r w:rsidRPr="00146020">
        <w:rPr>
          <w:color w:val="000000"/>
        </w:rPr>
        <w:t xml:space="preserve">. </w:t>
      </w:r>
      <w:proofErr w:type="spellStart"/>
      <w:r w:rsidRPr="00146020">
        <w:rPr>
          <w:color w:val="000000"/>
        </w:rPr>
        <w:t>Adler</w:t>
      </w:r>
      <w:proofErr w:type="spellEnd"/>
      <w:r w:rsidRPr="00146020">
        <w:rPr>
          <w:color w:val="000000"/>
        </w:rPr>
        <w:t xml:space="preserve"> Judit kutató vezetésével</w:t>
      </w:r>
      <w:r w:rsidR="0005675B" w:rsidRPr="00146020">
        <w:rPr>
          <w:color w:val="000000"/>
        </w:rPr>
        <w:t>,</w:t>
      </w:r>
      <w:r w:rsidRPr="00146020">
        <w:rPr>
          <w:color w:val="000000"/>
        </w:rPr>
        <w:t xml:space="preserve"> vizsgálta az idősödő munkavállalók foglalkoztatásával kapcsolatos munkaáltatói attitűdöket. A kutatás megállapította, hogy </w:t>
      </w:r>
      <w:r w:rsidRPr="00146020">
        <w:rPr>
          <w:bCs/>
          <w:color w:val="000000"/>
        </w:rPr>
        <w:t xml:space="preserve">a munkavállalókat az életkor </w:t>
      </w:r>
      <w:proofErr w:type="spellStart"/>
      <w:r w:rsidRPr="00146020">
        <w:rPr>
          <w:bCs/>
          <w:color w:val="000000"/>
        </w:rPr>
        <w:t>előrehaladtával</w:t>
      </w:r>
      <w:proofErr w:type="spellEnd"/>
      <w:r w:rsidRPr="00146020">
        <w:rPr>
          <w:bCs/>
          <w:color w:val="000000"/>
        </w:rPr>
        <w:t xml:space="preserve"> egyre kevésbé szívesen alkalmazzák a munkaadók.</w:t>
      </w:r>
      <w:r w:rsidRPr="00146020">
        <w:rPr>
          <w:color w:val="000000"/>
        </w:rPr>
        <w:t xml:space="preserve"> Az idősödő munkavállalók hátrányos helyzete mind a felvételi eljárásoknál, mind az elbocsátásoknál megjelenik. </w:t>
      </w:r>
      <w:r w:rsidRPr="00146020">
        <w:rPr>
          <w:bCs/>
          <w:color w:val="000000"/>
        </w:rPr>
        <w:t>A legtöbb vállalkozásnál kevéssé, vagy egyáltalán nem aknázzák ki az idősebb munkaerő tudásátadással kapcsolatos hasznosságát.</w:t>
      </w:r>
      <w:r w:rsidR="0005675B" w:rsidRPr="00146020">
        <w:rPr>
          <w:color w:val="000000"/>
        </w:rPr>
        <w:t xml:space="preserve"> </w:t>
      </w:r>
      <w:r w:rsidRPr="00146020">
        <w:rPr>
          <w:color w:val="000000"/>
        </w:rPr>
        <w:t>A</w:t>
      </w:r>
      <w:r w:rsidRPr="00146020">
        <w:rPr>
          <w:bCs/>
          <w:color w:val="000000"/>
        </w:rPr>
        <w:t xml:space="preserve">z idősödő munkavállalók munkavállalással, munkavégzéssel kapcsolatos esélyegyenlőtlenségét főként a romló egészségi állapotból és a képzettségbeli hiányosságokból eredő problémákra </w:t>
      </w:r>
      <w:r w:rsidRPr="00146020">
        <w:rPr>
          <w:color w:val="000000"/>
        </w:rPr>
        <w:t xml:space="preserve">vezetik vissza a munkaadók, amely problémák költségessé teszik az idősödő munkavállalók alkalmazását. Ugyanakkor a </w:t>
      </w:r>
      <w:r w:rsidRPr="00146020">
        <w:rPr>
          <w:bCs/>
          <w:color w:val="000000"/>
        </w:rPr>
        <w:t>munkaadók keveset tesznek az idősödő munkavállalók képzettségi szintjének és egészségügyi állapotának javítása érdekében</w:t>
      </w:r>
      <w:r w:rsidRPr="00146020">
        <w:rPr>
          <w:color w:val="000000"/>
        </w:rPr>
        <w:t xml:space="preserve">. </w:t>
      </w:r>
      <w:r w:rsidR="0005675B" w:rsidRPr="00146020">
        <w:rPr>
          <w:color w:val="000000"/>
        </w:rPr>
        <w:t>Ugyanakkor a</w:t>
      </w:r>
      <w:r w:rsidRPr="00146020">
        <w:rPr>
          <w:bCs/>
          <w:color w:val="000000"/>
        </w:rPr>
        <w:t>z idős embereknek az életkor előrehaladásából természetszerűleg fakadó egészségügyi problémái különösen indokolják</w:t>
      </w:r>
      <w:r w:rsidRPr="00146020">
        <w:rPr>
          <w:color w:val="000000"/>
        </w:rPr>
        <w:t xml:space="preserve">, hogy számukra </w:t>
      </w:r>
      <w:r w:rsidRPr="00146020">
        <w:rPr>
          <w:bCs/>
          <w:color w:val="000000"/>
        </w:rPr>
        <w:t>kiemelten biztosított legyen az egészségügyi, ápoló-gondozó ellátásokhoz való hozzáférés.</w:t>
      </w:r>
      <w:r w:rsidRPr="00146020">
        <w:rPr>
          <w:color w:val="000000"/>
        </w:rPr>
        <w:t xml:space="preserve"> Az idős népesség növekedése az egészségügyi és szociális szolgáltatási rendszerre is nagy nyomást fog gyakorolni. Az idősek szolgáltatásokhoz való hozzáférését, különösen a bottal, vagy más gyógyászati segédeszközökkel közlekedőkét, nagymértékben befolyásolja </w:t>
      </w:r>
      <w:r w:rsidRPr="00146020">
        <w:rPr>
          <w:bCs/>
          <w:color w:val="000000"/>
        </w:rPr>
        <w:t>az épített környezet akadálymentessége</w:t>
      </w:r>
      <w:r w:rsidR="00393D27">
        <w:rPr>
          <w:color w:val="000000"/>
        </w:rPr>
        <w:t>.</w:t>
      </w:r>
    </w:p>
    <w:p w14:paraId="0127C2E9" w14:textId="77777777" w:rsidR="00953B0B" w:rsidRPr="00146020" w:rsidRDefault="0005675B" w:rsidP="0005675B">
      <w:pPr>
        <w:autoSpaceDE w:val="0"/>
        <w:autoSpaceDN w:val="0"/>
        <w:adjustRightInd w:val="0"/>
        <w:ind w:firstLine="708"/>
        <w:jc w:val="both"/>
        <w:rPr>
          <w:bCs/>
          <w:color w:val="000000"/>
        </w:rPr>
      </w:pPr>
      <w:r w:rsidRPr="00146020">
        <w:rPr>
          <w:color w:val="000000"/>
        </w:rPr>
        <w:t xml:space="preserve">Az aktivitással és egészségi állapottal összefüggő problémák mellett a szenior korú lakosság tipikus problémája az időskori elmagányosodás. </w:t>
      </w:r>
      <w:r w:rsidR="00953B0B" w:rsidRPr="00146020">
        <w:rPr>
          <w:color w:val="000000"/>
        </w:rPr>
        <w:t xml:space="preserve">Újbudán </w:t>
      </w:r>
      <w:r w:rsidR="00953B0B" w:rsidRPr="00146020">
        <w:rPr>
          <w:bCs/>
          <w:color w:val="000000"/>
        </w:rPr>
        <w:t>az egyedül élő idősek száma közelítőleg 15 ezer főre tehető. Az egyedülálló idős emberek szociális és egészségügyi szempontból is kiemelten veszélyeztettek, mivel nem támaszkodhatnak a családi környezet nyújtotta természetes támogató rendszerekre.</w:t>
      </w:r>
      <w:r w:rsidRPr="00146020">
        <w:rPr>
          <w:bCs/>
          <w:color w:val="000000"/>
        </w:rPr>
        <w:t xml:space="preserve"> </w:t>
      </w:r>
      <w:r w:rsidR="00953B0B" w:rsidRPr="00146020">
        <w:rPr>
          <w:bCs/>
          <w:color w:val="000000"/>
        </w:rPr>
        <w:t xml:space="preserve">Az </w:t>
      </w:r>
      <w:proofErr w:type="spellStart"/>
      <w:r w:rsidR="00953B0B" w:rsidRPr="00146020">
        <w:rPr>
          <w:bCs/>
          <w:color w:val="000000"/>
        </w:rPr>
        <w:t>újbudai</w:t>
      </w:r>
      <w:proofErr w:type="spellEnd"/>
      <w:r w:rsidR="00953B0B" w:rsidRPr="00146020">
        <w:rPr>
          <w:bCs/>
          <w:color w:val="000000"/>
        </w:rPr>
        <w:t xml:space="preserve"> idősek a napi megélhetési költségeken felül fennmaradó jövedelmük jó részét gyógyszerre</w:t>
      </w:r>
      <w:r w:rsidR="00953B0B" w:rsidRPr="00146020">
        <w:rPr>
          <w:color w:val="000000"/>
        </w:rPr>
        <w:t xml:space="preserve">, jóval kisebb hányadát ruházkodásra, esetleg kultúrára, szórakozásra költik. A </w:t>
      </w:r>
      <w:r w:rsidR="00953B0B" w:rsidRPr="00146020">
        <w:rPr>
          <w:bCs/>
          <w:color w:val="000000"/>
        </w:rPr>
        <w:t>többségnek a kultúrára, szórakozásara már nagyon kevés pénz jut</w:t>
      </w:r>
      <w:r w:rsidR="00953B0B" w:rsidRPr="00146020">
        <w:rPr>
          <w:color w:val="000000"/>
        </w:rPr>
        <w:t>, az egyre növekvő rezsiköltségek, gyógyszerkiadások miatt nemigen gondolnak szórakozásra</w:t>
      </w:r>
      <w:r w:rsidR="00953B0B" w:rsidRPr="00146020">
        <w:rPr>
          <w:bCs/>
          <w:color w:val="000000"/>
        </w:rPr>
        <w:t>. Igyekeznek kihasználni az egyesületek, idős klubok adta lehetőségeket, ahol ingyenesen vagy nagyon kedvezményesen jutnak kulturális és szórakozási lehetőséghez</w:t>
      </w:r>
      <w:r w:rsidRPr="00146020">
        <w:rPr>
          <w:bCs/>
          <w:color w:val="000000"/>
        </w:rPr>
        <w:t xml:space="preserve"> és társasághoz</w:t>
      </w:r>
      <w:r w:rsidR="00953B0B" w:rsidRPr="00146020">
        <w:rPr>
          <w:bCs/>
          <w:color w:val="000000"/>
        </w:rPr>
        <w:t>.</w:t>
      </w:r>
      <w:r w:rsidRPr="00146020">
        <w:rPr>
          <w:bCs/>
          <w:color w:val="000000"/>
        </w:rPr>
        <w:t xml:space="preserve"> </w:t>
      </w:r>
      <w:r w:rsidR="00953B0B" w:rsidRPr="00146020">
        <w:rPr>
          <w:color w:val="000000"/>
        </w:rPr>
        <w:t>A Minőségi időskor városi környezetben/Újbuda 60</w:t>
      </w:r>
      <w:r w:rsidR="00953B0B" w:rsidRPr="00146020">
        <w:rPr>
          <w:color w:val="000000"/>
          <w:vertAlign w:val="superscript"/>
        </w:rPr>
        <w:t>+</w:t>
      </w:r>
      <w:r w:rsidR="00953B0B" w:rsidRPr="00146020">
        <w:rPr>
          <w:color w:val="000000"/>
        </w:rPr>
        <w:t xml:space="preserve"> címmel megvalósuló kutatásban a válaszadó kerületi </w:t>
      </w:r>
      <w:r w:rsidR="00953B0B" w:rsidRPr="00146020">
        <w:rPr>
          <w:bCs/>
          <w:color w:val="000000"/>
        </w:rPr>
        <w:t xml:space="preserve">idősek </w:t>
      </w:r>
      <w:r w:rsidRPr="00146020">
        <w:rPr>
          <w:bCs/>
          <w:color w:val="000000"/>
        </w:rPr>
        <w:t>meg</w:t>
      </w:r>
      <w:r w:rsidR="00953B0B" w:rsidRPr="00146020">
        <w:rPr>
          <w:bCs/>
          <w:color w:val="000000"/>
        </w:rPr>
        <w:t>fogalmazták</w:t>
      </w:r>
      <w:r w:rsidR="00953B0B" w:rsidRPr="00146020">
        <w:rPr>
          <w:color w:val="000000"/>
        </w:rPr>
        <w:t xml:space="preserve">, hogy közösségi/üzleti szolgáltatásokkal kapcsolatban igény lenne </w:t>
      </w:r>
      <w:r w:rsidR="00953B0B" w:rsidRPr="00146020">
        <w:rPr>
          <w:bCs/>
          <w:color w:val="000000"/>
        </w:rPr>
        <w:t>kisebb üzletekre, olcsóbb vásárlási lehetőségekre</w:t>
      </w:r>
      <w:r w:rsidR="00953B0B" w:rsidRPr="00146020">
        <w:rPr>
          <w:color w:val="000000"/>
        </w:rPr>
        <w:t xml:space="preserve"> (pl.</w:t>
      </w:r>
      <w:r w:rsidR="00393D27">
        <w:rPr>
          <w:color w:val="000000"/>
        </w:rPr>
        <w:t>:</w:t>
      </w:r>
      <w:r w:rsidR="00953B0B" w:rsidRPr="00146020">
        <w:rPr>
          <w:color w:val="000000"/>
        </w:rPr>
        <w:t xml:space="preserve"> szociális bolthálózat, termelői piac), továbbá a kerületi közlekedésbiztonságnál általában felmerült az </w:t>
      </w:r>
      <w:r w:rsidR="00953B0B" w:rsidRPr="00146020">
        <w:rPr>
          <w:bCs/>
          <w:color w:val="000000"/>
        </w:rPr>
        <w:t>igen rossz közlekedési morál, valamint konkrétan az átke</w:t>
      </w:r>
      <w:r w:rsidR="00393D27">
        <w:rPr>
          <w:bCs/>
          <w:color w:val="000000"/>
        </w:rPr>
        <w:t>lőhelyek rossz lámpabeállítása.</w:t>
      </w:r>
    </w:p>
    <w:p w14:paraId="6D6D1412" w14:textId="77777777" w:rsidR="00953B0B" w:rsidRPr="00146020" w:rsidRDefault="00953B0B" w:rsidP="00572744">
      <w:pPr>
        <w:autoSpaceDE w:val="0"/>
        <w:autoSpaceDN w:val="0"/>
        <w:adjustRightInd w:val="0"/>
        <w:jc w:val="both"/>
        <w:rPr>
          <w:color w:val="000000"/>
        </w:rPr>
      </w:pPr>
    </w:p>
    <w:p w14:paraId="0CA7F5EC" w14:textId="77777777" w:rsidR="00953B0B" w:rsidRPr="00146020" w:rsidRDefault="00D937A1" w:rsidP="008C4518">
      <w:pPr>
        <w:pStyle w:val="Cmsor3"/>
        <w:numPr>
          <w:ilvl w:val="0"/>
          <w:numId w:val="0"/>
        </w:numPr>
        <w:rPr>
          <w:color w:val="000000"/>
        </w:rPr>
      </w:pPr>
      <w:bookmarkStart w:id="209" w:name="_Toc335785928"/>
      <w:bookmarkStart w:id="210" w:name="_Toc26216294"/>
      <w:r w:rsidRPr="00146020">
        <w:rPr>
          <w:color w:val="000000"/>
        </w:rPr>
        <w:lastRenderedPageBreak/>
        <w:t>5</w:t>
      </w:r>
      <w:r w:rsidR="00057B5D" w:rsidRPr="00146020">
        <w:rPr>
          <w:color w:val="000000"/>
        </w:rPr>
        <w:t xml:space="preserve">.6.1 </w:t>
      </w:r>
      <w:r w:rsidR="00953B0B" w:rsidRPr="00146020">
        <w:rPr>
          <w:color w:val="000000"/>
        </w:rPr>
        <w:t>Kerületi programok és szolgáltatások a célcsoport részére</w:t>
      </w:r>
      <w:bookmarkEnd w:id="209"/>
      <w:bookmarkEnd w:id="210"/>
      <w:r w:rsidR="00953B0B" w:rsidRPr="00146020">
        <w:rPr>
          <w:color w:val="000000"/>
        </w:rPr>
        <w:t xml:space="preserve"> </w:t>
      </w:r>
    </w:p>
    <w:p w14:paraId="229215A9" w14:textId="5B375C1C" w:rsidR="0005675B" w:rsidRPr="00DF6C9B" w:rsidRDefault="00F85DCB" w:rsidP="00213607">
      <w:pPr>
        <w:numPr>
          <w:ilvl w:val="0"/>
          <w:numId w:val="82"/>
        </w:numPr>
        <w:ind w:left="567"/>
        <w:jc w:val="both"/>
        <w:rPr>
          <w:rFonts w:eastAsia="Calibri"/>
          <w:i/>
          <w:color w:val="000000"/>
        </w:rPr>
      </w:pPr>
      <w:bookmarkStart w:id="211" w:name="_Toc335785929"/>
      <w:r w:rsidRPr="00DF6C9B">
        <w:rPr>
          <w:rFonts w:eastAsia="Calibri"/>
          <w:bCs/>
          <w:i/>
          <w:color w:val="000000"/>
        </w:rPr>
        <w:t>Az</w:t>
      </w:r>
      <w:r w:rsidR="00635E7E" w:rsidRPr="00DF6C9B">
        <w:rPr>
          <w:rFonts w:eastAsia="Calibri"/>
          <w:bCs/>
          <w:i/>
          <w:color w:val="000000"/>
        </w:rPr>
        <w:t xml:space="preserve"> időskorúak nappali</w:t>
      </w:r>
      <w:r w:rsidRPr="00DF6C9B">
        <w:rPr>
          <w:rFonts w:eastAsia="Calibri"/>
          <w:bCs/>
          <w:i/>
          <w:color w:val="000000"/>
        </w:rPr>
        <w:t xml:space="preserve"> ellátása (klub),</w:t>
      </w:r>
      <w:r w:rsidR="00635E7E" w:rsidRPr="00DF6C9B">
        <w:rPr>
          <w:rFonts w:eastAsia="Calibri"/>
          <w:bCs/>
          <w:i/>
          <w:color w:val="000000"/>
        </w:rPr>
        <w:t xml:space="preserve"> valamint a</w:t>
      </w:r>
      <w:r w:rsidRPr="00DF6C9B">
        <w:rPr>
          <w:rFonts w:eastAsia="Calibri"/>
          <w:bCs/>
          <w:i/>
          <w:color w:val="000000"/>
        </w:rPr>
        <w:t xml:space="preserve"> </w:t>
      </w:r>
      <w:proofErr w:type="spellStart"/>
      <w:r w:rsidRPr="00DF6C9B">
        <w:rPr>
          <w:rFonts w:eastAsia="Calibri"/>
          <w:bCs/>
          <w:i/>
          <w:color w:val="000000"/>
        </w:rPr>
        <w:t>demens</w:t>
      </w:r>
      <w:proofErr w:type="spellEnd"/>
      <w:r w:rsidRPr="00DF6C9B">
        <w:rPr>
          <w:rFonts w:eastAsia="Calibri"/>
          <w:bCs/>
          <w:i/>
          <w:color w:val="000000"/>
        </w:rPr>
        <w:t xml:space="preserve"> személyek nappali ellátása </w:t>
      </w:r>
      <w:r w:rsidRPr="00DF6C9B">
        <w:rPr>
          <w:rFonts w:eastAsia="Calibri"/>
          <w:bCs/>
          <w:i/>
        </w:rPr>
        <w:t xml:space="preserve">szolgáltatást az </w:t>
      </w:r>
      <w:r w:rsidR="00393D27" w:rsidRPr="00DF6C9B">
        <w:rPr>
          <w:rFonts w:eastAsia="Calibri"/>
          <w:bCs/>
          <w:i/>
        </w:rPr>
        <w:t xml:space="preserve">ÚSZOSZ </w:t>
      </w:r>
      <w:r w:rsidRPr="00DF6C9B">
        <w:rPr>
          <w:rFonts w:eastAsia="Calibri"/>
          <w:bCs/>
          <w:i/>
        </w:rPr>
        <w:t>biztosítja</w:t>
      </w:r>
      <w:r w:rsidRPr="00DF6C9B">
        <w:rPr>
          <w:rFonts w:eastAsia="Calibri"/>
          <w:i/>
          <w:color w:val="000000"/>
        </w:rPr>
        <w:t xml:space="preserve">. </w:t>
      </w:r>
      <w:r w:rsidR="00DF6C9B">
        <w:rPr>
          <w:rStyle w:val="Lbjegyzet-hivatkozs"/>
          <w:rFonts w:eastAsia="Calibri"/>
          <w:i/>
          <w:color w:val="000000"/>
        </w:rPr>
        <w:footnoteReference w:id="139"/>
      </w:r>
    </w:p>
    <w:p w14:paraId="5955AD57" w14:textId="77777777" w:rsidR="0005675B" w:rsidRPr="00146020" w:rsidRDefault="00F85DCB" w:rsidP="00213607">
      <w:pPr>
        <w:numPr>
          <w:ilvl w:val="0"/>
          <w:numId w:val="82"/>
        </w:numPr>
        <w:ind w:left="567"/>
        <w:jc w:val="both"/>
        <w:rPr>
          <w:rFonts w:eastAsia="Calibri"/>
          <w:bCs/>
          <w:color w:val="000000"/>
        </w:rPr>
      </w:pPr>
      <w:r w:rsidRPr="00146020">
        <w:rPr>
          <w:rFonts w:eastAsia="Calibri"/>
          <w:bCs/>
          <w:color w:val="000000"/>
        </w:rPr>
        <w:t xml:space="preserve">Az időskorúak gondozóháza szolgáltatást az </w:t>
      </w:r>
      <w:proofErr w:type="spellStart"/>
      <w:r w:rsidRPr="00146020">
        <w:rPr>
          <w:rFonts w:eastAsia="Calibri"/>
          <w:bCs/>
          <w:color w:val="000000"/>
        </w:rPr>
        <w:t>Újbudai</w:t>
      </w:r>
      <w:proofErr w:type="spellEnd"/>
      <w:r w:rsidRPr="00146020">
        <w:rPr>
          <w:rFonts w:eastAsia="Calibri"/>
          <w:bCs/>
          <w:color w:val="000000"/>
        </w:rPr>
        <w:t xml:space="preserve"> Idősek Háza (1115 Budapest, </w:t>
      </w:r>
      <w:proofErr w:type="spellStart"/>
      <w:r w:rsidRPr="00146020">
        <w:rPr>
          <w:rFonts w:eastAsia="Calibri"/>
          <w:bCs/>
          <w:color w:val="000000"/>
        </w:rPr>
        <w:t>Fraknó</w:t>
      </w:r>
      <w:proofErr w:type="spellEnd"/>
      <w:r w:rsidRPr="00146020">
        <w:rPr>
          <w:rFonts w:eastAsia="Calibri"/>
          <w:bCs/>
          <w:color w:val="000000"/>
        </w:rPr>
        <w:t xml:space="preserve"> utca 7.) biztosítja.</w:t>
      </w:r>
    </w:p>
    <w:p w14:paraId="46E7BE3E" w14:textId="77777777" w:rsidR="00F85DCB" w:rsidRPr="00146020" w:rsidRDefault="00F85DCB" w:rsidP="00213607">
      <w:pPr>
        <w:numPr>
          <w:ilvl w:val="0"/>
          <w:numId w:val="82"/>
        </w:numPr>
        <w:ind w:left="567"/>
        <w:jc w:val="both"/>
        <w:rPr>
          <w:rFonts w:eastAsia="Calibri"/>
          <w:bCs/>
          <w:color w:val="000000"/>
        </w:rPr>
      </w:pPr>
      <w:r w:rsidRPr="00146020">
        <w:rPr>
          <w:rFonts w:eastAsia="Calibri"/>
          <w:bCs/>
          <w:color w:val="000000"/>
        </w:rPr>
        <w:t xml:space="preserve">Az ápolást, gondozást nyújtó intézmény – idősek otthona </w:t>
      </w:r>
      <w:r w:rsidRPr="00146020">
        <w:rPr>
          <w:rFonts w:eastAsia="Calibri"/>
          <w:color w:val="000000"/>
        </w:rPr>
        <w:t xml:space="preserve">szolgáltatást az </w:t>
      </w:r>
      <w:proofErr w:type="spellStart"/>
      <w:r w:rsidRPr="00146020">
        <w:rPr>
          <w:rFonts w:eastAsia="Calibri"/>
          <w:bCs/>
          <w:color w:val="000000"/>
        </w:rPr>
        <w:t>Újbudai</w:t>
      </w:r>
      <w:proofErr w:type="spellEnd"/>
      <w:r w:rsidRPr="00146020">
        <w:rPr>
          <w:rFonts w:eastAsia="Calibri"/>
          <w:bCs/>
          <w:color w:val="000000"/>
        </w:rPr>
        <w:t xml:space="preserve"> Idősek Háza </w:t>
      </w:r>
      <w:r w:rsidRPr="00146020">
        <w:rPr>
          <w:rFonts w:eastAsia="Calibri"/>
          <w:color w:val="000000"/>
        </w:rPr>
        <w:t xml:space="preserve">nyújtja a kerületben. </w:t>
      </w:r>
    </w:p>
    <w:p w14:paraId="437A2FFB" w14:textId="77777777" w:rsidR="00F85DCB" w:rsidRPr="00146020" w:rsidRDefault="00F85DCB" w:rsidP="0005675B">
      <w:pPr>
        <w:ind w:firstLine="207"/>
        <w:jc w:val="both"/>
        <w:rPr>
          <w:rFonts w:eastAsia="Calibri"/>
          <w:bCs/>
          <w:color w:val="000000"/>
        </w:rPr>
      </w:pPr>
      <w:r w:rsidRPr="00146020">
        <w:rPr>
          <w:rFonts w:eastAsia="Calibri"/>
          <w:bCs/>
          <w:color w:val="000000"/>
        </w:rPr>
        <w:t xml:space="preserve">Újbudán az időskorúak közül a még aktívak/aktivizálhatók jelentik az egyik fontos csoportot (az ún. 60+ korosztály), a másik az ápolásra szoruló, önmaguk ellátására nem vagy csak korlátozottan képes egyedülállók. Az idősügy kiemelt kezelését jelzi, hogy több nagy, modellértékű program </w:t>
      </w:r>
      <w:r w:rsidR="002D77B8">
        <w:rPr>
          <w:rFonts w:eastAsia="Calibri"/>
          <w:bCs/>
          <w:color w:val="000000"/>
        </w:rPr>
        <w:t xml:space="preserve">és szolgáltatás </w:t>
      </w:r>
      <w:r w:rsidRPr="00146020">
        <w:rPr>
          <w:rFonts w:eastAsia="Calibri"/>
          <w:bCs/>
          <w:color w:val="000000"/>
        </w:rPr>
        <w:t xml:space="preserve">működött, illetve működik a kerületben: </w:t>
      </w:r>
    </w:p>
    <w:p w14:paraId="418F99C2" w14:textId="77777777" w:rsidR="00F85DCB" w:rsidRDefault="00F85DCB" w:rsidP="00213607">
      <w:pPr>
        <w:keepNext/>
        <w:numPr>
          <w:ilvl w:val="0"/>
          <w:numId w:val="11"/>
        </w:numPr>
        <w:spacing w:after="160" w:line="259" w:lineRule="auto"/>
        <w:rPr>
          <w:rFonts w:eastAsia="Calibri" w:cs="Times New Roman"/>
          <w:color w:val="000000"/>
        </w:rPr>
      </w:pPr>
      <w:r w:rsidRPr="00146020">
        <w:rPr>
          <w:rFonts w:eastAsia="Calibri" w:cs="Times New Roman"/>
          <w:color w:val="000000"/>
        </w:rPr>
        <w:t>Újbuda 60</w:t>
      </w:r>
      <w:r w:rsidRPr="00146020">
        <w:rPr>
          <w:rFonts w:eastAsia="Calibri" w:cs="Times New Roman"/>
          <w:color w:val="000000"/>
          <w:vertAlign w:val="superscript"/>
        </w:rPr>
        <w:t>+</w:t>
      </w:r>
      <w:r w:rsidRPr="00146020">
        <w:rPr>
          <w:rFonts w:eastAsia="Calibri" w:cs="Times New Roman"/>
          <w:color w:val="000000"/>
        </w:rPr>
        <w:t xml:space="preserve"> Program </w:t>
      </w:r>
      <w:r w:rsidR="0005675B" w:rsidRPr="00146020">
        <w:rPr>
          <w:rFonts w:eastAsia="Calibri" w:cs="Times New Roman"/>
          <w:color w:val="000000"/>
        </w:rPr>
        <w:t>–</w:t>
      </w:r>
      <w:r w:rsidRPr="00146020">
        <w:rPr>
          <w:rFonts w:eastAsia="Calibri" w:cs="Times New Roman"/>
          <w:color w:val="000000"/>
        </w:rPr>
        <w:t xml:space="preserve"> Újbuda Önkormányzatának idősbarát programja</w:t>
      </w:r>
      <w:r w:rsidR="00393D27">
        <w:rPr>
          <w:rFonts w:eastAsia="Calibri" w:cs="Times New Roman"/>
          <w:color w:val="000000"/>
        </w:rPr>
        <w:t>,</w:t>
      </w:r>
    </w:p>
    <w:p w14:paraId="3D0A7EB2" w14:textId="77777777" w:rsidR="002D77B8" w:rsidRDefault="002D77B8" w:rsidP="00213607">
      <w:pPr>
        <w:numPr>
          <w:ilvl w:val="0"/>
          <w:numId w:val="11"/>
        </w:numPr>
        <w:rPr>
          <w:rFonts w:eastAsia="Calibri"/>
        </w:rPr>
      </w:pPr>
      <w:proofErr w:type="spellStart"/>
      <w:r w:rsidRPr="002D77B8">
        <w:rPr>
          <w:rFonts w:eastAsia="Calibri"/>
        </w:rPr>
        <w:t>Újbudai</w:t>
      </w:r>
      <w:proofErr w:type="spellEnd"/>
      <w:r w:rsidRPr="002D77B8">
        <w:rPr>
          <w:rFonts w:eastAsia="Calibri"/>
        </w:rPr>
        <w:t xml:space="preserve"> Szenior Programközpont</w:t>
      </w:r>
      <w:r w:rsidR="00393D27">
        <w:rPr>
          <w:rFonts w:eastAsia="Calibri"/>
        </w:rPr>
        <w:t>,</w:t>
      </w:r>
    </w:p>
    <w:p w14:paraId="56AB369F" w14:textId="77777777" w:rsidR="002D77B8" w:rsidRDefault="002D77B8" w:rsidP="00213607">
      <w:pPr>
        <w:numPr>
          <w:ilvl w:val="0"/>
          <w:numId w:val="11"/>
        </w:numPr>
        <w:rPr>
          <w:rFonts w:eastAsia="Calibri" w:cs="Times New Roman"/>
          <w:color w:val="000000"/>
        </w:rPr>
      </w:pPr>
      <w:proofErr w:type="spellStart"/>
      <w:r w:rsidRPr="00F32191">
        <w:rPr>
          <w:rFonts w:eastAsia="Calibri"/>
        </w:rPr>
        <w:t>Újbudai</w:t>
      </w:r>
      <w:proofErr w:type="spellEnd"/>
      <w:r w:rsidRPr="00F32191">
        <w:rPr>
          <w:rFonts w:eastAsia="Calibri"/>
        </w:rPr>
        <w:t xml:space="preserve"> Önkéntes Koordinációs és Módszertani Központ</w:t>
      </w:r>
      <w:r w:rsidR="00393D27">
        <w:rPr>
          <w:rFonts w:eastAsia="Calibri"/>
        </w:rPr>
        <w:t>,</w:t>
      </w:r>
    </w:p>
    <w:p w14:paraId="015B684D" w14:textId="77777777" w:rsidR="00407559" w:rsidRDefault="00407559" w:rsidP="00213607">
      <w:pPr>
        <w:numPr>
          <w:ilvl w:val="0"/>
          <w:numId w:val="11"/>
        </w:numPr>
        <w:rPr>
          <w:rFonts w:eastAsia="Calibri" w:cs="Times New Roman"/>
          <w:color w:val="000000"/>
        </w:rPr>
      </w:pPr>
      <w:r w:rsidRPr="00407559">
        <w:rPr>
          <w:rFonts w:eastAsia="Calibri" w:cs="Times New Roman"/>
          <w:color w:val="000000"/>
        </w:rPr>
        <w:t>Idősek parkjai</w:t>
      </w:r>
      <w:r w:rsidR="00393D27">
        <w:rPr>
          <w:rFonts w:eastAsia="Calibri" w:cs="Times New Roman"/>
          <w:color w:val="000000"/>
        </w:rPr>
        <w:t>,</w:t>
      </w:r>
    </w:p>
    <w:p w14:paraId="2ABD1316" w14:textId="77777777" w:rsidR="00407559" w:rsidRPr="00407559" w:rsidRDefault="00407559" w:rsidP="00213607">
      <w:pPr>
        <w:numPr>
          <w:ilvl w:val="0"/>
          <w:numId w:val="11"/>
        </w:numPr>
        <w:rPr>
          <w:rFonts w:eastAsia="Calibri"/>
          <w:color w:val="000000"/>
        </w:rPr>
      </w:pPr>
      <w:r>
        <w:rPr>
          <w:rFonts w:eastAsia="Calibri"/>
        </w:rPr>
        <w:t>„</w:t>
      </w:r>
      <w:r w:rsidRPr="00F32191">
        <w:rPr>
          <w:rFonts w:eastAsia="Calibri"/>
        </w:rPr>
        <w:t>Egészséges és Aktív Időskor</w:t>
      </w:r>
      <w:r>
        <w:rPr>
          <w:rFonts w:eastAsia="Calibri"/>
        </w:rPr>
        <w:t>” Program</w:t>
      </w:r>
      <w:r w:rsidR="002D77B8">
        <w:rPr>
          <w:rFonts w:eastAsia="Calibri"/>
          <w:color w:val="000000"/>
        </w:rPr>
        <w:t xml:space="preserve"> (lezárult)</w:t>
      </w:r>
      <w:r w:rsidR="00393D27">
        <w:rPr>
          <w:rFonts w:eastAsia="Calibri"/>
          <w:color w:val="000000"/>
        </w:rPr>
        <w:t>,</w:t>
      </w:r>
    </w:p>
    <w:p w14:paraId="329206EA" w14:textId="77777777" w:rsidR="00F85DCB" w:rsidRPr="00146020" w:rsidRDefault="00F85DCB" w:rsidP="00213607">
      <w:pPr>
        <w:keepNext/>
        <w:numPr>
          <w:ilvl w:val="0"/>
          <w:numId w:val="11"/>
        </w:numPr>
        <w:spacing w:after="160" w:line="259" w:lineRule="auto"/>
        <w:jc w:val="both"/>
        <w:rPr>
          <w:rFonts w:eastAsia="Calibri" w:cs="Times New Roman"/>
          <w:color w:val="000000"/>
        </w:rPr>
      </w:pPr>
      <w:r w:rsidRPr="00146020">
        <w:rPr>
          <w:rFonts w:eastAsia="Calibri" w:cs="Times New Roman"/>
          <w:color w:val="000000"/>
        </w:rPr>
        <w:t xml:space="preserve">Q-AGEING: minőségi időskor városi környezetben (Q-AGEING: </w:t>
      </w:r>
      <w:proofErr w:type="spellStart"/>
      <w:r w:rsidRPr="00146020">
        <w:rPr>
          <w:rFonts w:eastAsia="Calibri" w:cs="Times New Roman"/>
          <w:color w:val="000000"/>
        </w:rPr>
        <w:t>Quality</w:t>
      </w:r>
      <w:proofErr w:type="spellEnd"/>
      <w:r w:rsidR="00AF181C">
        <w:rPr>
          <w:rFonts w:eastAsia="Calibri" w:cs="Times New Roman"/>
          <w:color w:val="000000"/>
        </w:rPr>
        <w:t xml:space="preserve"> </w:t>
      </w:r>
      <w:proofErr w:type="spellStart"/>
      <w:r w:rsidR="00AF181C">
        <w:rPr>
          <w:rFonts w:eastAsia="Calibri" w:cs="Times New Roman"/>
          <w:color w:val="000000"/>
        </w:rPr>
        <w:t>Ageing</w:t>
      </w:r>
      <w:proofErr w:type="spellEnd"/>
      <w:r w:rsidRPr="00146020">
        <w:rPr>
          <w:rFonts w:eastAsia="Calibri" w:cs="Times New Roman"/>
          <w:color w:val="000000"/>
        </w:rPr>
        <w:t xml:space="preserve"> an Urban </w:t>
      </w:r>
      <w:proofErr w:type="spellStart"/>
      <w:r w:rsidRPr="00146020">
        <w:rPr>
          <w:rFonts w:eastAsia="Calibri" w:cs="Times New Roman"/>
          <w:color w:val="000000"/>
        </w:rPr>
        <w:t>Environment</w:t>
      </w:r>
      <w:proofErr w:type="spellEnd"/>
      <w:r w:rsidRPr="00146020">
        <w:rPr>
          <w:rFonts w:eastAsia="Calibri" w:cs="Times New Roman"/>
          <w:color w:val="000000"/>
        </w:rPr>
        <w:t>) (lezárult)</w:t>
      </w:r>
      <w:r w:rsidR="00393D27">
        <w:rPr>
          <w:rFonts w:eastAsia="Calibri" w:cs="Times New Roman"/>
          <w:color w:val="000000"/>
        </w:rPr>
        <w:t>,</w:t>
      </w:r>
    </w:p>
    <w:p w14:paraId="27200EC5" w14:textId="77777777" w:rsidR="00F85DCB" w:rsidRPr="00146020" w:rsidRDefault="00F85DCB" w:rsidP="00213607">
      <w:pPr>
        <w:numPr>
          <w:ilvl w:val="0"/>
          <w:numId w:val="11"/>
        </w:numPr>
        <w:spacing w:after="160" w:line="259" w:lineRule="auto"/>
        <w:jc w:val="both"/>
        <w:rPr>
          <w:rFonts w:eastAsia="Calibri" w:cs="Times New Roman"/>
          <w:color w:val="000000"/>
        </w:rPr>
      </w:pPr>
      <w:proofErr w:type="spellStart"/>
      <w:r w:rsidRPr="00146020">
        <w:rPr>
          <w:rFonts w:eastAsia="Calibri" w:cs="Times New Roman"/>
          <w:color w:val="000000"/>
        </w:rPr>
        <w:t>Senior</w:t>
      </w:r>
      <w:proofErr w:type="spellEnd"/>
      <w:r w:rsidRPr="00146020">
        <w:rPr>
          <w:rFonts w:eastAsia="Calibri" w:cs="Times New Roman"/>
          <w:color w:val="000000"/>
        </w:rPr>
        <w:t xml:space="preserve"> Capital Projekt (lezárult).</w:t>
      </w:r>
    </w:p>
    <w:p w14:paraId="13E36FE7" w14:textId="77777777" w:rsidR="0005675B" w:rsidRPr="00146020" w:rsidRDefault="0005675B" w:rsidP="0005675B">
      <w:pPr>
        <w:spacing w:after="160" w:line="259" w:lineRule="auto"/>
        <w:ind w:left="720"/>
        <w:jc w:val="both"/>
        <w:rPr>
          <w:rFonts w:eastAsia="Calibri" w:cs="Times New Roman"/>
          <w:color w:val="000000"/>
        </w:rPr>
      </w:pPr>
    </w:p>
    <w:p w14:paraId="1748A1F6" w14:textId="77777777" w:rsidR="00953B0B" w:rsidRPr="00146020" w:rsidRDefault="00D937A1" w:rsidP="007D5BF0">
      <w:pPr>
        <w:pStyle w:val="Cmsor2"/>
        <w:rPr>
          <w:color w:val="000000"/>
        </w:rPr>
      </w:pPr>
      <w:bookmarkStart w:id="212" w:name="_Toc26216295"/>
      <w:r w:rsidRPr="00146020">
        <w:rPr>
          <w:color w:val="000000"/>
        </w:rPr>
        <w:t>5</w:t>
      </w:r>
      <w:r w:rsidR="00953B0B" w:rsidRPr="00146020">
        <w:rPr>
          <w:color w:val="000000"/>
        </w:rPr>
        <w:t>.7 Hajléktalanok</w:t>
      </w:r>
      <w:bookmarkEnd w:id="211"/>
      <w:bookmarkEnd w:id="212"/>
    </w:p>
    <w:p w14:paraId="587A1C91" w14:textId="77777777" w:rsidR="00723FE1" w:rsidRPr="00723FE1" w:rsidRDefault="00723FE1" w:rsidP="00723FE1">
      <w:pPr>
        <w:ind w:firstLine="708"/>
        <w:jc w:val="both"/>
        <w:rPr>
          <w:bCs/>
          <w:color w:val="000000"/>
        </w:rPr>
      </w:pPr>
      <w:r w:rsidRPr="00723FE1">
        <w:rPr>
          <w:bCs/>
          <w:color w:val="000000"/>
        </w:rPr>
        <w:t xml:space="preserve">A hajléktalanok speciálisan urbánus jellegű célcsoportot alkotnak, jellemzően városok, de leginkább a főváros közterületein, vagy nem lakás célú helységekben élnek. A </w:t>
      </w:r>
      <w:r w:rsidRPr="00723FE1">
        <w:rPr>
          <w:bCs/>
          <w:iCs/>
          <w:color w:val="000000"/>
        </w:rPr>
        <w:t>hajléktalanok</w:t>
      </w:r>
      <w:r w:rsidRPr="00723FE1">
        <w:rPr>
          <w:bCs/>
          <w:color w:val="000000"/>
        </w:rPr>
        <w:t xml:space="preserve"> becsült száma Magyarországon 20-40 ezer fő között van. A Menhely Alapítvány adatbázisára épülő adatközlése szerint, az elmúlt öt év alatt legalább 48 ezer ember volt kénytelen hosszabb-rövidebb ideig közterületen éjszakázni, vagy hajléktalanok szállását igénybe venni. Ez az adat egyben azt is jelenti, hogy hátrahagyott gyerekeikkel, közvetlen családtagjaikkal együtt öt év alatt legalább 100 ezer embert érintett közvetlenül a hajléktalanság Magyarországon. Ennél is jóval nagyobb számot kapunk, ha számba vesszük a lakhatásukban közvetlenül veszélyeztetett (pl.</w:t>
      </w:r>
      <w:r w:rsidR="00393D27">
        <w:rPr>
          <w:bCs/>
          <w:color w:val="000000"/>
        </w:rPr>
        <w:t>:</w:t>
      </w:r>
      <w:r w:rsidRPr="00723FE1">
        <w:rPr>
          <w:bCs/>
          <w:color w:val="000000"/>
        </w:rPr>
        <w:t xml:space="preserve"> szívességi lakáshasználó, hiteltartozás miatt kilakoltatás által fenyegetett, nem lakás célú épületben élő) embereket, családokat.</w:t>
      </w:r>
    </w:p>
    <w:p w14:paraId="5FA6BFBA" w14:textId="77777777" w:rsidR="00723FE1" w:rsidRPr="00723FE1" w:rsidRDefault="00723FE1" w:rsidP="00723FE1">
      <w:pPr>
        <w:ind w:firstLine="708"/>
        <w:jc w:val="both"/>
        <w:rPr>
          <w:bCs/>
          <w:color w:val="000000"/>
        </w:rPr>
      </w:pPr>
      <w:r w:rsidRPr="00723FE1">
        <w:rPr>
          <w:bCs/>
          <w:color w:val="000000"/>
        </w:rPr>
        <w:t>A fővárosban közelítőleg 9 ezer hajléktalan ember él. A fővárosi hajléktalanok közelítőleg harmada tölti éjszakáit közterületen, illetve nem</w:t>
      </w:r>
      <w:r w:rsidR="00393D27">
        <w:rPr>
          <w:bCs/>
          <w:color w:val="000000"/>
        </w:rPr>
        <w:t xml:space="preserve"> lakás célú helységben (2 500 - 3 </w:t>
      </w:r>
      <w:r w:rsidRPr="00723FE1">
        <w:rPr>
          <w:bCs/>
          <w:color w:val="000000"/>
        </w:rPr>
        <w:t>000 fő). További 2</w:t>
      </w:r>
      <w:r w:rsidR="00393D27">
        <w:rPr>
          <w:bCs/>
          <w:color w:val="000000"/>
        </w:rPr>
        <w:t xml:space="preserve"> </w:t>
      </w:r>
      <w:r w:rsidRPr="00723FE1">
        <w:rPr>
          <w:bCs/>
          <w:color w:val="000000"/>
        </w:rPr>
        <w:t xml:space="preserve">000 fő éjjeli menedékhelyen alszik (szezonálisan jelentős ingadozással, tavasztól-őszig jóval többen éjszakáznak közterületen, illetve nem lakás </w:t>
      </w:r>
      <w:r w:rsidR="00393D27">
        <w:rPr>
          <w:bCs/>
          <w:color w:val="000000"/>
        </w:rPr>
        <w:t xml:space="preserve">célú helységben, mint </w:t>
      </w:r>
      <w:r w:rsidR="00393D27">
        <w:rPr>
          <w:bCs/>
          <w:color w:val="000000"/>
        </w:rPr>
        <w:lastRenderedPageBreak/>
        <w:t xml:space="preserve">télen). 4 </w:t>
      </w:r>
      <w:r w:rsidRPr="00723FE1">
        <w:rPr>
          <w:bCs/>
          <w:color w:val="000000"/>
        </w:rPr>
        <w:t xml:space="preserve">400 fő, vagyis a hajléktalanok közelítőleg felének a számára áll rendelkezésre a fővárosban stabilabb lakhatási lehetőséget biztosító átmeneti szálló/családok átmeneti otthona férőhely. Az utóbbi évek folyamán a főváros legtöbb forgalmas közterületét érintően célzottan folyt a hajléktalan emberek felkutatása, és számukra a fővárosi ellátórendszerben a szabad férőhelyeken való elhelyezés biztosítása. A hajléktalanság kialakulásában több probléma játszik szerepet, ezért többirányú segítséggel, az egészségügyi, a szociális és a foglalkoztatási szolgáltatások összekapcsolásával lehet csak eredményt elérni. </w:t>
      </w:r>
    </w:p>
    <w:p w14:paraId="1B162B06" w14:textId="77777777" w:rsidR="00723FE1" w:rsidRPr="00723FE1" w:rsidRDefault="00723FE1" w:rsidP="00723FE1">
      <w:pPr>
        <w:ind w:firstLine="708"/>
        <w:jc w:val="both"/>
        <w:rPr>
          <w:bCs/>
          <w:color w:val="000000"/>
        </w:rPr>
      </w:pPr>
      <w:r w:rsidRPr="00723FE1">
        <w:rPr>
          <w:bCs/>
          <w:color w:val="000000"/>
        </w:rPr>
        <w:t xml:space="preserve">A hajléktalanok kapcsán mérhető fővárosi véleményeket, attitűdöket vizsgáló „Hajléktalanok Budapesten” elnevezésű kutatási program fő megállapítási közé tartozott, hogy a budapesti polgárok többsége, bár zavarja őket az utcán fekvő hajléktalanok látványa, támogatja a hajléktalanok megélhetési stratégiáit. A fővárosi polgárok elsősorban munkát adnának a hajléktalanoknak, illetve különféle intézkedésekkel a munkavállalásukat segítenék elő, és a munkáltatókat is szívesen támogatnák abban az esetben, ha hajléktalanokat foglalkoztatnának. Az utcán élő emberek gyakran nem, vagy nem piacképes végzettséggel rendelkeznek, ezért a budapestiek hasznosnak tartanának a részükre kialakított átképzési programokat is, amellyel szintén elősegíthetik a munkába állásukat. A hajléktalanok lakhatási helyzetének megoldását is fontosnak ítélik a budapestiek: ezt a problémát elsősorban további hajléktalanszállók építésével, több férőhely kialakításával orvosolnák. </w:t>
      </w:r>
    </w:p>
    <w:p w14:paraId="3C7D4099" w14:textId="77777777" w:rsidR="00111BD1" w:rsidRPr="00723FE1" w:rsidRDefault="00723FE1" w:rsidP="00723FE1">
      <w:pPr>
        <w:ind w:firstLine="708"/>
        <w:jc w:val="both"/>
        <w:rPr>
          <w:bCs/>
          <w:color w:val="000000"/>
        </w:rPr>
      </w:pPr>
      <w:r w:rsidRPr="00723FE1">
        <w:rPr>
          <w:bCs/>
          <w:color w:val="000000"/>
        </w:rPr>
        <w:t>Célvizsgálatok szerint a hajléktalanszállókon élők kisebb része rendszeres munkajövedelemért dolgozik (25-35</w:t>
      </w:r>
      <w:r w:rsidR="00393D27">
        <w:rPr>
          <w:bCs/>
          <w:color w:val="000000"/>
        </w:rPr>
        <w:t xml:space="preserve"> </w:t>
      </w:r>
      <w:r w:rsidRPr="00723FE1">
        <w:rPr>
          <w:bCs/>
          <w:color w:val="000000"/>
        </w:rPr>
        <w:t>%), hasonló arányban találhatók köztük alkalmi munkából élők. A kutatások szerint a hajléktalanok többségének életkora 38-44 év között van. A hajléktalan nők száma az elmúlt tíz évben becslések szerint megduplázódott, arányuk 25</w:t>
      </w:r>
      <w:r w:rsidR="00393D27">
        <w:rPr>
          <w:bCs/>
          <w:color w:val="000000"/>
        </w:rPr>
        <w:t xml:space="preserve"> </w:t>
      </w:r>
      <w:r w:rsidRPr="00723FE1">
        <w:rPr>
          <w:bCs/>
          <w:color w:val="000000"/>
        </w:rPr>
        <w:t xml:space="preserve">%-ra növekedett. A hajléktalanok számának valós és pontos meghatározása problematikus, ugyanis a fővárosban és közvetlen környékén sok ember él nem lakás célú helyiségekben, illetve önkényesen elfoglalt ingatlanban. Ezek az emberek nem „közterületen” élnek, lakáshelyzetük rendezetlensége és bizonytalansága miatt azonban hajléktalanoknak tekinthetők. A legtöbb utcán élő hajléktalan ember a rendszeres és bejelentett munka világából gyakorlatilag ki van rekesztve. Esetükben a pénzkereset (és az alapvető létfenntartás) biztosítéka a kartonozásból, a guberálásból, illetve hajléktalan újságok eladásából származó bevétel. Azok a hajléktalanok, akik rendszeres szálláslehetőséghez jutnak, a munkavállalás szempontjából valamivel jobb helyzetben vannak. Bár bejelentett munkahely híján számukra is inkább a fekete- illetve szürke "munkaerőpiacon" adódik lehetőség. A regisztrált álláskeresőként nyilvántartott hajléktalanok száma nem ad pontos képet a munkanélküli hajléktalanok valós számáról, mivel csak egy részük jelenik meg a regisztrációban. Ugyanakkor megfigyelhető, hogy az utóbbi két évben, a korábbi évek emelkedését követően, a regisztrált fővárosi álláskereső hajléktalanok száma is jelentős mértékben csökkent és 2016 végén közelítőleg 500 főre csökkent. A regisztrált fővárosi álláskereső hajléktalanok döntő többsége férfi, 36-55 év közötti, általános iskolát, vagy még azt sem végzett. </w:t>
      </w:r>
      <w:r w:rsidR="00111BD1" w:rsidRPr="00723FE1">
        <w:rPr>
          <w:bCs/>
          <w:color w:val="000000"/>
        </w:rPr>
        <w:t xml:space="preserve">A hajléktalanság kialakulásában több probléma játszik </w:t>
      </w:r>
      <w:r w:rsidR="00111BD1" w:rsidRPr="00723FE1">
        <w:rPr>
          <w:bCs/>
          <w:color w:val="000000"/>
        </w:rPr>
        <w:lastRenderedPageBreak/>
        <w:t>szerepet, ezért</w:t>
      </w:r>
      <w:r w:rsidR="00AF5622" w:rsidRPr="00723FE1">
        <w:rPr>
          <w:bCs/>
          <w:color w:val="000000"/>
        </w:rPr>
        <w:t xml:space="preserve"> a </w:t>
      </w:r>
      <w:proofErr w:type="spellStart"/>
      <w:r w:rsidR="00AF5622" w:rsidRPr="00723FE1">
        <w:rPr>
          <w:bCs/>
          <w:color w:val="000000"/>
        </w:rPr>
        <w:t>reintegráció</w:t>
      </w:r>
      <w:proofErr w:type="spellEnd"/>
      <w:r w:rsidR="00AF5622" w:rsidRPr="00723FE1">
        <w:rPr>
          <w:bCs/>
          <w:color w:val="000000"/>
        </w:rPr>
        <w:t xml:space="preserve"> során</w:t>
      </w:r>
      <w:r w:rsidR="00111BD1" w:rsidRPr="00723FE1">
        <w:rPr>
          <w:bCs/>
          <w:color w:val="000000"/>
        </w:rPr>
        <w:t xml:space="preserve"> többirányú segítséggel, az egészségügyi, a szociális és a foglalkoztatási szolgáltatások összekapcsolásával lehet csak eredményt elérni. A hajléktalanná válás okai közül a leggyakoribb a kapcsolati konfliktus, gyakori ok továbbá az intézményekből való kikerülés (nevelőotthon, kórház, szociális intézmény, börtön</w:t>
      </w:r>
      <w:r w:rsidR="00393D27">
        <w:rPr>
          <w:bCs/>
          <w:color w:val="000000"/>
        </w:rPr>
        <w:t>,</w:t>
      </w:r>
      <w:r w:rsidR="00111BD1" w:rsidRPr="00723FE1">
        <w:rPr>
          <w:bCs/>
          <w:color w:val="000000"/>
        </w:rPr>
        <w:t xml:space="preserve"> stb.). Ennek részben oka lehet az is, hogy a kórházi ágyak számának csökkentése nem járt együtt a pszichiátriai, valamint a szociális intézményi férőhelyek meghatározott mértékű növelésével. Ugyancsak növekedni látszik a gazdasági (jövedelmi, munkaerő-piaci) okokból bekövetkező hajléktalanság aránya. A hajléktalanok kapcsán mérhető fővárosi véleményeket, attitűdöket v</w:t>
      </w:r>
      <w:r w:rsidR="00AF5622" w:rsidRPr="00723FE1">
        <w:rPr>
          <w:bCs/>
          <w:color w:val="000000"/>
        </w:rPr>
        <w:t xml:space="preserve">izsgáló </w:t>
      </w:r>
      <w:r w:rsidR="00111BD1" w:rsidRPr="00723FE1">
        <w:rPr>
          <w:bCs/>
          <w:i/>
          <w:color w:val="000000"/>
        </w:rPr>
        <w:t>Hajléktalanok Budapesten</w:t>
      </w:r>
      <w:r w:rsidR="00111BD1" w:rsidRPr="00723FE1">
        <w:rPr>
          <w:bCs/>
          <w:color w:val="000000"/>
        </w:rPr>
        <w:t xml:space="preserve"> elnevezésű kutatási program fő megállapítási közé tartozott, hogy a budapesti polgárok többsége, bár zavarja őket az utcán fekvő hajléktalanok látványa, támogatja a hajléktalanok megélhetési stratégiáit. Azon megkérdezettek többsége, akik közvetlenül pénzzel is támogatják a hajléktalanokat, havonta 1-3 alkalommal teszik ezt, míg azon budapestiek harmada, akik természetbeni adománnyal (élelmiszerrel, ruhával, takaróval</w:t>
      </w:r>
      <w:r w:rsidR="00393D27">
        <w:rPr>
          <w:bCs/>
          <w:color w:val="000000"/>
        </w:rPr>
        <w:t>,</w:t>
      </w:r>
      <w:r w:rsidR="00111BD1" w:rsidRPr="00723FE1">
        <w:rPr>
          <w:bCs/>
          <w:color w:val="000000"/>
        </w:rPr>
        <w:t xml:space="preserve"> stb.) támogatják a hajléktalanokat, félévente, negyede</w:t>
      </w:r>
      <w:r w:rsidR="00AF5622" w:rsidRPr="00723FE1">
        <w:rPr>
          <w:bCs/>
          <w:color w:val="000000"/>
        </w:rPr>
        <w:t xml:space="preserve"> ennél</w:t>
      </w:r>
      <w:r w:rsidR="00111BD1" w:rsidRPr="00723FE1">
        <w:rPr>
          <w:bCs/>
          <w:color w:val="000000"/>
        </w:rPr>
        <w:t xml:space="preserve"> ritkábban teszi ezt. A természetbeni adományokkal segítő válaszadók közel harmada félévnél gyakrabban támogatja a hajléktalanokat ebben a formában, bár csupán 3</w:t>
      </w:r>
      <w:r w:rsidR="00393D27">
        <w:rPr>
          <w:bCs/>
          <w:color w:val="000000"/>
        </w:rPr>
        <w:t xml:space="preserve"> </w:t>
      </w:r>
      <w:r w:rsidR="00111BD1" w:rsidRPr="00723FE1">
        <w:rPr>
          <w:bCs/>
          <w:color w:val="000000"/>
        </w:rPr>
        <w:t>%-uk vallott úgy, hogy heti rendszerességgel teszi ezt. Napjainkban többféle, hajléktalanok által árusított újság is forgalomban van (Fedél nélkül, Flaszter</w:t>
      </w:r>
      <w:r w:rsidR="00393D27">
        <w:rPr>
          <w:bCs/>
          <w:color w:val="000000"/>
        </w:rPr>
        <w:t>,</w:t>
      </w:r>
      <w:r w:rsidR="00111BD1" w:rsidRPr="00723FE1">
        <w:rPr>
          <w:bCs/>
          <w:color w:val="000000"/>
        </w:rPr>
        <w:t xml:space="preserve"> stb.), </w:t>
      </w:r>
      <w:r w:rsidR="00AF5622" w:rsidRPr="00723FE1">
        <w:rPr>
          <w:bCs/>
          <w:color w:val="000000"/>
        </w:rPr>
        <w:t>a</w:t>
      </w:r>
      <w:r w:rsidR="00111BD1" w:rsidRPr="00723FE1">
        <w:rPr>
          <w:bCs/>
          <w:color w:val="000000"/>
        </w:rPr>
        <w:t xml:space="preserve">melyekről a fővárosiak közel fele vallott úgy, hogy szokta vásárolni valamelyiket. A fővárosi polgárok elsősorban munkát adnának a hajléktalanoknak, illetve különféle intézkedésekkel a munkavállalásukat segítenék elő, és a munkáltatókat is szívesen támogatnák abban az esetben, ha hajléktalanokat foglalkoztatnának. Az utcán élő emberek gyakran nem, vagy nem piacképes végzettséggel rendelkeznek, ezért a budapestiek hasznosnak tartanának a részükre kialakított átképzési programokat is, amellyel </w:t>
      </w:r>
      <w:r w:rsidR="00AF5622" w:rsidRPr="00723FE1">
        <w:rPr>
          <w:bCs/>
          <w:color w:val="000000"/>
        </w:rPr>
        <w:t xml:space="preserve">szintén elősegíthetik a munkába </w:t>
      </w:r>
      <w:r w:rsidR="00111BD1" w:rsidRPr="00723FE1">
        <w:rPr>
          <w:bCs/>
          <w:color w:val="000000"/>
        </w:rPr>
        <w:t xml:space="preserve">állásukat. A hajléktalanok lakhatási helyzetének megoldását is fontosnak ítélik a budapestiek: ezt a problémát elsősorban további hajléktalanszállók építésével, több férőhely kialakításával orvosolnák. </w:t>
      </w:r>
    </w:p>
    <w:p w14:paraId="2C2408FF" w14:textId="77777777" w:rsidR="00111BD1" w:rsidRPr="00146020" w:rsidRDefault="00723FE1" w:rsidP="00AF5622">
      <w:pPr>
        <w:ind w:firstLine="708"/>
        <w:jc w:val="both"/>
        <w:rPr>
          <w:bCs/>
          <w:color w:val="000000"/>
        </w:rPr>
      </w:pPr>
      <w:r>
        <w:rPr>
          <w:bCs/>
          <w:color w:val="000000"/>
        </w:rPr>
        <w:t>2013 óta a</w:t>
      </w:r>
      <w:r w:rsidR="00111BD1" w:rsidRPr="00723FE1">
        <w:rPr>
          <w:bCs/>
          <w:color w:val="000000"/>
        </w:rPr>
        <w:t xml:space="preserve"> Budapest Esély Nonprofit Kft. évente, komplex panel-kutatás keretében vizsgál</w:t>
      </w:r>
      <w:r w:rsidR="00AF5622" w:rsidRPr="00723FE1">
        <w:rPr>
          <w:bCs/>
          <w:color w:val="000000"/>
        </w:rPr>
        <w:t>t</w:t>
      </w:r>
      <w:r w:rsidR="00111BD1" w:rsidRPr="00723FE1">
        <w:rPr>
          <w:bCs/>
          <w:color w:val="000000"/>
        </w:rPr>
        <w:t>a a fővárosi közfoglalkoztatásba bevont hajléktal</w:t>
      </w:r>
      <w:r w:rsidR="00111BD1" w:rsidRPr="00146020">
        <w:rPr>
          <w:bCs/>
          <w:color w:val="000000"/>
        </w:rPr>
        <w:t>an emberek életkörülményeit, a közfoglalkoztatás élethelyzetükre gyakorolt hatását. A kutatás mindkét évében megerősít</w:t>
      </w:r>
      <w:r w:rsidR="00AF5622" w:rsidRPr="00146020">
        <w:rPr>
          <w:bCs/>
          <w:color w:val="000000"/>
        </w:rPr>
        <w:t>ette</w:t>
      </w:r>
      <w:r w:rsidR="00111BD1" w:rsidRPr="00146020">
        <w:rPr>
          <w:bCs/>
          <w:color w:val="000000"/>
        </w:rPr>
        <w:t xml:space="preserve"> a </w:t>
      </w:r>
      <w:r w:rsidR="00AF5622" w:rsidRPr="00146020">
        <w:rPr>
          <w:bCs/>
          <w:color w:val="000000"/>
        </w:rPr>
        <w:t>következő</w:t>
      </w:r>
      <w:r w:rsidR="00111BD1" w:rsidRPr="00146020">
        <w:rPr>
          <w:bCs/>
          <w:color w:val="000000"/>
        </w:rPr>
        <w:t xml:space="preserve"> összefüggések</w:t>
      </w:r>
      <w:r w:rsidR="00AF5622" w:rsidRPr="00146020">
        <w:rPr>
          <w:bCs/>
          <w:color w:val="000000"/>
        </w:rPr>
        <w:t xml:space="preserve">et. </w:t>
      </w:r>
      <w:r w:rsidR="00111BD1" w:rsidRPr="00146020">
        <w:rPr>
          <w:bCs/>
          <w:color w:val="000000"/>
        </w:rPr>
        <w:t xml:space="preserve">A fővárosi közfoglalkoztatásban dolgozó hajléktalanok általános </w:t>
      </w:r>
      <w:r w:rsidR="00AF5622" w:rsidRPr="00146020">
        <w:rPr>
          <w:bCs/>
          <w:color w:val="000000"/>
        </w:rPr>
        <w:t>(</w:t>
      </w:r>
      <w:r w:rsidR="00111BD1" w:rsidRPr="00146020">
        <w:rPr>
          <w:bCs/>
          <w:color w:val="000000"/>
        </w:rPr>
        <w:t>szociális, lakhatási, életviteli, jövedelmi</w:t>
      </w:r>
      <w:r w:rsidR="00AF5622" w:rsidRPr="00146020">
        <w:rPr>
          <w:bCs/>
          <w:color w:val="000000"/>
        </w:rPr>
        <w:t>)</w:t>
      </w:r>
      <w:r w:rsidR="00111BD1" w:rsidRPr="00146020">
        <w:rPr>
          <w:bCs/>
          <w:color w:val="000000"/>
        </w:rPr>
        <w:t xml:space="preserve"> lehetőségei</w:t>
      </w:r>
      <w:r w:rsidR="00AF5622" w:rsidRPr="00146020">
        <w:rPr>
          <w:bCs/>
          <w:color w:val="000000"/>
        </w:rPr>
        <w:t xml:space="preserve"> és</w:t>
      </w:r>
      <w:r w:rsidR="00111BD1" w:rsidRPr="00146020">
        <w:rPr>
          <w:bCs/>
          <w:color w:val="000000"/>
        </w:rPr>
        <w:t xml:space="preserve"> egészségi állapotuk szempontjából jobb helyzetben vannak, mint az a fővárosi hajléktalanokra általában jellemző.</w:t>
      </w:r>
      <w:r w:rsidR="00AF5622" w:rsidRPr="00146020">
        <w:rPr>
          <w:bCs/>
          <w:color w:val="000000"/>
        </w:rPr>
        <w:t xml:space="preserve"> </w:t>
      </w:r>
      <w:r w:rsidR="00111BD1" w:rsidRPr="00146020">
        <w:rPr>
          <w:bCs/>
          <w:color w:val="000000"/>
        </w:rPr>
        <w:t>A fővárosi közfoglalkoztatásban dolgozó hajléktalanok nyílt munkaerő-piaci foglalkoztatáshoz való hozzáférési esélye alacsony, ezért a közfoglalkoztatás</w:t>
      </w:r>
      <w:r w:rsidR="00AF5622" w:rsidRPr="00146020">
        <w:rPr>
          <w:bCs/>
          <w:color w:val="000000"/>
        </w:rPr>
        <w:t xml:space="preserve"> döntő többségük számára</w:t>
      </w:r>
      <w:r w:rsidR="00111BD1" w:rsidRPr="00146020">
        <w:rPr>
          <w:bCs/>
          <w:color w:val="000000"/>
        </w:rPr>
        <w:t xml:space="preserve"> a rendszeres és bejelentett jövedelemszerző tevékenység egyedüli legálisan elérhető formája.</w:t>
      </w:r>
      <w:r w:rsidR="00AF5622" w:rsidRPr="00146020">
        <w:rPr>
          <w:bCs/>
          <w:color w:val="000000"/>
        </w:rPr>
        <w:t xml:space="preserve"> </w:t>
      </w:r>
      <w:r w:rsidR="00111BD1" w:rsidRPr="00146020">
        <w:rPr>
          <w:bCs/>
          <w:color w:val="000000"/>
        </w:rPr>
        <w:t>A fővárosi közfoglalkoztatásból származó jövedel</w:t>
      </w:r>
      <w:r w:rsidR="00AF5622" w:rsidRPr="00146020">
        <w:rPr>
          <w:bCs/>
          <w:color w:val="000000"/>
        </w:rPr>
        <w:t>e</w:t>
      </w:r>
      <w:r w:rsidR="00111BD1" w:rsidRPr="00146020">
        <w:rPr>
          <w:bCs/>
          <w:color w:val="000000"/>
        </w:rPr>
        <w:t>m</w:t>
      </w:r>
      <w:r w:rsidR="00AF5622" w:rsidRPr="00146020">
        <w:rPr>
          <w:bCs/>
          <w:color w:val="000000"/>
        </w:rPr>
        <w:t xml:space="preserve"> esetükben</w:t>
      </w:r>
      <w:r w:rsidR="00111BD1" w:rsidRPr="00146020">
        <w:rPr>
          <w:bCs/>
          <w:color w:val="000000"/>
        </w:rPr>
        <w:t xml:space="preserve"> havi bevételeik jelentős részét adja, </w:t>
      </w:r>
      <w:r w:rsidR="00AF5622" w:rsidRPr="00146020">
        <w:rPr>
          <w:bCs/>
          <w:color w:val="000000"/>
        </w:rPr>
        <w:t>így, ha</w:t>
      </w:r>
      <w:r w:rsidR="00111BD1" w:rsidRPr="00146020">
        <w:rPr>
          <w:bCs/>
          <w:color w:val="000000"/>
        </w:rPr>
        <w:t xml:space="preserve"> ettől elesnének</w:t>
      </w:r>
      <w:r w:rsidR="00AF5622" w:rsidRPr="00146020">
        <w:rPr>
          <w:bCs/>
          <w:color w:val="000000"/>
        </w:rPr>
        <w:t>,</w:t>
      </w:r>
      <w:r w:rsidR="00111BD1" w:rsidRPr="00146020">
        <w:rPr>
          <w:bCs/>
          <w:color w:val="000000"/>
        </w:rPr>
        <w:t xml:space="preserve"> más forrásokból (pl.</w:t>
      </w:r>
      <w:r w:rsidR="00393D27">
        <w:rPr>
          <w:bCs/>
          <w:color w:val="000000"/>
        </w:rPr>
        <w:t>:</w:t>
      </w:r>
      <w:r w:rsidR="00111BD1" w:rsidRPr="00146020">
        <w:rPr>
          <w:bCs/>
          <w:color w:val="000000"/>
        </w:rPr>
        <w:t xml:space="preserve"> segélyek igénybevétele, alkalmi munka)</w:t>
      </w:r>
      <w:r w:rsidR="00AF5622" w:rsidRPr="00146020">
        <w:rPr>
          <w:bCs/>
          <w:color w:val="000000"/>
        </w:rPr>
        <w:t xml:space="preserve"> ezt nem tudnák pótolni. </w:t>
      </w:r>
      <w:r w:rsidR="00111BD1" w:rsidRPr="00146020">
        <w:rPr>
          <w:bCs/>
          <w:color w:val="000000"/>
        </w:rPr>
        <w:t>A közfoglalkoztatásba bekapcsolódó hajléktalanok</w:t>
      </w:r>
      <w:r w:rsidR="00AF5622" w:rsidRPr="00146020">
        <w:rPr>
          <w:bCs/>
          <w:color w:val="000000"/>
        </w:rPr>
        <w:t>nak</w:t>
      </w:r>
      <w:r w:rsidR="00111BD1" w:rsidRPr="00146020">
        <w:rPr>
          <w:bCs/>
          <w:color w:val="000000"/>
        </w:rPr>
        <w:t xml:space="preserve"> </w:t>
      </w:r>
      <w:r w:rsidR="00AF5622" w:rsidRPr="00146020">
        <w:rPr>
          <w:bCs/>
          <w:color w:val="000000"/>
        </w:rPr>
        <w:t>p</w:t>
      </w:r>
      <w:r w:rsidR="00111BD1" w:rsidRPr="00146020">
        <w:rPr>
          <w:bCs/>
          <w:color w:val="000000"/>
        </w:rPr>
        <w:t>ozitív</w:t>
      </w:r>
      <w:r w:rsidR="00AF5622" w:rsidRPr="00146020">
        <w:rPr>
          <w:bCs/>
          <w:color w:val="000000"/>
        </w:rPr>
        <w:t xml:space="preserve"> elvárásaik vannak </w:t>
      </w:r>
      <w:r w:rsidR="00AF5622" w:rsidRPr="00146020">
        <w:rPr>
          <w:bCs/>
          <w:color w:val="000000"/>
        </w:rPr>
        <w:lastRenderedPageBreak/>
        <w:t xml:space="preserve">azzal kapcsolatban, </w:t>
      </w:r>
      <w:r w:rsidR="00111BD1" w:rsidRPr="00146020">
        <w:rPr>
          <w:bCs/>
          <w:color w:val="000000"/>
        </w:rPr>
        <w:t xml:space="preserve">hogy a közfoglalkoztatásban való részvétel milyen hatást </w:t>
      </w:r>
      <w:r w:rsidR="00AF5622" w:rsidRPr="00146020">
        <w:rPr>
          <w:bCs/>
          <w:color w:val="000000"/>
        </w:rPr>
        <w:t xml:space="preserve">fog </w:t>
      </w:r>
      <w:r w:rsidR="00111BD1" w:rsidRPr="00146020">
        <w:rPr>
          <w:bCs/>
          <w:color w:val="000000"/>
        </w:rPr>
        <w:t>gyakorol</w:t>
      </w:r>
      <w:r w:rsidR="00AF5622" w:rsidRPr="00146020">
        <w:rPr>
          <w:bCs/>
          <w:color w:val="000000"/>
        </w:rPr>
        <w:t>ni</w:t>
      </w:r>
      <w:r w:rsidR="00111BD1" w:rsidRPr="00146020">
        <w:rPr>
          <w:bCs/>
          <w:color w:val="000000"/>
        </w:rPr>
        <w:t xml:space="preserve"> </w:t>
      </w:r>
      <w:r w:rsidR="00AF5622" w:rsidRPr="00146020">
        <w:rPr>
          <w:bCs/>
          <w:color w:val="000000"/>
        </w:rPr>
        <w:t>életük</w:t>
      </w:r>
      <w:r w:rsidR="00111BD1" w:rsidRPr="00146020">
        <w:rPr>
          <w:bCs/>
          <w:color w:val="000000"/>
        </w:rPr>
        <w:t xml:space="preserve"> alakulására.</w:t>
      </w:r>
    </w:p>
    <w:p w14:paraId="7D79E930" w14:textId="77777777" w:rsidR="00953B0B" w:rsidRPr="00146020" w:rsidRDefault="00953B0B" w:rsidP="00AF5622">
      <w:pPr>
        <w:ind w:firstLine="708"/>
        <w:jc w:val="both"/>
        <w:rPr>
          <w:color w:val="000000"/>
        </w:rPr>
      </w:pPr>
      <w:r w:rsidRPr="00146020">
        <w:rPr>
          <w:color w:val="000000"/>
        </w:rPr>
        <w:t xml:space="preserve">A kerületben életvitelszerűen élő, illetve rendszeresen tartózkodó hajléktalan emberek száma 400 fő körül mozog, bár számuk erősen változó képet mutat. </w:t>
      </w:r>
      <w:r w:rsidR="00AF5622" w:rsidRPr="00146020">
        <w:rPr>
          <w:color w:val="000000"/>
        </w:rPr>
        <w:t>M</w:t>
      </w:r>
      <w:r w:rsidRPr="00146020">
        <w:rPr>
          <w:color w:val="000000"/>
        </w:rPr>
        <w:t xml:space="preserve">egállapítható, hogy a hajléktalanok száma </w:t>
      </w:r>
      <w:r w:rsidR="00AF5622" w:rsidRPr="00146020">
        <w:rPr>
          <w:color w:val="000000"/>
        </w:rPr>
        <w:t xml:space="preserve">a külső kerületekben, az utóbbi években </w:t>
      </w:r>
      <w:r w:rsidRPr="00146020">
        <w:rPr>
          <w:color w:val="000000"/>
        </w:rPr>
        <w:t xml:space="preserve">azzal párhuzamosan növekedett, ahogy a belvárosi részekről kiszorultak. Az </w:t>
      </w:r>
      <w:proofErr w:type="spellStart"/>
      <w:r w:rsidRPr="00146020">
        <w:rPr>
          <w:color w:val="000000"/>
        </w:rPr>
        <w:t>újbudai</w:t>
      </w:r>
      <w:proofErr w:type="spellEnd"/>
      <w:r w:rsidR="00AF5622" w:rsidRPr="00146020">
        <w:rPr>
          <w:color w:val="000000"/>
        </w:rPr>
        <w:t>,</w:t>
      </w:r>
      <w:r w:rsidRPr="00146020">
        <w:rPr>
          <w:color w:val="000000"/>
        </w:rPr>
        <w:t xml:space="preserve"> utcai szociális munkát végző szolgáltatók kerületi ellátási területén több olyan hajléktalan ember is él (Duna-part), akik bár fe</w:t>
      </w:r>
      <w:r w:rsidR="00AF5622" w:rsidRPr="00146020">
        <w:rPr>
          <w:color w:val="000000"/>
        </w:rPr>
        <w:t>dett, de lakhatás céljára kevéss</w:t>
      </w:r>
      <w:r w:rsidRPr="00146020">
        <w:rPr>
          <w:color w:val="000000"/>
        </w:rPr>
        <w:t>é alkalmas építményekben, elhagyatott, romos házakban, rossz minőségű, vagy saját maguk által épített sátrakban éjszakáznak</w:t>
      </w:r>
      <w:r w:rsidR="00AF5622" w:rsidRPr="00146020">
        <w:rPr>
          <w:color w:val="000000"/>
        </w:rPr>
        <w:t>. Ezek a</w:t>
      </w:r>
      <w:r w:rsidR="006225E0" w:rsidRPr="00146020">
        <w:rPr>
          <w:color w:val="000000"/>
        </w:rPr>
        <w:t>z építmények</w:t>
      </w:r>
      <w:r w:rsidRPr="00146020">
        <w:rPr>
          <w:color w:val="000000"/>
        </w:rPr>
        <w:t xml:space="preserve"> fűtetlenek és beáznak. A kerületi hajléktalanok másik rétege éjszakáit is a nyílt utcán, parkokban, lépcsőházak bejáratánál, aluljárókban tölti. Mindkét csoport tagjai fokozott életveszélynek vannak kitéve, ha nem jutnak megfelelő felszereléshez. A kerületre jellemző, hogy a hajléktalanok kolóniákban, vagy kisebb csoportokban élnek. Kivételt a kertvárosi rész jelent, ahol jelentős a magányos hajléktalan emberek száma. A kerületben életvitelszerűen tartózkodó fedél nélkül élők ragaszkodnak életterükhöz. Ebből fakadóan elsősorban a helyben található ellátó intézményeket veszik igénybe. Az északi kerületrész központi helyszíneiként határozh</w:t>
      </w:r>
      <w:r w:rsidR="00D71B90" w:rsidRPr="00146020">
        <w:rPr>
          <w:color w:val="000000"/>
        </w:rPr>
        <w:t>ató meg a Kosztolányi Dezső tér</w:t>
      </w:r>
      <w:r w:rsidRPr="00146020">
        <w:rPr>
          <w:color w:val="000000"/>
        </w:rPr>
        <w:t xml:space="preserve"> </w:t>
      </w:r>
      <w:r w:rsidR="00D71B90" w:rsidRPr="00146020">
        <w:rPr>
          <w:color w:val="000000"/>
        </w:rPr>
        <w:t>és</w:t>
      </w:r>
      <w:r w:rsidRPr="00146020">
        <w:rPr>
          <w:color w:val="000000"/>
        </w:rPr>
        <w:t xml:space="preserve"> a Móricz Zsigmond körtér, ahol elsősorban a nappali órákban tartózkodnak a kerületi hajléktalanok, </w:t>
      </w:r>
      <w:r w:rsidR="00D71B90" w:rsidRPr="00146020">
        <w:rPr>
          <w:color w:val="000000"/>
        </w:rPr>
        <w:t xml:space="preserve">és, </w:t>
      </w:r>
      <w:r w:rsidRPr="00146020">
        <w:rPr>
          <w:color w:val="000000"/>
        </w:rPr>
        <w:t>főként a téli hónapokban</w:t>
      </w:r>
      <w:r w:rsidR="00D71B90" w:rsidRPr="00146020">
        <w:rPr>
          <w:color w:val="000000"/>
        </w:rPr>
        <w:t>,</w:t>
      </w:r>
      <w:r w:rsidRPr="00146020">
        <w:rPr>
          <w:color w:val="000000"/>
        </w:rPr>
        <w:t xml:space="preserve"> minimális az itt éjszakázók száma. Kiemelt helyszínekként </w:t>
      </w:r>
      <w:r w:rsidR="00D71B90" w:rsidRPr="00146020">
        <w:rPr>
          <w:color w:val="000000"/>
        </w:rPr>
        <w:t xml:space="preserve">említhetjük </w:t>
      </w:r>
      <w:r w:rsidRPr="00146020">
        <w:rPr>
          <w:color w:val="000000"/>
        </w:rPr>
        <w:t xml:space="preserve">továbbá a kerületben található aluljárókat is (Bocskai út, Dombóvári út). A hajléktalanok által a kerületben gyakran látogatott közterületek közé sorolhatóak a belső területeken elhelyezkedő parkok (Függetlenségi park, Feneketlen tó, </w:t>
      </w:r>
      <w:proofErr w:type="spellStart"/>
      <w:r w:rsidRPr="00146020">
        <w:rPr>
          <w:color w:val="000000"/>
        </w:rPr>
        <w:t>Hamzsabégi</w:t>
      </w:r>
      <w:proofErr w:type="spellEnd"/>
      <w:r w:rsidRPr="00146020">
        <w:rPr>
          <w:color w:val="000000"/>
        </w:rPr>
        <w:t xml:space="preserve"> út melletti park, Gellért-hegy), ahol a nyári hónapokban rendkívül magas a fedél nélkül élő emberek száma. Gazdagrét és Budaörs közötti kerületrészen (Madár-hegy, Dobogó-domb, Keserűvíz-forrás) a kerületi hajléktalanok többnyire elhagyatott faházakban, sátrakban élnek. </w:t>
      </w:r>
      <w:r w:rsidR="00D937A1" w:rsidRPr="00146020">
        <w:rPr>
          <w:color w:val="000000"/>
        </w:rPr>
        <w:t xml:space="preserve"> </w:t>
      </w:r>
    </w:p>
    <w:p w14:paraId="48F3CC60" w14:textId="77777777" w:rsidR="00FF7B14" w:rsidRPr="00146020" w:rsidRDefault="00FF7B14" w:rsidP="00D937A1">
      <w:pPr>
        <w:jc w:val="both"/>
        <w:rPr>
          <w:color w:val="000000"/>
        </w:rPr>
      </w:pPr>
    </w:p>
    <w:p w14:paraId="4BF4551E" w14:textId="77777777" w:rsidR="00953B0B" w:rsidRPr="00146020" w:rsidRDefault="00D937A1" w:rsidP="00D937A1">
      <w:pPr>
        <w:pStyle w:val="Cmsor3"/>
        <w:numPr>
          <w:ilvl w:val="0"/>
          <w:numId w:val="0"/>
        </w:numPr>
        <w:rPr>
          <w:color w:val="000000"/>
        </w:rPr>
      </w:pPr>
      <w:bookmarkStart w:id="213" w:name="_Toc335785930"/>
      <w:bookmarkStart w:id="214" w:name="_Toc26216296"/>
      <w:r w:rsidRPr="00146020">
        <w:rPr>
          <w:color w:val="000000"/>
        </w:rPr>
        <w:t xml:space="preserve">5.7.1 </w:t>
      </w:r>
      <w:r w:rsidR="00953B0B" w:rsidRPr="00146020">
        <w:rPr>
          <w:color w:val="000000"/>
        </w:rPr>
        <w:t>Kerületi programok és szolgáltatások a célcsoport részére</w:t>
      </w:r>
      <w:bookmarkEnd w:id="213"/>
      <w:bookmarkEnd w:id="214"/>
      <w:r w:rsidR="00953B0B" w:rsidRPr="00146020">
        <w:rPr>
          <w:color w:val="000000"/>
        </w:rPr>
        <w:t xml:space="preserve"> </w:t>
      </w:r>
    </w:p>
    <w:p w14:paraId="77723C5B" w14:textId="77777777" w:rsidR="00953B0B" w:rsidRPr="00146020" w:rsidRDefault="00953B0B" w:rsidP="00213607">
      <w:pPr>
        <w:numPr>
          <w:ilvl w:val="0"/>
          <w:numId w:val="83"/>
        </w:numPr>
        <w:jc w:val="both"/>
        <w:rPr>
          <w:bCs/>
          <w:color w:val="000000"/>
        </w:rPr>
      </w:pPr>
      <w:r w:rsidRPr="00146020">
        <w:rPr>
          <w:bCs/>
          <w:color w:val="000000"/>
        </w:rPr>
        <w:t>Az utcai szociális</w:t>
      </w:r>
      <w:r w:rsidR="00723FE1">
        <w:rPr>
          <w:bCs/>
          <w:color w:val="000000"/>
        </w:rPr>
        <w:t xml:space="preserve"> </w:t>
      </w:r>
      <w:r w:rsidRPr="00146020">
        <w:rPr>
          <w:bCs/>
          <w:color w:val="000000"/>
        </w:rPr>
        <w:t xml:space="preserve">munka szolgáltatást </w:t>
      </w:r>
      <w:r w:rsidR="00D71B90" w:rsidRPr="00146020">
        <w:rPr>
          <w:color w:val="000000"/>
        </w:rPr>
        <w:t>a kerületben,</w:t>
      </w:r>
      <w:r w:rsidR="00D71B90" w:rsidRPr="00146020">
        <w:rPr>
          <w:bCs/>
          <w:color w:val="000000"/>
        </w:rPr>
        <w:t xml:space="preserve"> </w:t>
      </w:r>
      <w:r w:rsidRPr="00146020">
        <w:rPr>
          <w:bCs/>
          <w:color w:val="000000"/>
        </w:rPr>
        <w:t>ellátási szerződés keretében</w:t>
      </w:r>
      <w:r w:rsidR="00D71B90" w:rsidRPr="00146020">
        <w:rPr>
          <w:bCs/>
          <w:color w:val="000000"/>
        </w:rPr>
        <w:t>,</w:t>
      </w:r>
      <w:r w:rsidRPr="00146020">
        <w:rPr>
          <w:bCs/>
          <w:color w:val="000000"/>
        </w:rPr>
        <w:t xml:space="preserve"> a Magyar Máltai Szeretetszolgálat Rimaszombat Utcai Szociális Központ</w:t>
      </w:r>
      <w:r w:rsidRPr="00146020">
        <w:rPr>
          <w:color w:val="000000"/>
        </w:rPr>
        <w:t xml:space="preserve"> biztosítja. </w:t>
      </w:r>
    </w:p>
    <w:p w14:paraId="748274CD" w14:textId="52337643" w:rsidR="00953B0B" w:rsidRPr="00DF6C9B" w:rsidRDefault="00953B0B" w:rsidP="00635E7E">
      <w:pPr>
        <w:pStyle w:val="Tanulmnycmsor5"/>
        <w:numPr>
          <w:ilvl w:val="0"/>
          <w:numId w:val="83"/>
        </w:numPr>
        <w:rPr>
          <w:b w:val="0"/>
          <w:i/>
          <w:color w:val="000000"/>
        </w:rPr>
      </w:pPr>
      <w:r w:rsidRPr="00DF6C9B">
        <w:rPr>
          <w:b w:val="0"/>
          <w:i/>
          <w:color w:val="000000"/>
        </w:rPr>
        <w:t>A hajléktalan emberek nappali ellátása szolgáltatást</w:t>
      </w:r>
      <w:r w:rsidR="00D71B90" w:rsidRPr="00DF6C9B">
        <w:rPr>
          <w:b w:val="0"/>
          <w:i/>
          <w:color w:val="000000"/>
        </w:rPr>
        <w:t>,</w:t>
      </w:r>
      <w:r w:rsidRPr="00DF6C9B">
        <w:rPr>
          <w:b w:val="0"/>
          <w:bCs w:val="0"/>
          <w:i/>
          <w:color w:val="000000"/>
        </w:rPr>
        <w:t xml:space="preserve"> </w:t>
      </w:r>
      <w:r w:rsidRPr="00DF6C9B">
        <w:rPr>
          <w:b w:val="0"/>
          <w:i/>
          <w:color w:val="000000"/>
        </w:rPr>
        <w:t>ellátási szerződés keretében</w:t>
      </w:r>
      <w:r w:rsidR="00D71B90" w:rsidRPr="00DF6C9B">
        <w:rPr>
          <w:b w:val="0"/>
          <w:i/>
          <w:color w:val="000000"/>
        </w:rPr>
        <w:t>,</w:t>
      </w:r>
      <w:r w:rsidRPr="00DF6C9B">
        <w:rPr>
          <w:b w:val="0"/>
          <w:i/>
          <w:color w:val="000000"/>
        </w:rPr>
        <w:t xml:space="preserve"> két szolgáltató, a Magyar Máltai Szeretetszolgálat Rimaszombat Utcai Szociális Központ és a</w:t>
      </w:r>
      <w:r w:rsidRPr="00DF6C9B">
        <w:rPr>
          <w:b w:val="0"/>
          <w:i/>
          <w:iCs/>
          <w:color w:val="000000"/>
        </w:rPr>
        <w:t xml:space="preserve"> </w:t>
      </w:r>
      <w:r w:rsidR="00635E7E" w:rsidRPr="00DF6C9B">
        <w:rPr>
          <w:b w:val="0"/>
          <w:i/>
          <w:color w:val="000000"/>
        </w:rPr>
        <w:t>Kürti Erzsébet Önsegítő Egyesület</w:t>
      </w:r>
      <w:r w:rsidRPr="00DF6C9B">
        <w:rPr>
          <w:b w:val="0"/>
          <w:i/>
          <w:color w:val="000000"/>
        </w:rPr>
        <w:t xml:space="preserve"> biztosítja a kerületben. </w:t>
      </w:r>
      <w:r w:rsidR="00DF6C9B">
        <w:rPr>
          <w:rStyle w:val="Lbjegyzet-hivatkozs"/>
          <w:b w:val="0"/>
          <w:i/>
          <w:color w:val="000000"/>
        </w:rPr>
        <w:footnoteReference w:id="140"/>
      </w:r>
    </w:p>
    <w:p w14:paraId="4BC7E584" w14:textId="77777777" w:rsidR="00953B0B" w:rsidRPr="00DF6C9B" w:rsidRDefault="00953B0B" w:rsidP="00E5789B">
      <w:pPr>
        <w:pStyle w:val="Tanulmnycmsor5"/>
        <w:rPr>
          <w:b w:val="0"/>
          <w:bCs w:val="0"/>
          <w:i/>
          <w:color w:val="000000"/>
        </w:rPr>
      </w:pPr>
    </w:p>
    <w:p w14:paraId="4EBCDB55" w14:textId="77777777" w:rsidR="00953B0B" w:rsidRPr="00146020" w:rsidRDefault="00953B0B" w:rsidP="004D4E39">
      <w:pPr>
        <w:pStyle w:val="Cmsor1"/>
        <w:rPr>
          <w:color w:val="000000"/>
        </w:rPr>
      </w:pPr>
      <w:r w:rsidRPr="00146020">
        <w:rPr>
          <w:color w:val="000000"/>
        </w:rPr>
        <w:br w:type="page"/>
      </w:r>
      <w:bookmarkStart w:id="215" w:name="_Toc335785931"/>
      <w:bookmarkStart w:id="216" w:name="_Toc26216297"/>
      <w:r w:rsidR="00D937A1" w:rsidRPr="00146020">
        <w:rPr>
          <w:color w:val="000000"/>
        </w:rPr>
        <w:lastRenderedPageBreak/>
        <w:t>6</w:t>
      </w:r>
      <w:r w:rsidRPr="00146020">
        <w:rPr>
          <w:color w:val="000000"/>
        </w:rPr>
        <w:t>. Fő esélyegyenlőségi problémapontok meghatározása célcsoportok szerinti bontásban</w:t>
      </w:r>
      <w:bookmarkEnd w:id="215"/>
      <w:bookmarkEnd w:id="216"/>
    </w:p>
    <w:p w14:paraId="3E3738AD" w14:textId="77777777" w:rsidR="00E927CD" w:rsidRPr="00146020" w:rsidRDefault="00E927CD" w:rsidP="00E927CD">
      <w:pPr>
        <w:pStyle w:val="Cmsor2"/>
        <w:rPr>
          <w:color w:val="000000"/>
        </w:rPr>
      </w:pPr>
      <w:bookmarkStart w:id="217" w:name="_Toc26216298"/>
      <w:r w:rsidRPr="00146020">
        <w:rPr>
          <w:color w:val="000000"/>
        </w:rPr>
        <w:t>6.1 Nők</w:t>
      </w:r>
      <w:bookmarkEnd w:id="217"/>
    </w:p>
    <w:p w14:paraId="678614CB" w14:textId="77777777" w:rsidR="00D71B90" w:rsidRPr="00146020" w:rsidRDefault="00E927CD" w:rsidP="00213607">
      <w:pPr>
        <w:numPr>
          <w:ilvl w:val="0"/>
          <w:numId w:val="16"/>
        </w:numPr>
        <w:tabs>
          <w:tab w:val="left" w:pos="-1272"/>
        </w:tabs>
        <w:suppressAutoHyphens/>
        <w:jc w:val="both"/>
        <w:rPr>
          <w:color w:val="000000"/>
        </w:rPr>
      </w:pPr>
      <w:r w:rsidRPr="00146020">
        <w:rPr>
          <w:color w:val="000000"/>
        </w:rPr>
        <w:t xml:space="preserve">A családi szerepek tradicionális értelmezése a nőket gyereknevelési és háztartási feladatokra </w:t>
      </w:r>
      <w:r w:rsidR="00D71B90" w:rsidRPr="00146020">
        <w:rPr>
          <w:color w:val="000000"/>
        </w:rPr>
        <w:t>ítéli</w:t>
      </w:r>
      <w:r w:rsidRPr="00146020">
        <w:rPr>
          <w:color w:val="000000"/>
        </w:rPr>
        <w:t xml:space="preserve">, </w:t>
      </w:r>
      <w:r w:rsidR="00D71B90" w:rsidRPr="00146020">
        <w:rPr>
          <w:color w:val="000000"/>
        </w:rPr>
        <w:t>míg a férfiakat a jövedelemszerzés hajszolására. Ez a szerepértelmezés a modern társadalomban kevéssé megvalósítható: a családok többnyire nem élnek meg egy jövedelemből, a nők jelentős mértékű, otthoni munkáját pedig a társadalom nem</w:t>
      </w:r>
      <w:r w:rsidRPr="00146020">
        <w:rPr>
          <w:color w:val="000000"/>
        </w:rPr>
        <w:t xml:space="preserve"> ismer el munkavégzésként</w:t>
      </w:r>
      <w:r w:rsidR="00D71B90" w:rsidRPr="00146020">
        <w:rPr>
          <w:color w:val="000000"/>
        </w:rPr>
        <w:t>. A nemek közötti egyenlőtlen otthoni feladatfelosztás következtében a nők szabadideje napi több órával elmarad a férfiakétól, míg a férfiak a kenyérkeresés stresszében terhelődnek túl.</w:t>
      </w:r>
      <w:r w:rsidR="00EB27BB" w:rsidRPr="00146020">
        <w:rPr>
          <w:color w:val="000000"/>
        </w:rPr>
        <w:t xml:space="preserve"> A </w:t>
      </w:r>
      <w:r w:rsidR="00861DDA" w:rsidRPr="00146020">
        <w:rPr>
          <w:color w:val="000000"/>
        </w:rPr>
        <w:t>tradicionális szerepfelfogás</w:t>
      </w:r>
      <w:r w:rsidR="00EB27BB" w:rsidRPr="00146020">
        <w:rPr>
          <w:color w:val="000000"/>
        </w:rPr>
        <w:t xml:space="preserve"> azt is okozza, hogy a munkában és a </w:t>
      </w:r>
      <w:r w:rsidR="00861DDA" w:rsidRPr="00146020">
        <w:rPr>
          <w:color w:val="000000"/>
        </w:rPr>
        <w:t xml:space="preserve">kerületi </w:t>
      </w:r>
      <w:r w:rsidR="00EB27BB" w:rsidRPr="00146020">
        <w:rPr>
          <w:color w:val="000000"/>
        </w:rPr>
        <w:t>szolgáltatások kapcsán a kisgyermekeseket érő hátrányok elsősorban a női lakosságot érintik.</w:t>
      </w:r>
    </w:p>
    <w:p w14:paraId="1DD8A8AF" w14:textId="77777777" w:rsidR="00EB27BB" w:rsidRPr="00146020" w:rsidRDefault="00D71B90" w:rsidP="00213607">
      <w:pPr>
        <w:numPr>
          <w:ilvl w:val="0"/>
          <w:numId w:val="16"/>
        </w:numPr>
        <w:tabs>
          <w:tab w:val="left" w:pos="-1272"/>
        </w:tabs>
        <w:suppressAutoHyphens/>
        <w:jc w:val="both"/>
        <w:rPr>
          <w:color w:val="000000"/>
        </w:rPr>
      </w:pPr>
      <w:r w:rsidRPr="00146020">
        <w:rPr>
          <w:color w:val="000000"/>
        </w:rPr>
        <w:t>A tradicionális szerepészlelés hátráltatja a nők kereső tevékenységét: a gyermekváll</w:t>
      </w:r>
      <w:r w:rsidR="00EB27BB" w:rsidRPr="00146020">
        <w:rPr>
          <w:color w:val="000000"/>
        </w:rPr>
        <w:t xml:space="preserve">alással jelentősen csökkennek a nők </w:t>
      </w:r>
      <w:r w:rsidRPr="00146020">
        <w:rPr>
          <w:color w:val="000000"/>
        </w:rPr>
        <w:t>elhelyezkedés</w:t>
      </w:r>
      <w:r w:rsidR="00EB27BB" w:rsidRPr="00146020">
        <w:rPr>
          <w:color w:val="000000"/>
        </w:rPr>
        <w:t>ének és előmenetelének</w:t>
      </w:r>
      <w:r w:rsidRPr="00146020">
        <w:rPr>
          <w:color w:val="000000"/>
        </w:rPr>
        <w:t xml:space="preserve"> esélyei</w:t>
      </w:r>
      <w:r w:rsidR="00EB27BB" w:rsidRPr="00146020">
        <w:rPr>
          <w:color w:val="000000"/>
        </w:rPr>
        <w:t xml:space="preserve"> is, holott ezek még gyermektelen nők esetén is a férfiakéi alatt maradnak. A munkáltatók nagy része nem készült fel és nem támogatja a munka és magánélet összeegyeztetését szolgáló intézkedéseket, így a rugalmas munkaidőmodelleket, atipikus foglalkoztatási formákat, a kisgyermek nevelése miatt távollévők képzését, visszaillesztését, vagy a nők tudatos és támogató bevonását a munkahelyi képzési és előmeneteli rendszerekbe.</w:t>
      </w:r>
    </w:p>
    <w:p w14:paraId="1BCBFB7F" w14:textId="77777777" w:rsidR="00861DDA" w:rsidRPr="00146020" w:rsidRDefault="00861DDA" w:rsidP="00213607">
      <w:pPr>
        <w:numPr>
          <w:ilvl w:val="0"/>
          <w:numId w:val="16"/>
        </w:numPr>
        <w:tabs>
          <w:tab w:val="left" w:pos="-1272"/>
        </w:tabs>
        <w:suppressAutoHyphens/>
        <w:jc w:val="both"/>
        <w:rPr>
          <w:bCs/>
          <w:i/>
          <w:iCs/>
          <w:color w:val="000000"/>
        </w:rPr>
      </w:pPr>
      <w:r w:rsidRPr="00146020">
        <w:rPr>
          <w:bCs/>
          <w:color w:val="000000"/>
        </w:rPr>
        <w:t xml:space="preserve">A kisgyermeket nevelők, és az 1. pontban leírtak miatt főként a kisgyermekes nők, </w:t>
      </w:r>
      <w:r w:rsidRPr="00146020">
        <w:rPr>
          <w:color w:val="000000"/>
        </w:rPr>
        <w:t>munkaerő-piaci esélyeit a gyermekellátó szolgáltatások hiányosságai, az óvodai, bölcsődei férőhelyek hiánya vagy nem egyenletes eloszlása is rontja. A kisgyermekesek e mellett a szolgáltatások igénybe vételekor is hátrányt szenvednek ott, ahol az intézmény a szolgáltatás körülményeivel, elérhetőségével nem készült fel a kisgyermekesek speciális igényeire.</w:t>
      </w:r>
    </w:p>
    <w:p w14:paraId="7B7BFA45" w14:textId="77777777" w:rsidR="00E927CD" w:rsidRPr="00146020" w:rsidRDefault="00E927CD" w:rsidP="00213607">
      <w:pPr>
        <w:numPr>
          <w:ilvl w:val="0"/>
          <w:numId w:val="16"/>
        </w:numPr>
        <w:tabs>
          <w:tab w:val="left" w:pos="-1272"/>
        </w:tabs>
        <w:suppressAutoHyphens/>
        <w:jc w:val="both"/>
        <w:rPr>
          <w:color w:val="000000"/>
        </w:rPr>
      </w:pPr>
      <w:r w:rsidRPr="00146020">
        <w:rPr>
          <w:bCs/>
          <w:color w:val="000000"/>
        </w:rPr>
        <w:t>A</w:t>
      </w:r>
      <w:r w:rsidR="00EB27BB" w:rsidRPr="00146020">
        <w:rPr>
          <w:bCs/>
          <w:color w:val="000000"/>
        </w:rPr>
        <w:t xml:space="preserve"> nemek esélyeinek egyenlőtlensége a</w:t>
      </w:r>
      <w:r w:rsidRPr="00146020">
        <w:rPr>
          <w:bCs/>
          <w:color w:val="000000"/>
        </w:rPr>
        <w:t xml:space="preserve"> jövedelmek egyenlőtlenségében </w:t>
      </w:r>
      <w:r w:rsidRPr="00146020">
        <w:rPr>
          <w:color w:val="000000"/>
        </w:rPr>
        <w:t xml:space="preserve">is </w:t>
      </w:r>
      <w:r w:rsidR="00EB27BB" w:rsidRPr="00146020">
        <w:rPr>
          <w:color w:val="000000"/>
        </w:rPr>
        <w:t>megmutatkozik. Az azonos munkakörben dolgozó nők és férfiak</w:t>
      </w:r>
      <w:r w:rsidR="00FA2E18">
        <w:rPr>
          <w:color w:val="000000"/>
        </w:rPr>
        <w:t xml:space="preserve"> bérének különbsége még mindig 20-25</w:t>
      </w:r>
      <w:r w:rsidR="00F80B59">
        <w:rPr>
          <w:color w:val="000000"/>
        </w:rPr>
        <w:t xml:space="preserve"> </w:t>
      </w:r>
      <w:r w:rsidR="00EB27BB" w:rsidRPr="00146020">
        <w:rPr>
          <w:color w:val="000000"/>
        </w:rPr>
        <w:t xml:space="preserve">%, </w:t>
      </w:r>
      <w:r w:rsidRPr="00146020">
        <w:rPr>
          <w:color w:val="000000"/>
        </w:rPr>
        <w:t>a</w:t>
      </w:r>
      <w:r w:rsidR="00EB27BB" w:rsidRPr="00146020">
        <w:rPr>
          <w:color w:val="000000"/>
        </w:rPr>
        <w:t>mi a szintén kedvezőtlennek minősülő uniós átlagtól is szignifikánsan rosszabb</w:t>
      </w:r>
      <w:r w:rsidRPr="00146020">
        <w:rPr>
          <w:bCs/>
          <w:color w:val="000000"/>
          <w:vertAlign w:val="superscript"/>
        </w:rPr>
        <w:footnoteReference w:id="141"/>
      </w:r>
      <w:r w:rsidRPr="00146020">
        <w:rPr>
          <w:bCs/>
          <w:color w:val="000000"/>
        </w:rPr>
        <w:t xml:space="preserve">. </w:t>
      </w:r>
    </w:p>
    <w:p w14:paraId="5E3D1FAD" w14:textId="77777777" w:rsidR="00EB27BB" w:rsidRPr="00146020" w:rsidRDefault="00EB27BB" w:rsidP="00213607">
      <w:pPr>
        <w:numPr>
          <w:ilvl w:val="0"/>
          <w:numId w:val="16"/>
        </w:numPr>
        <w:tabs>
          <w:tab w:val="left" w:pos="-1272"/>
        </w:tabs>
        <w:suppressAutoHyphens/>
        <w:jc w:val="both"/>
        <w:rPr>
          <w:color w:val="000000"/>
        </w:rPr>
      </w:pPr>
      <w:r w:rsidRPr="00146020">
        <w:rPr>
          <w:color w:val="000000"/>
        </w:rPr>
        <w:t xml:space="preserve">A jövedelmi különbségek és az elhelyezkedés hátrányai a nők esetében a szegénység és kiszolgáltatottság megjelenéséhez vezet. Különösen veszélyeztetettek ezáltal a nyugdíjas korúak (hiszen az alacsonyabb bér alacsonyabb nyugdíjat eredményez), </w:t>
      </w:r>
      <w:r w:rsidRPr="00146020">
        <w:rPr>
          <w:color w:val="000000"/>
        </w:rPr>
        <w:lastRenderedPageBreak/>
        <w:t>illetve a több gyermeket nevelők, vagy gyermeküket egyedül nevelők</w:t>
      </w:r>
      <w:r w:rsidR="00861DDA" w:rsidRPr="00146020">
        <w:rPr>
          <w:color w:val="000000"/>
        </w:rPr>
        <w:t xml:space="preserve"> (akik a válási és gyermek-elhelyezési statisztikák tanulsága alapján túlnyomó többségükben nők)</w:t>
      </w:r>
      <w:r w:rsidRPr="00146020">
        <w:rPr>
          <w:color w:val="000000"/>
        </w:rPr>
        <w:t xml:space="preserve">. </w:t>
      </w:r>
    </w:p>
    <w:p w14:paraId="69F51E5D" w14:textId="77777777" w:rsidR="00861DDA" w:rsidRPr="00146020" w:rsidRDefault="00E927CD" w:rsidP="00213607">
      <w:pPr>
        <w:numPr>
          <w:ilvl w:val="0"/>
          <w:numId w:val="16"/>
        </w:numPr>
        <w:tabs>
          <w:tab w:val="left" w:pos="-1272"/>
        </w:tabs>
        <w:suppressAutoHyphens/>
        <w:jc w:val="both"/>
        <w:rPr>
          <w:i/>
          <w:iCs/>
          <w:color w:val="000000"/>
        </w:rPr>
      </w:pPr>
      <w:r w:rsidRPr="00146020">
        <w:rPr>
          <w:bCs/>
          <w:color w:val="000000"/>
        </w:rPr>
        <w:t>A nők</w:t>
      </w:r>
      <w:r w:rsidR="00861DDA" w:rsidRPr="00146020">
        <w:rPr>
          <w:bCs/>
          <w:color w:val="000000"/>
        </w:rPr>
        <w:t xml:space="preserve"> az</w:t>
      </w:r>
      <w:r w:rsidRPr="00146020">
        <w:rPr>
          <w:bCs/>
          <w:color w:val="000000"/>
        </w:rPr>
        <w:t xml:space="preserve"> egyedi szükségletek</w:t>
      </w:r>
      <w:r w:rsidR="00861DDA" w:rsidRPr="00146020">
        <w:rPr>
          <w:bCs/>
          <w:color w:val="000000"/>
        </w:rPr>
        <w:t xml:space="preserve"> láthatósága szempontjából is hátrányban vannak. A szolgáltatások speciális körülményei, ha vannak is, a kisgyermekes-szempontokat teljesen a női szempontokkal azonosítják, ugyanakkor nem veszik figyelembe a speciális női szempontokat</w:t>
      </w:r>
      <w:r w:rsidR="004D4E39" w:rsidRPr="00146020">
        <w:rPr>
          <w:bCs/>
          <w:color w:val="000000"/>
        </w:rPr>
        <w:t>;</w:t>
      </w:r>
      <w:r w:rsidR="00861DDA" w:rsidRPr="00146020">
        <w:rPr>
          <w:bCs/>
          <w:color w:val="000000"/>
        </w:rPr>
        <w:t xml:space="preserve"> pl. a biztonságos terek (mint jól megvilágított parkoló)</w:t>
      </w:r>
      <w:r w:rsidR="004D4E39" w:rsidRPr="00146020">
        <w:rPr>
          <w:bCs/>
          <w:color w:val="000000"/>
        </w:rPr>
        <w:t xml:space="preserve"> iránti igényt, vagy az egyéb speciális női igényeket (pl.</w:t>
      </w:r>
      <w:r w:rsidR="00F80B59">
        <w:rPr>
          <w:bCs/>
          <w:color w:val="000000"/>
        </w:rPr>
        <w:t>:</w:t>
      </w:r>
      <w:r w:rsidR="004D4E39" w:rsidRPr="00146020">
        <w:rPr>
          <w:bCs/>
          <w:color w:val="000000"/>
        </w:rPr>
        <w:t xml:space="preserve"> létszám és használati szokások miatt több női mosdóra volna igény a nők által is használt terekben, utcai burkolatok nem magassarkú-barát volta</w:t>
      </w:r>
      <w:r w:rsidR="00F80B59">
        <w:rPr>
          <w:bCs/>
          <w:color w:val="000000"/>
        </w:rPr>
        <w:t>,</w:t>
      </w:r>
      <w:r w:rsidR="004D4E39" w:rsidRPr="00146020">
        <w:rPr>
          <w:bCs/>
          <w:color w:val="000000"/>
        </w:rPr>
        <w:t xml:space="preserve"> stb.)</w:t>
      </w:r>
    </w:p>
    <w:p w14:paraId="7B9AD2E9" w14:textId="77777777" w:rsidR="004D4E39" w:rsidRPr="00146020" w:rsidRDefault="004D4E39" w:rsidP="00213607">
      <w:pPr>
        <w:numPr>
          <w:ilvl w:val="0"/>
          <w:numId w:val="16"/>
        </w:numPr>
        <w:tabs>
          <w:tab w:val="left" w:pos="-1272"/>
        </w:tabs>
        <w:suppressAutoHyphens/>
        <w:jc w:val="both"/>
        <w:rPr>
          <w:i/>
          <w:iCs/>
          <w:color w:val="000000"/>
        </w:rPr>
      </w:pPr>
      <w:r w:rsidRPr="00146020">
        <w:rPr>
          <w:bCs/>
          <w:color w:val="000000"/>
        </w:rPr>
        <w:t>A láthatatlan női igények és szükségletek részben a nők társadalmi szerepvállalás terén jelentkező hátrányával magyarázhatóak. A nők a cégek, intézmények vezetésében, a döntéshozásban is jelentősen alulreprezentáltak. A nők által elért (művészeti, tudományos) eredmények kis láthatósága szintén e hátrányok egyik tüneteként jelentkezik.</w:t>
      </w:r>
    </w:p>
    <w:p w14:paraId="7D9A41E2" w14:textId="77777777" w:rsidR="00E927CD" w:rsidRPr="00146020" w:rsidRDefault="00E927CD" w:rsidP="00E927CD">
      <w:pPr>
        <w:tabs>
          <w:tab w:val="left" w:pos="-1272"/>
        </w:tabs>
        <w:suppressAutoHyphens/>
        <w:ind w:left="426"/>
        <w:jc w:val="both"/>
        <w:rPr>
          <w:color w:val="000000"/>
        </w:rPr>
      </w:pPr>
    </w:p>
    <w:p w14:paraId="21DE6414" w14:textId="77777777" w:rsidR="00E927CD" w:rsidRPr="00146020" w:rsidRDefault="00E927CD" w:rsidP="00E927CD">
      <w:pPr>
        <w:pStyle w:val="Cmsor2"/>
        <w:rPr>
          <w:color w:val="000000"/>
        </w:rPr>
      </w:pPr>
      <w:bookmarkStart w:id="218" w:name="_Toc335785933"/>
      <w:bookmarkStart w:id="219" w:name="_Toc432982301"/>
      <w:bookmarkStart w:id="220" w:name="_Toc26216299"/>
      <w:r w:rsidRPr="00146020">
        <w:rPr>
          <w:color w:val="000000"/>
        </w:rPr>
        <w:t>6.2 Mélyszegénységben élők</w:t>
      </w:r>
      <w:bookmarkEnd w:id="218"/>
      <w:bookmarkEnd w:id="219"/>
      <w:bookmarkEnd w:id="220"/>
    </w:p>
    <w:p w14:paraId="6BB2192C" w14:textId="77777777" w:rsidR="00E927CD" w:rsidRPr="00146020" w:rsidRDefault="00E927CD" w:rsidP="00213607">
      <w:pPr>
        <w:numPr>
          <w:ilvl w:val="0"/>
          <w:numId w:val="15"/>
        </w:numPr>
        <w:tabs>
          <w:tab w:val="left" w:pos="-1278"/>
        </w:tabs>
        <w:suppressAutoHyphens/>
        <w:ind w:left="720"/>
        <w:jc w:val="both"/>
        <w:rPr>
          <w:color w:val="000000"/>
        </w:rPr>
      </w:pPr>
      <w:r w:rsidRPr="00146020">
        <w:rPr>
          <w:bCs/>
          <w:color w:val="000000"/>
        </w:rPr>
        <w:t xml:space="preserve">A pénzbeli szociális ellátások hatásossága nem mindig megfelelő. </w:t>
      </w:r>
      <w:r w:rsidRPr="00146020">
        <w:rPr>
          <w:color w:val="000000"/>
        </w:rPr>
        <w:t>Arra kell törekedni, hogy az ellátások a ténylegesen rászoruló népesség minél szélesebb körét érjék el</w:t>
      </w:r>
      <w:r w:rsidR="004D4E39" w:rsidRPr="00146020">
        <w:rPr>
          <w:color w:val="000000"/>
        </w:rPr>
        <w:t>,</w:t>
      </w:r>
      <w:r w:rsidRPr="00146020">
        <w:rPr>
          <w:color w:val="000000"/>
        </w:rPr>
        <w:t xml:space="preserve"> és a jogosulatlanul igénybe vett ellátások aránya minél alacsonyabb legyen. </w:t>
      </w:r>
    </w:p>
    <w:p w14:paraId="2A7C98E2" w14:textId="77777777" w:rsidR="00E927CD" w:rsidRPr="00146020" w:rsidRDefault="00E927CD" w:rsidP="00213607">
      <w:pPr>
        <w:numPr>
          <w:ilvl w:val="0"/>
          <w:numId w:val="15"/>
        </w:numPr>
        <w:suppressAutoHyphens/>
        <w:ind w:left="720"/>
        <w:jc w:val="both"/>
        <w:rPr>
          <w:i/>
          <w:iCs/>
          <w:color w:val="000000"/>
        </w:rPr>
      </w:pPr>
      <w:r w:rsidRPr="00146020">
        <w:rPr>
          <w:bCs/>
          <w:color w:val="000000"/>
        </w:rPr>
        <w:t>A kerületben (az IVS me</w:t>
      </w:r>
      <w:r w:rsidR="004D4E39" w:rsidRPr="00146020">
        <w:rPr>
          <w:bCs/>
          <w:color w:val="000000"/>
        </w:rPr>
        <w:t>gállapítása alapján) található egy, a</w:t>
      </w:r>
      <w:r w:rsidRPr="00146020">
        <w:rPr>
          <w:bCs/>
          <w:color w:val="000000"/>
        </w:rPr>
        <w:t xml:space="preserve"> szegregáció által veszélyeztetett lakóterület</w:t>
      </w:r>
      <w:r w:rsidR="004D4E39" w:rsidRPr="00146020">
        <w:rPr>
          <w:bCs/>
          <w:color w:val="000000"/>
        </w:rPr>
        <w:t>, amely jelentős számú, a szegénységgel összefüggő problémával bír. Ennek megoldása komplex intézkedési csomaggal lehetséges</w:t>
      </w:r>
      <w:r w:rsidRPr="00146020">
        <w:rPr>
          <w:bCs/>
          <w:color w:val="000000"/>
        </w:rPr>
        <w:t>.</w:t>
      </w:r>
    </w:p>
    <w:p w14:paraId="0901DF29" w14:textId="77777777" w:rsidR="00FA2E18" w:rsidRDefault="00E927CD" w:rsidP="00213607">
      <w:pPr>
        <w:numPr>
          <w:ilvl w:val="0"/>
          <w:numId w:val="15"/>
        </w:numPr>
        <w:suppressAutoHyphens/>
        <w:ind w:left="720"/>
        <w:jc w:val="both"/>
        <w:rPr>
          <w:i/>
          <w:iCs/>
          <w:color w:val="000000"/>
        </w:rPr>
      </w:pPr>
      <w:r w:rsidRPr="00146020">
        <w:rPr>
          <w:color w:val="000000"/>
        </w:rPr>
        <w:t xml:space="preserve">A szociokulturális hátrányok a kerületi alacsony státuszú népesség jelentős részénél súlyos </w:t>
      </w:r>
      <w:r w:rsidRPr="00146020">
        <w:rPr>
          <w:bCs/>
          <w:color w:val="000000"/>
        </w:rPr>
        <w:t>beilleszkedési zavarok</w:t>
      </w:r>
      <w:r w:rsidRPr="00146020">
        <w:rPr>
          <w:color w:val="000000"/>
        </w:rPr>
        <w:t xml:space="preserve"> forrásai lehetnek. </w:t>
      </w:r>
      <w:r w:rsidRPr="00146020">
        <w:rPr>
          <w:i/>
          <w:iCs/>
          <w:color w:val="000000"/>
        </w:rPr>
        <w:t>(</w:t>
      </w:r>
      <w:r w:rsidR="00F80B59">
        <w:rPr>
          <w:i/>
          <w:iCs/>
          <w:color w:val="000000"/>
        </w:rPr>
        <w:t>pl.:</w:t>
      </w:r>
      <w:r w:rsidRPr="00146020">
        <w:rPr>
          <w:i/>
          <w:iCs/>
          <w:color w:val="000000"/>
        </w:rPr>
        <w:t xml:space="preserve"> ha a nem felvilágosított fiatal nincs tisztában a dohányzás, az alkohol, a drogok veszélyeivel, akkor kiemelten veszélyeztetett a szenvedélybetegségek által.) </w:t>
      </w:r>
    </w:p>
    <w:p w14:paraId="27DADF32" w14:textId="77777777" w:rsidR="00E927CD" w:rsidRPr="00FA2E18" w:rsidRDefault="00E927CD" w:rsidP="00213607">
      <w:pPr>
        <w:numPr>
          <w:ilvl w:val="0"/>
          <w:numId w:val="15"/>
        </w:numPr>
        <w:suppressAutoHyphens/>
        <w:ind w:left="720"/>
        <w:jc w:val="both"/>
        <w:rPr>
          <w:i/>
          <w:iCs/>
          <w:color w:val="000000"/>
        </w:rPr>
      </w:pPr>
      <w:r w:rsidRPr="00FA2E18">
        <w:rPr>
          <w:color w:val="000000"/>
        </w:rPr>
        <w:t>A</w:t>
      </w:r>
      <w:r w:rsidR="00F80B59">
        <w:rPr>
          <w:color w:val="FF0000"/>
        </w:rPr>
        <w:t>z</w:t>
      </w:r>
      <w:r w:rsidRPr="00FA2E18">
        <w:rPr>
          <w:color w:val="000000"/>
        </w:rPr>
        <w:t xml:space="preserve"> </w:t>
      </w:r>
      <w:r w:rsidR="00FA2E18" w:rsidRPr="00FA2E18">
        <w:rPr>
          <w:bCs/>
          <w:color w:val="000000"/>
        </w:rPr>
        <w:t>alacsony komfort fokozatú lakás</w:t>
      </w:r>
      <w:r w:rsidR="00FA2E18">
        <w:rPr>
          <w:bCs/>
          <w:color w:val="000000"/>
        </w:rPr>
        <w:t xml:space="preserve">ok aránya az </w:t>
      </w:r>
      <w:r w:rsidRPr="00FA2E18">
        <w:rPr>
          <w:bCs/>
          <w:color w:val="000000"/>
        </w:rPr>
        <w:t>önkormányzati bérlakások</w:t>
      </w:r>
      <w:r w:rsidRPr="00FA2E18">
        <w:rPr>
          <w:color w:val="000000"/>
        </w:rPr>
        <w:t xml:space="preserve"> </w:t>
      </w:r>
      <w:r w:rsidR="00FA2E18">
        <w:rPr>
          <w:color w:val="000000"/>
        </w:rPr>
        <w:t xml:space="preserve">körében </w:t>
      </w:r>
      <w:r w:rsidRPr="00FA2E18">
        <w:rPr>
          <w:color w:val="000000"/>
        </w:rPr>
        <w:t>relatíve magas (</w:t>
      </w:r>
      <w:r w:rsidR="00B21971" w:rsidRPr="00FA2E18">
        <w:rPr>
          <w:color w:val="000000"/>
        </w:rPr>
        <w:t xml:space="preserve">közelítőleg </w:t>
      </w:r>
      <w:r w:rsidR="00FA2E18">
        <w:rPr>
          <w:color w:val="000000"/>
        </w:rPr>
        <w:t xml:space="preserve">15 </w:t>
      </w:r>
      <w:r w:rsidRPr="00FA2E18">
        <w:rPr>
          <w:color w:val="000000"/>
        </w:rPr>
        <w:t>%) a kerületben.</w:t>
      </w:r>
    </w:p>
    <w:p w14:paraId="12B13697" w14:textId="77777777" w:rsidR="004D4E39" w:rsidRPr="00146020" w:rsidRDefault="004D4E39" w:rsidP="004D4E39">
      <w:pPr>
        <w:spacing w:before="60" w:after="60"/>
        <w:ind w:left="720"/>
        <w:jc w:val="both"/>
        <w:rPr>
          <w:color w:val="000000"/>
        </w:rPr>
      </w:pPr>
    </w:p>
    <w:p w14:paraId="338805E3" w14:textId="77777777" w:rsidR="00E927CD" w:rsidRPr="00146020" w:rsidRDefault="00E927CD" w:rsidP="00B21971">
      <w:pPr>
        <w:pStyle w:val="Cmsor2"/>
        <w:rPr>
          <w:color w:val="000000"/>
        </w:rPr>
      </w:pPr>
      <w:bookmarkStart w:id="221" w:name="_Toc252484085"/>
      <w:bookmarkStart w:id="222" w:name="_Toc335785934"/>
      <w:bookmarkStart w:id="223" w:name="_Toc432982302"/>
      <w:bookmarkStart w:id="224" w:name="_Toc26216300"/>
      <w:r w:rsidRPr="00146020">
        <w:rPr>
          <w:color w:val="000000"/>
        </w:rPr>
        <w:t>6.3 Rom</w:t>
      </w:r>
      <w:bookmarkEnd w:id="221"/>
      <w:bookmarkEnd w:id="222"/>
      <w:r w:rsidRPr="00146020">
        <w:rPr>
          <w:color w:val="000000"/>
        </w:rPr>
        <w:t>ák</w:t>
      </w:r>
      <w:bookmarkEnd w:id="223"/>
      <w:bookmarkEnd w:id="224"/>
    </w:p>
    <w:p w14:paraId="0456B6CD" w14:textId="77777777" w:rsidR="00E927CD" w:rsidRPr="00146020" w:rsidRDefault="00E927CD" w:rsidP="00213607">
      <w:pPr>
        <w:numPr>
          <w:ilvl w:val="0"/>
          <w:numId w:val="17"/>
        </w:numPr>
        <w:tabs>
          <w:tab w:val="left" w:pos="-1278"/>
        </w:tabs>
        <w:suppressAutoHyphens/>
        <w:jc w:val="both"/>
        <w:rPr>
          <w:color w:val="000000"/>
        </w:rPr>
      </w:pPr>
      <w:r w:rsidRPr="00146020">
        <w:rPr>
          <w:color w:val="000000"/>
        </w:rPr>
        <w:t xml:space="preserve">Az </w:t>
      </w:r>
      <w:r w:rsidRPr="00146020">
        <w:rPr>
          <w:bCs/>
          <w:color w:val="000000"/>
        </w:rPr>
        <w:t>előítéletek</w:t>
      </w:r>
      <w:r w:rsidRPr="00146020">
        <w:rPr>
          <w:color w:val="000000"/>
        </w:rPr>
        <w:t xml:space="preserve"> és az azokból fakadó diszkrimináció a roma népesség társadalmi integrációjának egyik legfőbb akadálya. Az aktív korú fővárosi roma népesség jelentős része a legális, nyílt munkaerőpiacon jellemzően rövid idejű, kisegítő munkához jut. </w:t>
      </w:r>
    </w:p>
    <w:p w14:paraId="0DAF8814" w14:textId="77777777" w:rsidR="00E927CD" w:rsidRPr="00146020" w:rsidRDefault="00E927CD" w:rsidP="00213607">
      <w:pPr>
        <w:numPr>
          <w:ilvl w:val="0"/>
          <w:numId w:val="17"/>
        </w:numPr>
        <w:tabs>
          <w:tab w:val="left" w:pos="-1278"/>
        </w:tabs>
        <w:suppressAutoHyphens/>
        <w:jc w:val="both"/>
        <w:rPr>
          <w:color w:val="000000"/>
        </w:rPr>
      </w:pPr>
      <w:r w:rsidRPr="00146020">
        <w:rPr>
          <w:color w:val="000000"/>
        </w:rPr>
        <w:t xml:space="preserve">A romák </w:t>
      </w:r>
      <w:r w:rsidRPr="00146020">
        <w:rPr>
          <w:bCs/>
          <w:color w:val="000000"/>
        </w:rPr>
        <w:t>nyílt-munkaerőpiaci integrációját jelentősen korlátozza</w:t>
      </w:r>
      <w:r w:rsidRPr="00146020">
        <w:rPr>
          <w:color w:val="000000"/>
        </w:rPr>
        <w:t xml:space="preserve"> a roma népesség alac</w:t>
      </w:r>
      <w:r w:rsidR="00F80B59">
        <w:rPr>
          <w:color w:val="000000"/>
        </w:rPr>
        <w:t>sony iskolázottsági szintje is.</w:t>
      </w:r>
    </w:p>
    <w:p w14:paraId="2204242F" w14:textId="77777777" w:rsidR="00E927CD" w:rsidRPr="00146020" w:rsidRDefault="00E927CD" w:rsidP="00213607">
      <w:pPr>
        <w:numPr>
          <w:ilvl w:val="0"/>
          <w:numId w:val="17"/>
        </w:numPr>
        <w:tabs>
          <w:tab w:val="left" w:pos="-1278"/>
        </w:tabs>
        <w:suppressAutoHyphens/>
        <w:jc w:val="both"/>
        <w:rPr>
          <w:i/>
          <w:iCs/>
          <w:color w:val="000000"/>
        </w:rPr>
      </w:pPr>
      <w:r w:rsidRPr="00146020">
        <w:rPr>
          <w:color w:val="000000"/>
        </w:rPr>
        <w:lastRenderedPageBreak/>
        <w:t xml:space="preserve">A fővárosban többször megjelent a </w:t>
      </w:r>
      <w:r w:rsidRPr="00146020">
        <w:rPr>
          <w:bCs/>
          <w:color w:val="000000"/>
        </w:rPr>
        <w:t>nyílt diszkrimináció</w:t>
      </w:r>
      <w:r w:rsidRPr="00146020">
        <w:rPr>
          <w:color w:val="000000"/>
        </w:rPr>
        <w:t xml:space="preserve">, például a szórakozóhelyek egy részén a roma fiatalokat rendszeresen nem engedték be. </w:t>
      </w:r>
      <w:r w:rsidRPr="00146020">
        <w:rPr>
          <w:i/>
          <w:iCs/>
          <w:color w:val="000000"/>
        </w:rPr>
        <w:t>(Az elmúlt években az Egyenlő Bánásmód Hatóság több ilyen jogsértő gyakorlat nyomán is szabott ki hatósági bírságot a fővárosban.)</w:t>
      </w:r>
      <w:r w:rsidR="00F80B59">
        <w:rPr>
          <w:i/>
          <w:iCs/>
          <w:color w:val="000000"/>
        </w:rPr>
        <w:t>.</w:t>
      </w:r>
    </w:p>
    <w:p w14:paraId="13ECEC67" w14:textId="77777777" w:rsidR="00E927CD" w:rsidRPr="00146020" w:rsidRDefault="00E927CD" w:rsidP="00213607">
      <w:pPr>
        <w:numPr>
          <w:ilvl w:val="0"/>
          <w:numId w:val="17"/>
        </w:numPr>
        <w:tabs>
          <w:tab w:val="left" w:pos="-1278"/>
        </w:tabs>
        <w:suppressAutoHyphens/>
        <w:jc w:val="both"/>
        <w:rPr>
          <w:i/>
          <w:iCs/>
          <w:color w:val="000000"/>
        </w:rPr>
      </w:pPr>
      <w:r w:rsidRPr="00146020">
        <w:rPr>
          <w:color w:val="000000"/>
        </w:rPr>
        <w:t xml:space="preserve">Sok jó képességű roma fiatal morzsolódik le az iskolarendszerből a szociokulturális hátrányok ledolgozását segítő, célzott iskolai felzárkóztató programok és a hátrányokat kompenzáló eszközök hiánya miatt </w:t>
      </w:r>
      <w:r w:rsidRPr="00146020">
        <w:rPr>
          <w:i/>
          <w:iCs/>
          <w:color w:val="000000"/>
        </w:rPr>
        <w:t>(pl.</w:t>
      </w:r>
      <w:r w:rsidR="00F80B59">
        <w:rPr>
          <w:i/>
          <w:iCs/>
          <w:color w:val="000000"/>
        </w:rPr>
        <w:t>:</w:t>
      </w:r>
      <w:r w:rsidRPr="00146020">
        <w:rPr>
          <w:i/>
          <w:iCs/>
          <w:color w:val="000000"/>
        </w:rPr>
        <w:t xml:space="preserve"> ösztöndíjprogramok, tanoda</w:t>
      </w:r>
      <w:r w:rsidR="00F80B59">
        <w:rPr>
          <w:i/>
          <w:iCs/>
          <w:color w:val="000000"/>
        </w:rPr>
        <w:t>,</w:t>
      </w:r>
      <w:r w:rsidRPr="00146020">
        <w:rPr>
          <w:i/>
          <w:iCs/>
          <w:color w:val="000000"/>
        </w:rPr>
        <w:t xml:space="preserve"> stb.).</w:t>
      </w:r>
    </w:p>
    <w:p w14:paraId="0335F048" w14:textId="77777777" w:rsidR="00E927CD" w:rsidRPr="00146020" w:rsidRDefault="00E927CD" w:rsidP="00213607">
      <w:pPr>
        <w:numPr>
          <w:ilvl w:val="0"/>
          <w:numId w:val="17"/>
        </w:numPr>
        <w:tabs>
          <w:tab w:val="left" w:pos="-1278"/>
        </w:tabs>
        <w:suppressAutoHyphens/>
        <w:jc w:val="both"/>
        <w:rPr>
          <w:color w:val="000000"/>
        </w:rPr>
      </w:pPr>
      <w:r w:rsidRPr="00146020">
        <w:rPr>
          <w:color w:val="000000"/>
        </w:rPr>
        <w:t xml:space="preserve">Kevés a felnőtt romák </w:t>
      </w:r>
      <w:r w:rsidRPr="00146020">
        <w:rPr>
          <w:bCs/>
          <w:color w:val="000000"/>
        </w:rPr>
        <w:t>képzettségbeli deficitjeinek</w:t>
      </w:r>
      <w:r w:rsidRPr="00146020">
        <w:rPr>
          <w:color w:val="000000"/>
        </w:rPr>
        <w:t xml:space="preserve"> csökkentésére szervezett, foglalkoztatási és szociokulturális hátrányokat célzottan csökkentő munkaerő-piaci program.</w:t>
      </w:r>
    </w:p>
    <w:p w14:paraId="474FAADC" w14:textId="77777777" w:rsidR="004D4E39" w:rsidRPr="00146020" w:rsidRDefault="00E927CD" w:rsidP="00213607">
      <w:pPr>
        <w:numPr>
          <w:ilvl w:val="0"/>
          <w:numId w:val="17"/>
        </w:numPr>
        <w:tabs>
          <w:tab w:val="left" w:pos="-1278"/>
        </w:tabs>
        <w:suppressAutoHyphens/>
        <w:jc w:val="both"/>
        <w:rPr>
          <w:color w:val="000000"/>
        </w:rPr>
      </w:pPr>
      <w:r w:rsidRPr="00146020">
        <w:rPr>
          <w:color w:val="000000"/>
        </w:rPr>
        <w:t xml:space="preserve">A fővárosban élő roma fiatalok jelentős része elszakadt kulturális identitásától, a roma kultúra hagyományaitól. </w:t>
      </w:r>
      <w:r w:rsidRPr="00146020">
        <w:rPr>
          <w:bCs/>
          <w:color w:val="000000"/>
        </w:rPr>
        <w:t>Kevés</w:t>
      </w:r>
      <w:r w:rsidRPr="00146020">
        <w:rPr>
          <w:color w:val="000000"/>
        </w:rPr>
        <w:t xml:space="preserve"> az olyan </w:t>
      </w:r>
      <w:r w:rsidRPr="00146020">
        <w:rPr>
          <w:bCs/>
          <w:color w:val="000000"/>
        </w:rPr>
        <w:t>szervezett program</w:t>
      </w:r>
      <w:r w:rsidRPr="00146020">
        <w:rPr>
          <w:color w:val="000000"/>
        </w:rPr>
        <w:t xml:space="preserve">, amely a </w:t>
      </w:r>
      <w:r w:rsidRPr="00146020">
        <w:rPr>
          <w:bCs/>
          <w:color w:val="000000"/>
        </w:rPr>
        <w:t>roma kultúra értékeivel</w:t>
      </w:r>
      <w:r w:rsidRPr="00146020">
        <w:rPr>
          <w:color w:val="000000"/>
        </w:rPr>
        <w:t>, hagyományaival, szokásaival megismertetné őket. Pedig a roma kultúra identitásképző ereje és sokszínűsége jelentős értékeket mutathat fel az etnikai</w:t>
      </w:r>
      <w:r w:rsidR="00F80B59">
        <w:rPr>
          <w:color w:val="000000"/>
        </w:rPr>
        <w:t xml:space="preserve"> alapú megbélyegzéssel szemben.</w:t>
      </w:r>
    </w:p>
    <w:p w14:paraId="565A964F" w14:textId="77777777" w:rsidR="006D5BE1" w:rsidRPr="00146020" w:rsidRDefault="00E927CD" w:rsidP="00213607">
      <w:pPr>
        <w:numPr>
          <w:ilvl w:val="0"/>
          <w:numId w:val="17"/>
        </w:numPr>
        <w:tabs>
          <w:tab w:val="left" w:pos="-1278"/>
        </w:tabs>
        <w:suppressAutoHyphens/>
        <w:jc w:val="both"/>
        <w:rPr>
          <w:color w:val="000000"/>
        </w:rPr>
      </w:pPr>
      <w:r w:rsidRPr="00146020">
        <w:rPr>
          <w:color w:val="000000"/>
        </w:rPr>
        <w:t xml:space="preserve">E mellett kevés kulturális program mutatja be a roma kulturális értékeket úgy, hogy az a többségi kultúra tagjai számára is </w:t>
      </w:r>
      <w:r w:rsidR="006D5BE1" w:rsidRPr="00146020">
        <w:rPr>
          <w:color w:val="000000"/>
        </w:rPr>
        <w:t>a megismerés lehetőségét adná, növelve ezzel az elfogadás esélyét</w:t>
      </w:r>
      <w:r w:rsidR="00F80B59">
        <w:rPr>
          <w:color w:val="000000"/>
        </w:rPr>
        <w:t>.</w:t>
      </w:r>
    </w:p>
    <w:p w14:paraId="6C45441D" w14:textId="77777777" w:rsidR="006D5BE1" w:rsidRPr="00146020" w:rsidRDefault="006D5BE1" w:rsidP="00213607">
      <w:pPr>
        <w:numPr>
          <w:ilvl w:val="0"/>
          <w:numId w:val="17"/>
        </w:numPr>
        <w:tabs>
          <w:tab w:val="left" w:pos="-1278"/>
        </w:tabs>
        <w:suppressAutoHyphens/>
        <w:jc w:val="both"/>
        <w:rPr>
          <w:color w:val="000000"/>
        </w:rPr>
      </w:pPr>
      <w:r w:rsidRPr="00146020">
        <w:rPr>
          <w:color w:val="000000"/>
        </w:rPr>
        <w:t xml:space="preserve">Gyakori a problémák </w:t>
      </w:r>
      <w:proofErr w:type="spellStart"/>
      <w:r w:rsidRPr="00146020">
        <w:rPr>
          <w:color w:val="000000"/>
        </w:rPr>
        <w:t>etnicizálása</w:t>
      </w:r>
      <w:proofErr w:type="spellEnd"/>
      <w:r w:rsidRPr="00146020">
        <w:rPr>
          <w:color w:val="000000"/>
        </w:rPr>
        <w:t>, egy-egy szociális vagy egyéb társadalmi probléma össze</w:t>
      </w:r>
      <w:r w:rsidR="00F80B59">
        <w:rPr>
          <w:color w:val="000000"/>
        </w:rPr>
        <w:t>kapcsolása a roma identitással.</w:t>
      </w:r>
    </w:p>
    <w:p w14:paraId="3853108F" w14:textId="77777777" w:rsidR="00E927CD" w:rsidRPr="00146020" w:rsidRDefault="00E927CD" w:rsidP="00213607">
      <w:pPr>
        <w:numPr>
          <w:ilvl w:val="0"/>
          <w:numId w:val="17"/>
        </w:numPr>
        <w:tabs>
          <w:tab w:val="left" w:pos="-1278"/>
        </w:tabs>
        <w:suppressAutoHyphens/>
        <w:jc w:val="both"/>
        <w:rPr>
          <w:color w:val="000000"/>
        </w:rPr>
      </w:pPr>
      <w:r w:rsidRPr="00146020">
        <w:rPr>
          <w:color w:val="000000"/>
        </w:rPr>
        <w:t>A</w:t>
      </w:r>
      <w:r w:rsidR="006D5BE1" w:rsidRPr="00146020">
        <w:rPr>
          <w:color w:val="000000"/>
        </w:rPr>
        <w:t xml:space="preserve"> roma emberek részéről a</w:t>
      </w:r>
      <w:r w:rsidRPr="00146020">
        <w:rPr>
          <w:color w:val="000000"/>
        </w:rPr>
        <w:t xml:space="preserve"> </w:t>
      </w:r>
      <w:r w:rsidRPr="00146020">
        <w:rPr>
          <w:bCs/>
          <w:color w:val="000000"/>
        </w:rPr>
        <w:t>félelem a</w:t>
      </w:r>
      <w:r w:rsidR="006D5BE1" w:rsidRPr="00146020">
        <w:rPr>
          <w:bCs/>
          <w:color w:val="000000"/>
        </w:rPr>
        <w:t xml:space="preserve"> többségi társadalom</w:t>
      </w:r>
      <w:r w:rsidRPr="00146020">
        <w:rPr>
          <w:bCs/>
          <w:color w:val="000000"/>
        </w:rPr>
        <w:t xml:space="preserve"> előítéletesség</w:t>
      </w:r>
      <w:r w:rsidR="006D5BE1" w:rsidRPr="00146020">
        <w:rPr>
          <w:bCs/>
          <w:color w:val="000000"/>
        </w:rPr>
        <w:t>é</w:t>
      </w:r>
      <w:r w:rsidRPr="00146020">
        <w:rPr>
          <w:bCs/>
          <w:color w:val="000000"/>
        </w:rPr>
        <w:t xml:space="preserve">től, az </w:t>
      </w:r>
      <w:r w:rsidR="006D5BE1" w:rsidRPr="00146020">
        <w:rPr>
          <w:bCs/>
          <w:color w:val="000000"/>
        </w:rPr>
        <w:t xml:space="preserve">emiatti, és </w:t>
      </w:r>
      <w:r w:rsidRPr="00146020">
        <w:rPr>
          <w:bCs/>
          <w:color w:val="000000"/>
        </w:rPr>
        <w:t>ismeret</w:t>
      </w:r>
      <w:r w:rsidR="006D5BE1" w:rsidRPr="00146020">
        <w:rPr>
          <w:bCs/>
          <w:color w:val="000000"/>
        </w:rPr>
        <w:t>hiányból táplálkozó</w:t>
      </w:r>
      <w:r w:rsidRPr="00146020">
        <w:rPr>
          <w:color w:val="000000"/>
        </w:rPr>
        <w:t xml:space="preserve"> </w:t>
      </w:r>
      <w:r w:rsidRPr="00146020">
        <w:rPr>
          <w:bCs/>
          <w:color w:val="000000"/>
        </w:rPr>
        <w:t>bizalomhiány</w:t>
      </w:r>
      <w:r w:rsidRPr="00146020">
        <w:rPr>
          <w:color w:val="000000"/>
        </w:rPr>
        <w:t xml:space="preserve"> szintén távolságtartó tényező, </w:t>
      </w:r>
      <w:r w:rsidR="006D5BE1" w:rsidRPr="00146020">
        <w:rPr>
          <w:color w:val="000000"/>
        </w:rPr>
        <w:t>amely</w:t>
      </w:r>
      <w:r w:rsidRPr="00146020">
        <w:rPr>
          <w:color w:val="000000"/>
        </w:rPr>
        <w:t xml:space="preserve"> akadálya a partneri megközelítés kialakításának, a társadalmi kohéziónak. (</w:t>
      </w:r>
      <w:r w:rsidR="00F80B59">
        <w:rPr>
          <w:color w:val="000000"/>
        </w:rPr>
        <w:t>pl.:</w:t>
      </w:r>
      <w:r w:rsidRPr="00146020">
        <w:rPr>
          <w:i/>
          <w:iCs/>
          <w:color w:val="000000"/>
        </w:rPr>
        <w:t xml:space="preserve"> roma nagyszülő nem mer az unokáért menni az óvodába, mert fél, hogy a gyermeket majd csúfolják ezért.</w:t>
      </w:r>
      <w:r w:rsidR="00F80B59">
        <w:rPr>
          <w:color w:val="000000"/>
        </w:rPr>
        <w:t>)</w:t>
      </w:r>
    </w:p>
    <w:p w14:paraId="65AF19E2" w14:textId="77777777" w:rsidR="006D5BE1" w:rsidRPr="00146020" w:rsidRDefault="006D5BE1" w:rsidP="006D5BE1">
      <w:pPr>
        <w:tabs>
          <w:tab w:val="left" w:pos="-1278"/>
        </w:tabs>
        <w:suppressAutoHyphens/>
        <w:ind w:left="720"/>
        <w:jc w:val="both"/>
        <w:rPr>
          <w:color w:val="000000"/>
        </w:rPr>
      </w:pPr>
    </w:p>
    <w:p w14:paraId="0980EE70" w14:textId="77777777" w:rsidR="00E927CD" w:rsidRPr="00146020" w:rsidRDefault="00B21971" w:rsidP="00B21971">
      <w:pPr>
        <w:pStyle w:val="Cmsor2"/>
        <w:rPr>
          <w:color w:val="000000"/>
        </w:rPr>
      </w:pPr>
      <w:bookmarkStart w:id="225" w:name="_Toc252484083"/>
      <w:bookmarkStart w:id="226" w:name="_Toc335785935"/>
      <w:bookmarkStart w:id="227" w:name="_Toc432982303"/>
      <w:bookmarkStart w:id="228" w:name="_Toc26216301"/>
      <w:r w:rsidRPr="00146020">
        <w:rPr>
          <w:color w:val="000000"/>
        </w:rPr>
        <w:t>6</w:t>
      </w:r>
      <w:r w:rsidR="00E927CD" w:rsidRPr="00146020">
        <w:rPr>
          <w:color w:val="000000"/>
        </w:rPr>
        <w:t>.4 Fogyatékossággal élő, tartósan egészségkárosodott emberek</w:t>
      </w:r>
      <w:bookmarkEnd w:id="225"/>
      <w:bookmarkEnd w:id="226"/>
      <w:bookmarkEnd w:id="227"/>
      <w:bookmarkEnd w:id="228"/>
    </w:p>
    <w:p w14:paraId="3247F16A" w14:textId="77777777" w:rsidR="00E927CD" w:rsidRPr="00146020" w:rsidRDefault="00E927CD" w:rsidP="00213607">
      <w:pPr>
        <w:widowControl w:val="0"/>
        <w:numPr>
          <w:ilvl w:val="0"/>
          <w:numId w:val="18"/>
        </w:numPr>
        <w:suppressAutoHyphens/>
        <w:jc w:val="both"/>
        <w:rPr>
          <w:color w:val="000000"/>
        </w:rPr>
      </w:pPr>
      <w:r w:rsidRPr="00146020">
        <w:rPr>
          <w:bCs/>
          <w:color w:val="000000"/>
        </w:rPr>
        <w:t>A fizikai környezetben található akadályok</w:t>
      </w:r>
      <w:r w:rsidRPr="00146020">
        <w:rPr>
          <w:b/>
          <w:bCs/>
          <w:color w:val="000000"/>
        </w:rPr>
        <w:t xml:space="preserve"> </w:t>
      </w:r>
      <w:r w:rsidRPr="00146020">
        <w:rPr>
          <w:color w:val="000000"/>
        </w:rPr>
        <w:t>a mozgásukban korlátozott emberek számára markáns és sok esetben leküzdhetetlen akadályt jelentenek. Ezek nemcsak a közterületeken való mozgást akadályozzák, hanem a közösségi szolgáltatásokat biztosító intézmények közvetlen környezetében és az intézmények belső terében is jelen vannak. Így korlátozzák a közösségi szol</w:t>
      </w:r>
      <w:r w:rsidR="00F80B59">
        <w:rPr>
          <w:color w:val="000000"/>
        </w:rPr>
        <w:t>gáltatásokhoz való hozzáférést.</w:t>
      </w:r>
    </w:p>
    <w:p w14:paraId="0D05483A" w14:textId="77777777" w:rsidR="00E927CD" w:rsidRPr="00146020" w:rsidRDefault="00E927CD" w:rsidP="00213607">
      <w:pPr>
        <w:widowControl w:val="0"/>
        <w:numPr>
          <w:ilvl w:val="0"/>
          <w:numId w:val="18"/>
        </w:numPr>
        <w:suppressAutoHyphens/>
        <w:jc w:val="both"/>
        <w:rPr>
          <w:i/>
          <w:iCs/>
          <w:color w:val="000000"/>
        </w:rPr>
      </w:pPr>
      <w:r w:rsidRPr="00146020">
        <w:rPr>
          <w:bCs/>
          <w:color w:val="000000"/>
        </w:rPr>
        <w:t>Az információs és kommunikációs akadályok</w:t>
      </w:r>
      <w:r w:rsidRPr="00146020">
        <w:rPr>
          <w:b/>
          <w:bCs/>
          <w:color w:val="000000"/>
        </w:rPr>
        <w:t xml:space="preserve"> </w:t>
      </w:r>
      <w:r w:rsidRPr="00146020">
        <w:rPr>
          <w:color w:val="000000"/>
        </w:rPr>
        <w:t xml:space="preserve">elsősorban az érzékszervi fogyatékos emberek szolgáltatásokhoz való hozzáférését nehezítik meg. A közösségi információk továbbítására és a közösség tájékoztatására szolgáló eszközök a legtöbb esetben nem alkalmasak arra, hogy az érzékszervi károsodással élő emberek számára is biztosítsák a tájékozódás lehetőségét. Az információszolgáltató felületeken kevés helyen jelenik </w:t>
      </w:r>
      <w:r w:rsidRPr="00146020">
        <w:rPr>
          <w:color w:val="000000"/>
        </w:rPr>
        <w:lastRenderedPageBreak/>
        <w:t>meg a látás- vagy hallássérült emberek igényeit is figyelembe vevő információs szolgáltatás. A súlyosan fogyatékos emberek mellett a fu</w:t>
      </w:r>
      <w:r w:rsidR="006D5BE1" w:rsidRPr="00146020">
        <w:rPr>
          <w:color w:val="000000"/>
        </w:rPr>
        <w:t>nkciókieséssel vagy funkció</w:t>
      </w:r>
      <w:r w:rsidRPr="00146020">
        <w:rPr>
          <w:color w:val="000000"/>
        </w:rPr>
        <w:t>csökkenéssel érintettek (p</w:t>
      </w:r>
      <w:r w:rsidR="006D5BE1" w:rsidRPr="00146020">
        <w:rPr>
          <w:color w:val="000000"/>
        </w:rPr>
        <w:t>l.:</w:t>
      </w:r>
      <w:r w:rsidRPr="00146020">
        <w:rPr>
          <w:color w:val="000000"/>
        </w:rPr>
        <w:t xml:space="preserve"> idősek)</w:t>
      </w:r>
      <w:r w:rsidRPr="00146020">
        <w:rPr>
          <w:b/>
          <w:bCs/>
          <w:color w:val="000000"/>
        </w:rPr>
        <w:t xml:space="preserve"> </w:t>
      </w:r>
      <w:r w:rsidRPr="00146020">
        <w:rPr>
          <w:color w:val="000000"/>
        </w:rPr>
        <w:t>szempontjai sem jelennek meg az információközlésben. (</w:t>
      </w:r>
      <w:r w:rsidR="00F80B59">
        <w:rPr>
          <w:i/>
          <w:iCs/>
          <w:color w:val="000000"/>
        </w:rPr>
        <w:t>pl.:</w:t>
      </w:r>
      <w:r w:rsidRPr="00146020">
        <w:rPr>
          <w:i/>
          <w:iCs/>
          <w:color w:val="000000"/>
        </w:rPr>
        <w:t xml:space="preserve"> az apró betűs szövegek alkalmazása a </w:t>
      </w:r>
      <w:proofErr w:type="spellStart"/>
      <w:r w:rsidRPr="00146020">
        <w:rPr>
          <w:i/>
          <w:iCs/>
          <w:color w:val="000000"/>
        </w:rPr>
        <w:t>gyengénlátó</w:t>
      </w:r>
      <w:proofErr w:type="spellEnd"/>
      <w:r w:rsidRPr="00146020">
        <w:rPr>
          <w:i/>
          <w:iCs/>
          <w:color w:val="000000"/>
        </w:rPr>
        <w:t xml:space="preserve"> emberek számára ugyanolyan olvashatatlanná teheti az információt, mintha vakok lennének.) </w:t>
      </w:r>
      <w:r w:rsidRPr="00146020">
        <w:rPr>
          <w:color w:val="000000"/>
        </w:rPr>
        <w:t>Ahol a hivatalos információközlés</w:t>
      </w:r>
      <w:r w:rsidRPr="00146020">
        <w:rPr>
          <w:bCs/>
          <w:color w:val="000000"/>
        </w:rPr>
        <w:t xml:space="preserve"> bonyolult, nehezen értelmezhető,</w:t>
      </w:r>
      <w:r w:rsidRPr="00146020">
        <w:rPr>
          <w:b/>
          <w:bCs/>
          <w:color w:val="000000"/>
        </w:rPr>
        <w:t xml:space="preserve"> </w:t>
      </w:r>
      <w:r w:rsidRPr="00146020">
        <w:rPr>
          <w:color w:val="000000"/>
        </w:rPr>
        <w:t>az értelmi fogyatékos emberek számára gyakorlatilag leh</w:t>
      </w:r>
      <w:r w:rsidR="006D5BE1" w:rsidRPr="00146020">
        <w:rPr>
          <w:color w:val="000000"/>
        </w:rPr>
        <w:t>etetlen az autonóm értelmezés,</w:t>
      </w:r>
      <w:r w:rsidRPr="00146020">
        <w:rPr>
          <w:color w:val="000000"/>
        </w:rPr>
        <w:t xml:space="preserve"> ez jelentős akadályokat gördít önálló életvitelük elé. </w:t>
      </w:r>
      <w:r w:rsidRPr="00146020">
        <w:rPr>
          <w:i/>
          <w:iCs/>
          <w:color w:val="000000"/>
        </w:rPr>
        <w:t>(</w:t>
      </w:r>
      <w:r w:rsidR="00F80B59">
        <w:rPr>
          <w:i/>
          <w:iCs/>
          <w:color w:val="000000"/>
        </w:rPr>
        <w:t>pl.:</w:t>
      </w:r>
      <w:r w:rsidRPr="00146020">
        <w:rPr>
          <w:i/>
          <w:iCs/>
          <w:color w:val="000000"/>
        </w:rPr>
        <w:t xml:space="preserve"> erre a különböző közüzemi számlák és értesítő levelek sajátos, sokszor az ép értelmű emberek számára is n</w:t>
      </w:r>
      <w:r w:rsidR="00F80B59">
        <w:rPr>
          <w:i/>
          <w:iCs/>
          <w:color w:val="000000"/>
        </w:rPr>
        <w:t>ehezen kibogozható nyelvezete.).</w:t>
      </w:r>
    </w:p>
    <w:p w14:paraId="1EB08EF2" w14:textId="77777777" w:rsidR="00E927CD" w:rsidRPr="00146020" w:rsidRDefault="006D5BE1" w:rsidP="00213607">
      <w:pPr>
        <w:widowControl w:val="0"/>
        <w:numPr>
          <w:ilvl w:val="0"/>
          <w:numId w:val="18"/>
        </w:numPr>
        <w:suppressAutoHyphens/>
        <w:jc w:val="both"/>
        <w:rPr>
          <w:i/>
          <w:iCs/>
          <w:color w:val="000000"/>
        </w:rPr>
      </w:pPr>
      <w:r w:rsidRPr="00146020">
        <w:rPr>
          <w:color w:val="000000"/>
        </w:rPr>
        <w:t>Az érzékszervi fogyatékossággal élő emberek jelentős része</w:t>
      </w:r>
      <w:r w:rsidRPr="00146020">
        <w:rPr>
          <w:bCs/>
          <w:color w:val="000000"/>
        </w:rPr>
        <w:t xml:space="preserve"> k</w:t>
      </w:r>
      <w:r w:rsidR="00E927CD" w:rsidRPr="00146020">
        <w:rPr>
          <w:bCs/>
          <w:color w:val="000000"/>
        </w:rPr>
        <w:t>ívül reked a modern információs társadalom nyújtotta lehetőségeken</w:t>
      </w:r>
      <w:r w:rsidR="00E927CD" w:rsidRPr="00146020">
        <w:rPr>
          <w:color w:val="000000"/>
        </w:rPr>
        <w:t xml:space="preserve">. </w:t>
      </w:r>
      <w:r w:rsidR="00E927CD" w:rsidRPr="00146020">
        <w:rPr>
          <w:bCs/>
          <w:color w:val="000000"/>
        </w:rPr>
        <w:t xml:space="preserve">Az internetes tartalmak többsége számukra nem teljes értékűen hozzáférhető. </w:t>
      </w:r>
      <w:r w:rsidR="00E927CD" w:rsidRPr="00146020">
        <w:rPr>
          <w:color w:val="000000"/>
        </w:rPr>
        <w:t>Csak</w:t>
      </w:r>
      <w:r w:rsidR="00E927CD" w:rsidRPr="00146020">
        <w:rPr>
          <w:bCs/>
          <w:color w:val="000000"/>
        </w:rPr>
        <w:t xml:space="preserve"> </w:t>
      </w:r>
      <w:r w:rsidR="00E927CD" w:rsidRPr="00146020">
        <w:rPr>
          <w:color w:val="000000"/>
        </w:rPr>
        <w:t xml:space="preserve">töredékük jut hozzá olyan informatikai eszközökhöz, amelyek </w:t>
      </w:r>
      <w:r w:rsidR="00E927CD" w:rsidRPr="00146020">
        <w:rPr>
          <w:bCs/>
          <w:color w:val="000000"/>
        </w:rPr>
        <w:t xml:space="preserve">speciális kialakításukkal </w:t>
      </w:r>
      <w:r w:rsidR="00E927CD" w:rsidRPr="00146020">
        <w:rPr>
          <w:color w:val="000000"/>
        </w:rPr>
        <w:t xml:space="preserve">lehetővé teszik a hálózatok igénybevételét. A világhálón található hatalmas mennyiségű információt az érzékszervi fogyatékossággal élő emberek csak akkor képesek hasznosítani, ha a megjelenő tartalmak az általuk használt speciális informatikai eszközökkel kezelhetőek. </w:t>
      </w:r>
      <w:r w:rsidR="00E927CD" w:rsidRPr="00146020">
        <w:rPr>
          <w:i/>
          <w:iCs/>
          <w:color w:val="000000"/>
        </w:rPr>
        <w:t>(</w:t>
      </w:r>
      <w:r w:rsidR="00F80B59">
        <w:rPr>
          <w:i/>
          <w:iCs/>
          <w:color w:val="000000"/>
        </w:rPr>
        <w:t>pl.:</w:t>
      </w:r>
      <w:r w:rsidR="00E927CD" w:rsidRPr="00146020">
        <w:rPr>
          <w:i/>
          <w:iCs/>
          <w:color w:val="000000"/>
        </w:rPr>
        <w:t xml:space="preserve"> hiába rendelkezik egy vak ember megfelelő felolvasószoftverrel</w:t>
      </w:r>
      <w:r w:rsidRPr="00146020">
        <w:rPr>
          <w:i/>
          <w:iCs/>
          <w:color w:val="000000"/>
        </w:rPr>
        <w:t>,</w:t>
      </w:r>
      <w:r w:rsidR="00E927CD" w:rsidRPr="00146020">
        <w:rPr>
          <w:i/>
          <w:iCs/>
          <w:color w:val="000000"/>
        </w:rPr>
        <w:t xml:space="preserve"> és ismeri is annak kezelését, ha az interneten általa keresett információk nem érhetőek el olyan formátumban, amelyet a f</w:t>
      </w:r>
      <w:r w:rsidR="00F80B59">
        <w:rPr>
          <w:i/>
          <w:iCs/>
          <w:color w:val="000000"/>
        </w:rPr>
        <w:t>elolvasó szoftver kezelni tud.).</w:t>
      </w:r>
    </w:p>
    <w:p w14:paraId="7668A464" w14:textId="77777777" w:rsidR="00E927CD" w:rsidRPr="00146020" w:rsidRDefault="00E927CD" w:rsidP="00213607">
      <w:pPr>
        <w:widowControl w:val="0"/>
        <w:numPr>
          <w:ilvl w:val="0"/>
          <w:numId w:val="18"/>
        </w:numPr>
        <w:suppressAutoHyphens/>
        <w:jc w:val="both"/>
        <w:rPr>
          <w:i/>
          <w:iCs/>
          <w:color w:val="000000"/>
        </w:rPr>
      </w:pPr>
      <w:r w:rsidRPr="00146020">
        <w:rPr>
          <w:bCs/>
          <w:color w:val="000000"/>
        </w:rPr>
        <w:t xml:space="preserve">A közösségi szolgáltatások jelentős része nem érzékeny a fogyatékos emberek speciális szükségleteire </w:t>
      </w:r>
      <w:r w:rsidRPr="00146020">
        <w:rPr>
          <w:color w:val="000000"/>
        </w:rPr>
        <w:t>(</w:t>
      </w:r>
      <w:r w:rsidR="00F80B59">
        <w:rPr>
          <w:i/>
          <w:iCs/>
          <w:color w:val="000000"/>
        </w:rPr>
        <w:t>pl.:</w:t>
      </w:r>
      <w:r w:rsidRPr="00146020">
        <w:rPr>
          <w:i/>
          <w:iCs/>
          <w:color w:val="000000"/>
        </w:rPr>
        <w:t xml:space="preserve"> erre a</w:t>
      </w:r>
      <w:r w:rsidR="006D5BE1" w:rsidRPr="00146020">
        <w:rPr>
          <w:i/>
          <w:iCs/>
          <w:color w:val="000000"/>
        </w:rPr>
        <w:t>z</w:t>
      </w:r>
      <w:r w:rsidRPr="00146020">
        <w:rPr>
          <w:i/>
          <w:iCs/>
          <w:color w:val="000000"/>
        </w:rPr>
        <w:t xml:space="preserve"> orvosi rendelőben hangszóróval behívott halláskárosult személy, vagy a láb nélküli, de közösségi sportpályán edzeni kívánó </w:t>
      </w:r>
      <w:proofErr w:type="spellStart"/>
      <w:r w:rsidRPr="00146020">
        <w:rPr>
          <w:i/>
          <w:iCs/>
          <w:color w:val="000000"/>
        </w:rPr>
        <w:t>paralimpikon</w:t>
      </w:r>
      <w:proofErr w:type="spellEnd"/>
      <w:r w:rsidRPr="00146020">
        <w:rPr>
          <w:i/>
          <w:iCs/>
          <w:color w:val="000000"/>
        </w:rPr>
        <w:t xml:space="preserve"> problémája). </w:t>
      </w:r>
    </w:p>
    <w:p w14:paraId="27777F4C" w14:textId="77777777" w:rsidR="00E927CD" w:rsidRPr="00146020" w:rsidRDefault="00E927CD" w:rsidP="00213607">
      <w:pPr>
        <w:widowControl w:val="0"/>
        <w:numPr>
          <w:ilvl w:val="0"/>
          <w:numId w:val="18"/>
        </w:numPr>
        <w:suppressAutoHyphens/>
        <w:jc w:val="both"/>
        <w:rPr>
          <w:color w:val="000000"/>
        </w:rPr>
      </w:pPr>
      <w:r w:rsidRPr="00146020">
        <w:rPr>
          <w:color w:val="000000"/>
        </w:rPr>
        <w:t xml:space="preserve">Hiányoznak a baleset vagy betegség következtében fogyatékossá váló emberek </w:t>
      </w:r>
      <w:r w:rsidRPr="00146020">
        <w:rPr>
          <w:bCs/>
          <w:color w:val="000000"/>
        </w:rPr>
        <w:t>megváltozott élethelyzethez való alkalmazkodását segítő szolgáltatások</w:t>
      </w:r>
      <w:r w:rsidRPr="00146020">
        <w:rPr>
          <w:color w:val="000000"/>
        </w:rPr>
        <w:t>. Esetükben a fogyatékosság egy teljesen új élethelyzetet eredményez, amelyhez érzelmileg, életvitelükben, interperszonális kapcsolataikban, munkavégzésükben egyaránt alkalmazkodniuk kell. Ehhez olyan, jelenleg hiányzó, segítő szolgáltatások szükségesek, amelyek a veszteség</w:t>
      </w:r>
      <w:r w:rsidR="006D5BE1" w:rsidRPr="00146020">
        <w:rPr>
          <w:color w:val="000000"/>
        </w:rPr>
        <w:t xml:space="preserve"> </w:t>
      </w:r>
      <w:r w:rsidRPr="00146020">
        <w:rPr>
          <w:color w:val="000000"/>
        </w:rPr>
        <w:t>feldolgozás</w:t>
      </w:r>
      <w:r w:rsidR="006D5BE1" w:rsidRPr="00146020">
        <w:rPr>
          <w:color w:val="000000"/>
        </w:rPr>
        <w:t>a</w:t>
      </w:r>
      <w:r w:rsidRPr="00146020">
        <w:rPr>
          <w:color w:val="000000"/>
        </w:rPr>
        <w:t xml:space="preserve"> mellett elősegítik az új élet</w:t>
      </w:r>
      <w:r w:rsidR="00F80B59">
        <w:rPr>
          <w:color w:val="000000"/>
        </w:rPr>
        <w:t>helyzethez való alkalmazkodást.</w:t>
      </w:r>
    </w:p>
    <w:p w14:paraId="2E5B60E6" w14:textId="77777777" w:rsidR="00E927CD" w:rsidRPr="00146020" w:rsidRDefault="00E927CD" w:rsidP="00213607">
      <w:pPr>
        <w:widowControl w:val="0"/>
        <w:numPr>
          <w:ilvl w:val="0"/>
          <w:numId w:val="18"/>
        </w:numPr>
        <w:suppressAutoHyphens/>
        <w:jc w:val="both"/>
        <w:rPr>
          <w:color w:val="000000"/>
        </w:rPr>
      </w:pPr>
      <w:r w:rsidRPr="00146020">
        <w:rPr>
          <w:bCs/>
          <w:color w:val="000000"/>
        </w:rPr>
        <w:t xml:space="preserve">Az iskolarendszerben </w:t>
      </w:r>
      <w:r w:rsidRPr="00146020">
        <w:rPr>
          <w:color w:val="000000"/>
        </w:rPr>
        <w:t>nem érvényesül a fogyatékos emberek</w:t>
      </w:r>
      <w:r w:rsidRPr="00146020">
        <w:rPr>
          <w:bCs/>
          <w:color w:val="000000"/>
        </w:rPr>
        <w:t xml:space="preserve"> szabad iskolaválasztáshoz és integrált oktatáshoz </w:t>
      </w:r>
      <w:r w:rsidR="006D5BE1" w:rsidRPr="00146020">
        <w:rPr>
          <w:bCs/>
          <w:color w:val="000000"/>
        </w:rPr>
        <w:t>való</w:t>
      </w:r>
      <w:r w:rsidRPr="00146020">
        <w:rPr>
          <w:bCs/>
          <w:color w:val="000000"/>
        </w:rPr>
        <w:t xml:space="preserve"> joga</w:t>
      </w:r>
      <w:r w:rsidRPr="00146020">
        <w:rPr>
          <w:color w:val="000000"/>
        </w:rPr>
        <w:t xml:space="preserve">, hiszen az iskolák jelentős része </w:t>
      </w:r>
      <w:r w:rsidR="006333DF" w:rsidRPr="00146020">
        <w:rPr>
          <w:color w:val="000000"/>
        </w:rPr>
        <w:t xml:space="preserve">még </w:t>
      </w:r>
      <w:r w:rsidRPr="00146020">
        <w:rPr>
          <w:color w:val="000000"/>
        </w:rPr>
        <w:t>nem akadálymentes, tantervében, szemléletében nem érvényesíti a f</w:t>
      </w:r>
      <w:r w:rsidR="00F80B59">
        <w:rPr>
          <w:color w:val="000000"/>
        </w:rPr>
        <w:t>ogyatékos tanulók szempontjait.</w:t>
      </w:r>
    </w:p>
    <w:p w14:paraId="02A12CAD" w14:textId="77777777" w:rsidR="00E927CD" w:rsidRPr="00146020" w:rsidRDefault="00E927CD" w:rsidP="00213607">
      <w:pPr>
        <w:widowControl w:val="0"/>
        <w:numPr>
          <w:ilvl w:val="0"/>
          <w:numId w:val="18"/>
        </w:numPr>
        <w:suppressAutoHyphens/>
        <w:jc w:val="both"/>
        <w:rPr>
          <w:color w:val="000000"/>
        </w:rPr>
      </w:pPr>
      <w:r w:rsidRPr="00146020">
        <w:rPr>
          <w:bCs/>
          <w:color w:val="000000"/>
        </w:rPr>
        <w:t xml:space="preserve">A fogyatékos munkavállalók foglalkoztatási esélyegyenlősége sérül. </w:t>
      </w:r>
      <w:r w:rsidRPr="00146020">
        <w:rPr>
          <w:color w:val="000000"/>
        </w:rPr>
        <w:t>A munkahelyek jelentős része fizikai szempontból és problémaérzékenysége alapján is alkalmatlan fogyatékos mu</w:t>
      </w:r>
      <w:r w:rsidR="00F80B59">
        <w:rPr>
          <w:color w:val="000000"/>
        </w:rPr>
        <w:t>nkavállalók fogadására.</w:t>
      </w:r>
    </w:p>
    <w:p w14:paraId="7C3BA982" w14:textId="77777777" w:rsidR="00E927CD" w:rsidRPr="00146020" w:rsidRDefault="00E927CD" w:rsidP="00213607">
      <w:pPr>
        <w:widowControl w:val="0"/>
        <w:numPr>
          <w:ilvl w:val="0"/>
          <w:numId w:val="18"/>
        </w:numPr>
        <w:suppressAutoHyphens/>
        <w:jc w:val="both"/>
        <w:rPr>
          <w:color w:val="000000"/>
        </w:rPr>
      </w:pPr>
      <w:r w:rsidRPr="00146020">
        <w:rPr>
          <w:color w:val="000000"/>
        </w:rPr>
        <w:lastRenderedPageBreak/>
        <w:t>A fogyatékos emberek számára</w:t>
      </w:r>
      <w:r w:rsidRPr="00146020">
        <w:rPr>
          <w:bCs/>
          <w:color w:val="000000"/>
        </w:rPr>
        <w:t xml:space="preserve"> célzottan biztosított közösségi programok mennyisége és minősége nem kielégítő.</w:t>
      </w:r>
    </w:p>
    <w:p w14:paraId="17E2D711" w14:textId="77777777" w:rsidR="00E927CD" w:rsidRPr="00146020" w:rsidRDefault="00E927CD" w:rsidP="00213607">
      <w:pPr>
        <w:widowControl w:val="0"/>
        <w:numPr>
          <w:ilvl w:val="0"/>
          <w:numId w:val="18"/>
        </w:numPr>
        <w:suppressAutoHyphens/>
        <w:jc w:val="both"/>
        <w:rPr>
          <w:color w:val="000000"/>
        </w:rPr>
      </w:pPr>
      <w:r w:rsidRPr="00146020">
        <w:rPr>
          <w:color w:val="000000"/>
        </w:rPr>
        <w:t xml:space="preserve">Kevés a fogyatékos emberek közösségi </w:t>
      </w:r>
      <w:r w:rsidRPr="00146020">
        <w:rPr>
          <w:bCs/>
          <w:color w:val="000000"/>
        </w:rPr>
        <w:t>programokban való részvételét ösztönző kedvezmény.</w:t>
      </w:r>
    </w:p>
    <w:p w14:paraId="746174E0" w14:textId="1D9CD0D3" w:rsidR="00E927CD" w:rsidRPr="00DF6C9B" w:rsidRDefault="00B21971" w:rsidP="00213607">
      <w:pPr>
        <w:widowControl w:val="0"/>
        <w:numPr>
          <w:ilvl w:val="0"/>
          <w:numId w:val="18"/>
        </w:numPr>
        <w:suppressAutoHyphens/>
        <w:jc w:val="both"/>
        <w:rPr>
          <w:i/>
          <w:color w:val="000000"/>
        </w:rPr>
      </w:pPr>
      <w:r w:rsidRPr="00DF6C9B">
        <w:rPr>
          <w:bCs/>
          <w:i/>
          <w:color w:val="000000"/>
        </w:rPr>
        <w:t>Mivel az emberek sokszor kevés ismerettel rendelkeznek a fogyatékos emberek helyzetéről, fontos a k</w:t>
      </w:r>
      <w:r w:rsidR="00E927CD" w:rsidRPr="00DF6C9B">
        <w:rPr>
          <w:bCs/>
          <w:i/>
          <w:color w:val="000000"/>
        </w:rPr>
        <w:t xml:space="preserve">özvélemény formálása, </w:t>
      </w:r>
      <w:r w:rsidRPr="00DF6C9B">
        <w:rPr>
          <w:bCs/>
          <w:i/>
          <w:color w:val="000000"/>
        </w:rPr>
        <w:t xml:space="preserve">az </w:t>
      </w:r>
      <w:r w:rsidR="00E927CD" w:rsidRPr="00DF6C9B">
        <w:rPr>
          <w:bCs/>
          <w:i/>
          <w:color w:val="000000"/>
        </w:rPr>
        <w:t>érzékenyítés, ismeretadás</w:t>
      </w:r>
      <w:r w:rsidRPr="00DF6C9B">
        <w:rPr>
          <w:bCs/>
          <w:i/>
          <w:color w:val="000000"/>
        </w:rPr>
        <w:t>.</w:t>
      </w:r>
      <w:r w:rsidR="00DF6C9B">
        <w:rPr>
          <w:rStyle w:val="Lbjegyzet-hivatkozs"/>
          <w:bCs/>
          <w:i/>
          <w:color w:val="000000"/>
        </w:rPr>
        <w:footnoteReference w:id="142"/>
      </w:r>
    </w:p>
    <w:p w14:paraId="59CD9D13" w14:textId="77777777" w:rsidR="009A4275" w:rsidRPr="00146020" w:rsidRDefault="009A4275" w:rsidP="009A4275">
      <w:pPr>
        <w:widowControl w:val="0"/>
        <w:suppressAutoHyphens/>
        <w:ind w:left="786"/>
        <w:jc w:val="both"/>
        <w:rPr>
          <w:color w:val="000000"/>
        </w:rPr>
      </w:pPr>
    </w:p>
    <w:p w14:paraId="400FCABA" w14:textId="77777777" w:rsidR="00E927CD" w:rsidRPr="00146020" w:rsidRDefault="006333DF" w:rsidP="006333DF">
      <w:pPr>
        <w:pStyle w:val="Cmsor2"/>
        <w:rPr>
          <w:color w:val="000000"/>
        </w:rPr>
      </w:pPr>
      <w:bookmarkStart w:id="229" w:name="_Toc252484089"/>
      <w:bookmarkStart w:id="230" w:name="_Toc335785936"/>
      <w:bookmarkStart w:id="231" w:name="_Toc432982304"/>
      <w:bookmarkStart w:id="232" w:name="_Toc26216302"/>
      <w:r w:rsidRPr="00146020">
        <w:rPr>
          <w:color w:val="000000"/>
        </w:rPr>
        <w:t>6</w:t>
      </w:r>
      <w:r w:rsidR="00E927CD" w:rsidRPr="00146020">
        <w:rPr>
          <w:color w:val="000000"/>
        </w:rPr>
        <w:t>.5 Gyermekek</w:t>
      </w:r>
      <w:bookmarkEnd w:id="229"/>
      <w:bookmarkEnd w:id="230"/>
      <w:r w:rsidR="00E927CD" w:rsidRPr="00146020">
        <w:rPr>
          <w:color w:val="000000"/>
        </w:rPr>
        <w:t>, fiatalok</w:t>
      </w:r>
      <w:bookmarkEnd w:id="231"/>
      <w:bookmarkEnd w:id="232"/>
    </w:p>
    <w:p w14:paraId="38E11FD5" w14:textId="77777777" w:rsidR="00E927CD" w:rsidRPr="00146020" w:rsidRDefault="00F10D37" w:rsidP="00213607">
      <w:pPr>
        <w:numPr>
          <w:ilvl w:val="0"/>
          <w:numId w:val="14"/>
        </w:numPr>
        <w:tabs>
          <w:tab w:val="num" w:pos="720"/>
          <w:tab w:val="left" w:pos="2520"/>
        </w:tabs>
        <w:suppressAutoHyphens/>
        <w:ind w:left="720"/>
        <w:jc w:val="both"/>
        <w:rPr>
          <w:color w:val="000000"/>
        </w:rPr>
      </w:pPr>
      <w:r w:rsidRPr="00146020">
        <w:rPr>
          <w:bCs/>
          <w:color w:val="000000"/>
        </w:rPr>
        <w:t>Magas</w:t>
      </w:r>
      <w:r w:rsidRPr="00146020">
        <w:rPr>
          <w:color w:val="000000"/>
        </w:rPr>
        <w:t xml:space="preserve"> a</w:t>
      </w:r>
      <w:r w:rsidR="00E927CD" w:rsidRPr="00146020">
        <w:rPr>
          <w:color w:val="000000"/>
        </w:rPr>
        <w:t xml:space="preserve"> veszélyeztetett fiatalok</w:t>
      </w:r>
      <w:r w:rsidR="00E927CD" w:rsidRPr="00146020">
        <w:rPr>
          <w:bCs/>
          <w:color w:val="000000"/>
        </w:rPr>
        <w:t xml:space="preserve"> galerikbe sodródásának, kriminalizálódásának veszélye</w:t>
      </w:r>
      <w:r w:rsidR="00E927CD" w:rsidRPr="00146020">
        <w:rPr>
          <w:color w:val="000000"/>
        </w:rPr>
        <w:t xml:space="preserve">, különösen a </w:t>
      </w:r>
      <w:proofErr w:type="spellStart"/>
      <w:r w:rsidR="00E927CD" w:rsidRPr="00146020">
        <w:rPr>
          <w:color w:val="000000"/>
        </w:rPr>
        <w:t>slumos</w:t>
      </w:r>
      <w:proofErr w:type="spellEnd"/>
      <w:r w:rsidR="00E927CD" w:rsidRPr="00146020">
        <w:rPr>
          <w:color w:val="000000"/>
        </w:rPr>
        <w:t xml:space="preserve"> és </w:t>
      </w:r>
      <w:proofErr w:type="spellStart"/>
      <w:r w:rsidR="00E927CD" w:rsidRPr="00146020">
        <w:rPr>
          <w:color w:val="000000"/>
        </w:rPr>
        <w:t>szegregált</w:t>
      </w:r>
      <w:proofErr w:type="spellEnd"/>
      <w:r w:rsidR="00E927CD" w:rsidRPr="00146020">
        <w:rPr>
          <w:color w:val="000000"/>
        </w:rPr>
        <w:t xml:space="preserve"> lakóövezetekben. Ezeken a területeken kevés az olyan közterületi felület, ahol a veszélyeztetett fiatalok olyan szervezett</w:t>
      </w:r>
      <w:r w:rsidRPr="00146020">
        <w:rPr>
          <w:color w:val="000000"/>
        </w:rPr>
        <w:t>,</w:t>
      </w:r>
      <w:r w:rsidR="00E927CD" w:rsidRPr="00146020">
        <w:rPr>
          <w:color w:val="000000"/>
        </w:rPr>
        <w:t xml:space="preserve"> közösségi foglalkozásokban, sportolási lehetőségekben vehetnének részt, amelyek összekapcsolódnak a helyben elérhető</w:t>
      </w:r>
      <w:r w:rsidRPr="00146020">
        <w:rPr>
          <w:color w:val="000000"/>
        </w:rPr>
        <w:t>,</w:t>
      </w:r>
      <w:r w:rsidR="00E927CD" w:rsidRPr="00146020">
        <w:rPr>
          <w:color w:val="000000"/>
        </w:rPr>
        <w:t xml:space="preserve"> szervezett segítségnyújtással.</w:t>
      </w:r>
    </w:p>
    <w:p w14:paraId="2F8EF530" w14:textId="77777777" w:rsidR="00E927CD" w:rsidRPr="00146020" w:rsidRDefault="00E927CD" w:rsidP="00213607">
      <w:pPr>
        <w:numPr>
          <w:ilvl w:val="0"/>
          <w:numId w:val="14"/>
        </w:numPr>
        <w:tabs>
          <w:tab w:val="num" w:pos="720"/>
          <w:tab w:val="left" w:pos="2520"/>
        </w:tabs>
        <w:suppressAutoHyphens/>
        <w:ind w:left="720"/>
        <w:jc w:val="both"/>
        <w:rPr>
          <w:color w:val="000000"/>
        </w:rPr>
      </w:pPr>
      <w:r w:rsidRPr="00146020">
        <w:rPr>
          <w:color w:val="000000"/>
        </w:rPr>
        <w:t>A hátrányos helyzetű fiatalok gyakran</w:t>
      </w:r>
      <w:r w:rsidRPr="00146020">
        <w:rPr>
          <w:bCs/>
          <w:color w:val="000000"/>
        </w:rPr>
        <w:t xml:space="preserve"> nem rendelkeznek alapvető testi, egészségügyi, szexuális ismeretekkel.</w:t>
      </w:r>
      <w:r w:rsidRPr="00146020">
        <w:rPr>
          <w:color w:val="000000"/>
        </w:rPr>
        <w:t xml:space="preserve"> Ezért kiemelten veszélyeztetettek a szexuális úton terjedő és a szenvedélybetegségek által. A prevenciós és tájékoztató szolgáltatások hiányosságai miatt a gyermekvédelmi intézményekből kikerülő</w:t>
      </w:r>
      <w:r w:rsidR="00F10D37" w:rsidRPr="00146020">
        <w:rPr>
          <w:color w:val="000000"/>
        </w:rPr>
        <w:t>,</w:t>
      </w:r>
      <w:r w:rsidRPr="00146020">
        <w:rPr>
          <w:color w:val="000000"/>
        </w:rPr>
        <w:t xml:space="preserve"> vagy alacsony szocializációjú gyermekek a legtöbb esetben </w:t>
      </w:r>
      <w:r w:rsidRPr="00146020">
        <w:rPr>
          <w:bCs/>
          <w:color w:val="000000"/>
        </w:rPr>
        <w:t>nincsenek tisztában a dohányzás, az alkohol, a drogok veszélyeivel</w:t>
      </w:r>
      <w:r w:rsidRPr="00146020">
        <w:rPr>
          <w:color w:val="000000"/>
        </w:rPr>
        <w:t xml:space="preserve">. A deviáns életmódot folytató, esetleg már szenvedélybeteg gyermekek és fiatalok pedig </w:t>
      </w:r>
      <w:r w:rsidRPr="00146020">
        <w:rPr>
          <w:bCs/>
          <w:color w:val="000000"/>
        </w:rPr>
        <w:t>nem, vagy későn jutnak el a drogambulanciákra</w:t>
      </w:r>
      <w:r w:rsidRPr="00146020">
        <w:rPr>
          <w:color w:val="000000"/>
        </w:rPr>
        <w:t>.</w:t>
      </w:r>
    </w:p>
    <w:p w14:paraId="1A60FEDE" w14:textId="77777777" w:rsidR="00E927CD" w:rsidRPr="00146020" w:rsidRDefault="00E927CD" w:rsidP="00213607">
      <w:pPr>
        <w:numPr>
          <w:ilvl w:val="0"/>
          <w:numId w:val="14"/>
        </w:numPr>
        <w:tabs>
          <w:tab w:val="num" w:pos="720"/>
          <w:tab w:val="left" w:pos="2520"/>
        </w:tabs>
        <w:suppressAutoHyphens/>
        <w:ind w:left="720"/>
        <w:jc w:val="both"/>
        <w:rPr>
          <w:color w:val="000000"/>
        </w:rPr>
      </w:pPr>
      <w:r w:rsidRPr="00146020">
        <w:rPr>
          <w:color w:val="000000"/>
        </w:rPr>
        <w:t xml:space="preserve">A </w:t>
      </w:r>
      <w:r w:rsidRPr="00146020">
        <w:rPr>
          <w:bCs/>
          <w:color w:val="000000"/>
        </w:rPr>
        <w:t>fiatalok</w:t>
      </w:r>
      <w:r w:rsidRPr="00146020">
        <w:rPr>
          <w:color w:val="000000"/>
        </w:rPr>
        <w:t xml:space="preserve"> </w:t>
      </w:r>
      <w:r w:rsidRPr="00146020">
        <w:rPr>
          <w:bCs/>
          <w:color w:val="000000"/>
        </w:rPr>
        <w:t>gyermekvédelmi intézetből</w:t>
      </w:r>
      <w:r w:rsidRPr="00146020">
        <w:rPr>
          <w:color w:val="000000"/>
        </w:rPr>
        <w:t xml:space="preserve"> való kibocsátásuk után sokszor </w:t>
      </w:r>
      <w:r w:rsidRPr="00146020">
        <w:rPr>
          <w:bCs/>
          <w:color w:val="000000"/>
        </w:rPr>
        <w:t>„elvesznek”.</w:t>
      </w:r>
      <w:r w:rsidRPr="00146020">
        <w:rPr>
          <w:color w:val="000000"/>
        </w:rPr>
        <w:t xml:space="preserve"> Sokan deviáns életmódot folytatnak, vagy a hajléktalanok táborát gyarapítják. Ennek fő oka, hogy az utógondozói és félutas szolgáltatások kapacitásai elégtelenek az utógondozási igények lefedésére. Az intézményben nevelt gyermekek gyakran az intézmény zárt világában élnek, kevés az intézményen kívüli kortárskapcsolatuk. Sok intézeti nevelésből kikerült fiatalnak nincs</w:t>
      </w:r>
      <w:r w:rsidR="00F10D37" w:rsidRPr="00146020">
        <w:rPr>
          <w:color w:val="000000"/>
        </w:rPr>
        <w:t xml:space="preserve"> megélt tapasztalata</w:t>
      </w:r>
      <w:r w:rsidRPr="00146020">
        <w:rPr>
          <w:color w:val="000000"/>
        </w:rPr>
        <w:t xml:space="preserve"> a „külvilág működéséről”, a szabályrendszerekről, alapvető életviteli ismereteiket erősíteni szükséges. Az intézetekben kevés az önálló életre, pályaválasztásra, munkavégzésre való felkészítést célzó szolgáltatás, klubfoglalkozás, önsegítő csoport. Hiányos a pozitív életpályamodell.</w:t>
      </w:r>
    </w:p>
    <w:p w14:paraId="161E489E" w14:textId="77777777" w:rsidR="00E927CD" w:rsidRPr="00146020" w:rsidRDefault="00E927CD" w:rsidP="00213607">
      <w:pPr>
        <w:numPr>
          <w:ilvl w:val="0"/>
          <w:numId w:val="14"/>
        </w:numPr>
        <w:tabs>
          <w:tab w:val="num" w:pos="720"/>
          <w:tab w:val="left" w:pos="2520"/>
        </w:tabs>
        <w:suppressAutoHyphens/>
        <w:ind w:left="720"/>
        <w:jc w:val="both"/>
        <w:rPr>
          <w:color w:val="000000"/>
        </w:rPr>
      </w:pPr>
      <w:r w:rsidRPr="00146020">
        <w:rPr>
          <w:color w:val="000000"/>
        </w:rPr>
        <w:t>A veszélyeztetett gyer</w:t>
      </w:r>
      <w:r w:rsidR="00F10D37" w:rsidRPr="00146020">
        <w:rPr>
          <w:color w:val="000000"/>
        </w:rPr>
        <w:t>m</w:t>
      </w:r>
      <w:r w:rsidRPr="00146020">
        <w:rPr>
          <w:color w:val="000000"/>
        </w:rPr>
        <w:t xml:space="preserve">ek és fiatal korosztály támogatásának, segítésének </w:t>
      </w:r>
      <w:r w:rsidRPr="00146020">
        <w:rPr>
          <w:bCs/>
          <w:color w:val="000000"/>
        </w:rPr>
        <w:t>intézményrendszere nem kellő mértékben fedi le a gyermek és fiatal korosztályokat</w:t>
      </w:r>
      <w:r w:rsidRPr="00146020">
        <w:rPr>
          <w:color w:val="000000"/>
        </w:rPr>
        <w:t xml:space="preserve">, és az ellátás spektruma sem megfelelő. A gyerekek 14 évesen számos intézmény látóköréből kikerülnek, a </w:t>
      </w:r>
      <w:r w:rsidR="00AF181C" w:rsidRPr="00146020">
        <w:rPr>
          <w:color w:val="000000"/>
        </w:rPr>
        <w:t>nyomon követés</w:t>
      </w:r>
      <w:r w:rsidRPr="00146020">
        <w:rPr>
          <w:color w:val="000000"/>
        </w:rPr>
        <w:t xml:space="preserve"> lehetősége esetleges. Nincs kialakult rendszere a kortárssegítésnek, a veszélyeztetett fiatal korosztály „magára hagyottabb”, </w:t>
      </w:r>
      <w:r w:rsidRPr="00146020">
        <w:rPr>
          <w:color w:val="000000"/>
        </w:rPr>
        <w:lastRenderedPageBreak/>
        <w:t>mint a gyermek korosztály. Nem intézményesült az ellátó és szolgáltató intézmények és szervezetek együttműködése.</w:t>
      </w:r>
    </w:p>
    <w:p w14:paraId="22D49131" w14:textId="77777777" w:rsidR="009A4275" w:rsidRPr="00146020" w:rsidRDefault="009A4275" w:rsidP="009A4275">
      <w:pPr>
        <w:tabs>
          <w:tab w:val="num" w:pos="720"/>
          <w:tab w:val="left" w:pos="2520"/>
        </w:tabs>
        <w:suppressAutoHyphens/>
        <w:ind w:left="720"/>
        <w:jc w:val="both"/>
        <w:rPr>
          <w:color w:val="000000"/>
        </w:rPr>
      </w:pPr>
    </w:p>
    <w:p w14:paraId="4FD2DCB1" w14:textId="77777777" w:rsidR="00E927CD" w:rsidRPr="00146020" w:rsidRDefault="006333DF" w:rsidP="006333DF">
      <w:pPr>
        <w:pStyle w:val="Cmsor2"/>
        <w:rPr>
          <w:color w:val="000000"/>
        </w:rPr>
      </w:pPr>
      <w:bookmarkStart w:id="233" w:name="_Toc335785937"/>
      <w:bookmarkStart w:id="234" w:name="_Toc432982305"/>
      <w:bookmarkStart w:id="235" w:name="_Toc26216303"/>
      <w:bookmarkStart w:id="236" w:name="_Toc252484091"/>
      <w:r w:rsidRPr="00146020">
        <w:rPr>
          <w:color w:val="000000"/>
        </w:rPr>
        <w:t>6</w:t>
      </w:r>
      <w:r w:rsidR="00E927CD" w:rsidRPr="00146020">
        <w:rPr>
          <w:color w:val="000000"/>
        </w:rPr>
        <w:t>.6 Idősek</w:t>
      </w:r>
      <w:bookmarkEnd w:id="233"/>
      <w:bookmarkEnd w:id="234"/>
      <w:bookmarkEnd w:id="235"/>
      <w:r w:rsidR="00E927CD" w:rsidRPr="00146020">
        <w:rPr>
          <w:color w:val="000000"/>
        </w:rPr>
        <w:t xml:space="preserve"> </w:t>
      </w:r>
      <w:bookmarkEnd w:id="236"/>
    </w:p>
    <w:p w14:paraId="67694E9C" w14:textId="77777777" w:rsidR="009A4275" w:rsidRPr="00146020" w:rsidRDefault="00E927CD" w:rsidP="00213607">
      <w:pPr>
        <w:numPr>
          <w:ilvl w:val="0"/>
          <w:numId w:val="19"/>
        </w:numPr>
        <w:suppressAutoHyphens/>
        <w:jc w:val="both"/>
        <w:rPr>
          <w:i/>
          <w:iCs/>
          <w:color w:val="000000"/>
        </w:rPr>
      </w:pPr>
      <w:r w:rsidRPr="00146020">
        <w:rPr>
          <w:color w:val="000000"/>
        </w:rPr>
        <w:t>Az idősek valós igényeihez képest a</w:t>
      </w:r>
      <w:r w:rsidRPr="00146020">
        <w:rPr>
          <w:bCs/>
          <w:color w:val="000000"/>
        </w:rPr>
        <w:t xml:space="preserve"> szolgáltatási kapacitások alultervezettek</w:t>
      </w:r>
      <w:r w:rsidRPr="00146020">
        <w:rPr>
          <w:color w:val="000000"/>
        </w:rPr>
        <w:t xml:space="preserve"> (</w:t>
      </w:r>
      <w:r w:rsidR="009545F2">
        <w:rPr>
          <w:i/>
          <w:iCs/>
          <w:color w:val="000000"/>
        </w:rPr>
        <w:t xml:space="preserve">pl.: </w:t>
      </w:r>
      <w:r w:rsidRPr="00146020">
        <w:rPr>
          <w:i/>
          <w:iCs/>
          <w:color w:val="000000"/>
        </w:rPr>
        <w:t xml:space="preserve">az idősotthonok férőhelyeire </w:t>
      </w:r>
      <w:r w:rsidR="009545F2">
        <w:rPr>
          <w:i/>
          <w:iCs/>
          <w:color w:val="000000"/>
        </w:rPr>
        <w:t>várók létszáma tartósan magas).</w:t>
      </w:r>
    </w:p>
    <w:p w14:paraId="4DF9AE7B" w14:textId="77777777" w:rsidR="00E927CD" w:rsidRPr="00146020" w:rsidRDefault="00E927CD" w:rsidP="00213607">
      <w:pPr>
        <w:numPr>
          <w:ilvl w:val="0"/>
          <w:numId w:val="19"/>
        </w:numPr>
        <w:suppressAutoHyphens/>
        <w:jc w:val="both"/>
        <w:rPr>
          <w:i/>
          <w:iCs/>
          <w:color w:val="000000"/>
        </w:rPr>
      </w:pPr>
      <w:r w:rsidRPr="00146020">
        <w:rPr>
          <w:color w:val="000000"/>
        </w:rPr>
        <w:t xml:space="preserve">Jelentős problémák </w:t>
      </w:r>
      <w:r w:rsidRPr="00146020">
        <w:rPr>
          <w:bCs/>
          <w:color w:val="000000"/>
        </w:rPr>
        <w:t xml:space="preserve">jelentkeznek az izoláció által </w:t>
      </w:r>
      <w:r w:rsidRPr="00146020">
        <w:rPr>
          <w:color w:val="000000"/>
        </w:rPr>
        <w:t>fokozottan veszélyeztetett idősek</w:t>
      </w:r>
      <w:r w:rsidRPr="00146020">
        <w:rPr>
          <w:bCs/>
          <w:color w:val="000000"/>
        </w:rPr>
        <w:t xml:space="preserve"> közösségi programokba való bevonása terén. </w:t>
      </w:r>
      <w:r w:rsidRPr="00146020">
        <w:rPr>
          <w:color w:val="000000"/>
        </w:rPr>
        <w:t>Alacsony fokú az otthonukból ritkán kimozduló idősek konkrét programokkal való közvetlen megkeresése, a programokban való részvételük ösztönzése (</w:t>
      </w:r>
      <w:r w:rsidR="009545F2">
        <w:rPr>
          <w:color w:val="000000"/>
        </w:rPr>
        <w:t>pl.:</w:t>
      </w:r>
      <w:r w:rsidRPr="00146020">
        <w:rPr>
          <w:i/>
          <w:iCs/>
          <w:color w:val="000000"/>
        </w:rPr>
        <w:t xml:space="preserve"> ingyenes vagy kedvezményes csoportos színház- és múzeumlátogatások szervezé</w:t>
      </w:r>
      <w:r w:rsidR="009545F2">
        <w:rPr>
          <w:i/>
          <w:iCs/>
          <w:color w:val="000000"/>
        </w:rPr>
        <w:t>se egyedülálló idősek részére).</w:t>
      </w:r>
    </w:p>
    <w:p w14:paraId="7EA78F87" w14:textId="77777777" w:rsidR="00E927CD" w:rsidRPr="00146020" w:rsidRDefault="00E927CD" w:rsidP="00213607">
      <w:pPr>
        <w:numPr>
          <w:ilvl w:val="0"/>
          <w:numId w:val="19"/>
        </w:numPr>
        <w:suppressAutoHyphens/>
        <w:jc w:val="both"/>
        <w:rPr>
          <w:color w:val="000000"/>
        </w:rPr>
      </w:pPr>
      <w:r w:rsidRPr="00146020">
        <w:rPr>
          <w:bCs/>
          <w:color w:val="000000"/>
        </w:rPr>
        <w:t xml:space="preserve">A fizikai környezetben található és az információs-kommunikációs akadályok </w:t>
      </w:r>
      <w:r w:rsidRPr="00146020">
        <w:rPr>
          <w:color w:val="000000"/>
        </w:rPr>
        <w:t>az életkor előrehaladásával egyre komolyabb problémákat okoznak az idősödő embereknek. A fizikai és szellemi funkciók visszaesése leginkább a fogyatékos emberekéhez hasonló</w:t>
      </w:r>
      <w:r w:rsidR="009A4275" w:rsidRPr="00146020">
        <w:rPr>
          <w:color w:val="000000"/>
        </w:rPr>
        <w:t>,</w:t>
      </w:r>
      <w:r w:rsidRPr="00146020">
        <w:rPr>
          <w:color w:val="000000"/>
        </w:rPr>
        <w:t xml:space="preserve"> sp</w:t>
      </w:r>
      <w:r w:rsidR="009545F2">
        <w:rPr>
          <w:color w:val="000000"/>
        </w:rPr>
        <w:t>eciális szükségleteket generál.</w:t>
      </w:r>
    </w:p>
    <w:p w14:paraId="7D3A2EFE" w14:textId="77777777" w:rsidR="00E927CD" w:rsidRPr="00146020" w:rsidRDefault="00E927CD" w:rsidP="00213607">
      <w:pPr>
        <w:numPr>
          <w:ilvl w:val="0"/>
          <w:numId w:val="19"/>
        </w:numPr>
        <w:jc w:val="both"/>
        <w:rPr>
          <w:color w:val="000000"/>
        </w:rPr>
      </w:pPr>
      <w:r w:rsidRPr="00146020">
        <w:rPr>
          <w:bCs/>
          <w:color w:val="000000"/>
        </w:rPr>
        <w:t>A fizikai akadályok</w:t>
      </w:r>
      <w:r w:rsidRPr="00146020">
        <w:rPr>
          <w:color w:val="000000"/>
        </w:rPr>
        <w:t xml:space="preserve"> jelen vannak mind a közterületeken, mind a közösségi szolgáltatásokat biztosító intézmények belső terében. Ezek korlátozzák a mozgásszervi betegségben szenvedő idősek hozzáférését. A közterületeken különösen problematikus lehet, ha a közlekedésbiztonságnál nem veszik figyelembe az idősek speciális igényeit. </w:t>
      </w:r>
      <w:r w:rsidRPr="00146020">
        <w:rPr>
          <w:i/>
          <w:iCs/>
          <w:color w:val="000000"/>
        </w:rPr>
        <w:t>(pl.</w:t>
      </w:r>
      <w:r w:rsidR="009545F2">
        <w:rPr>
          <w:i/>
          <w:iCs/>
          <w:color w:val="000000"/>
        </w:rPr>
        <w:t>:</w:t>
      </w:r>
      <w:r w:rsidRPr="00146020">
        <w:rPr>
          <w:i/>
          <w:iCs/>
          <w:color w:val="000000"/>
        </w:rPr>
        <w:t xml:space="preserve"> túl rövid idő alatt váltó közlekedés jelzőlámpák a gyalogátkelő-helyeken).</w:t>
      </w:r>
    </w:p>
    <w:p w14:paraId="3C29B757" w14:textId="77777777" w:rsidR="00E927CD" w:rsidRPr="00146020" w:rsidRDefault="00E927CD" w:rsidP="00213607">
      <w:pPr>
        <w:numPr>
          <w:ilvl w:val="0"/>
          <w:numId w:val="19"/>
        </w:numPr>
        <w:jc w:val="both"/>
        <w:rPr>
          <w:i/>
          <w:iCs/>
          <w:color w:val="000000"/>
        </w:rPr>
      </w:pPr>
      <w:r w:rsidRPr="00146020">
        <w:rPr>
          <w:color w:val="000000"/>
        </w:rPr>
        <w:t>A közösségi</w:t>
      </w:r>
      <w:r w:rsidRPr="00146020">
        <w:rPr>
          <w:bCs/>
          <w:color w:val="000000"/>
        </w:rPr>
        <w:t xml:space="preserve"> információnyújtás nem érzékeny</w:t>
      </w:r>
      <w:r w:rsidRPr="00146020">
        <w:rPr>
          <w:color w:val="000000"/>
        </w:rPr>
        <w:t xml:space="preserve"> az érzékszervi funkciók időskori csökkenésére </w:t>
      </w:r>
      <w:r w:rsidRPr="00146020">
        <w:rPr>
          <w:i/>
          <w:iCs/>
          <w:color w:val="000000"/>
        </w:rPr>
        <w:t>(</w:t>
      </w:r>
      <w:r w:rsidR="009545F2">
        <w:rPr>
          <w:i/>
          <w:iCs/>
          <w:color w:val="000000"/>
        </w:rPr>
        <w:t xml:space="preserve">pl.: </w:t>
      </w:r>
      <w:r w:rsidRPr="00146020">
        <w:rPr>
          <w:i/>
          <w:iCs/>
          <w:color w:val="000000"/>
        </w:rPr>
        <w:t>erre az apró betűs számlák, a hirdetmények, a gyógyszerekhez adott tájékoztatók elolvasásának és értelmezésének nehézsége)</w:t>
      </w:r>
      <w:r w:rsidR="009545F2">
        <w:rPr>
          <w:i/>
          <w:iCs/>
          <w:color w:val="000000"/>
        </w:rPr>
        <w:t>.</w:t>
      </w:r>
    </w:p>
    <w:p w14:paraId="276B6231" w14:textId="77777777" w:rsidR="00E927CD" w:rsidRPr="00146020" w:rsidRDefault="00E927CD" w:rsidP="00213607">
      <w:pPr>
        <w:numPr>
          <w:ilvl w:val="0"/>
          <w:numId w:val="19"/>
        </w:numPr>
        <w:jc w:val="both"/>
        <w:rPr>
          <w:i/>
          <w:iCs/>
          <w:color w:val="000000"/>
        </w:rPr>
      </w:pPr>
      <w:r w:rsidRPr="00146020">
        <w:rPr>
          <w:bCs/>
          <w:color w:val="000000"/>
        </w:rPr>
        <w:t xml:space="preserve">Az információs társadalomban való részvétel, </w:t>
      </w:r>
      <w:r w:rsidRPr="00146020">
        <w:rPr>
          <w:color w:val="000000"/>
        </w:rPr>
        <w:t>illetve azon keresztül a modern információs lehetőségek elérése az idős emberek számára nehéz, mert jellemzően nem rendelkeznek azokkal a készségekkel, tudással, amelyek az informatikai eszközök használatához, az internet eléréséhez szükségesek</w:t>
      </w:r>
      <w:r w:rsidRPr="00146020">
        <w:rPr>
          <w:i/>
          <w:iCs/>
          <w:color w:val="000000"/>
        </w:rPr>
        <w:t xml:space="preserve"> (</w:t>
      </w:r>
      <w:r w:rsidR="009545F2">
        <w:rPr>
          <w:i/>
          <w:iCs/>
          <w:color w:val="000000"/>
        </w:rPr>
        <w:t>pl.:</w:t>
      </w:r>
      <w:r w:rsidRPr="00146020">
        <w:rPr>
          <w:i/>
          <w:iCs/>
          <w:color w:val="000000"/>
        </w:rPr>
        <w:t xml:space="preserve"> hiába van a családban számítógép, ha az idős ember nem tudja azt önállóan kezelni)</w:t>
      </w:r>
      <w:r w:rsidR="009545F2">
        <w:rPr>
          <w:i/>
          <w:iCs/>
          <w:color w:val="000000"/>
        </w:rPr>
        <w:t>.</w:t>
      </w:r>
    </w:p>
    <w:p w14:paraId="5DA2C69E" w14:textId="77777777" w:rsidR="00E927CD" w:rsidRPr="00146020" w:rsidRDefault="00E927CD" w:rsidP="00213607">
      <w:pPr>
        <w:numPr>
          <w:ilvl w:val="0"/>
          <w:numId w:val="19"/>
        </w:numPr>
        <w:suppressAutoHyphens/>
        <w:jc w:val="both"/>
        <w:rPr>
          <w:i/>
          <w:iCs/>
          <w:color w:val="000000"/>
        </w:rPr>
      </w:pPr>
      <w:r w:rsidRPr="00146020">
        <w:rPr>
          <w:bCs/>
          <w:color w:val="000000"/>
        </w:rPr>
        <w:t xml:space="preserve">A szolgáltatások </w:t>
      </w:r>
      <w:r w:rsidR="006333DF" w:rsidRPr="00146020">
        <w:rPr>
          <w:color w:val="000000"/>
        </w:rPr>
        <w:t>egy</w:t>
      </w:r>
      <w:r w:rsidRPr="00146020">
        <w:rPr>
          <w:color w:val="000000"/>
        </w:rPr>
        <w:t xml:space="preserve"> része</w:t>
      </w:r>
      <w:r w:rsidRPr="00146020">
        <w:rPr>
          <w:bCs/>
          <w:color w:val="000000"/>
        </w:rPr>
        <w:t xml:space="preserve"> nem érzékeny </w:t>
      </w:r>
      <w:r w:rsidRPr="00146020">
        <w:rPr>
          <w:color w:val="000000"/>
        </w:rPr>
        <w:t>az idősek speciális szükségleteire (</w:t>
      </w:r>
      <w:r w:rsidR="009545F2">
        <w:rPr>
          <w:color w:val="000000"/>
        </w:rPr>
        <w:t>pl.:</w:t>
      </w:r>
      <w:r w:rsidRPr="00146020">
        <w:rPr>
          <w:i/>
          <w:iCs/>
          <w:color w:val="000000"/>
        </w:rPr>
        <w:t xml:space="preserve"> erre az életkori sajátosságoknak megfelelő szűrővizsgálatok hiánya, vagy a korszerű eszközök használatát idősek számára oktató tanfolyamok alacsony elterjedtsége)</w:t>
      </w:r>
      <w:r w:rsidR="009545F2">
        <w:rPr>
          <w:i/>
          <w:iCs/>
          <w:color w:val="000000"/>
        </w:rPr>
        <w:t>.</w:t>
      </w:r>
    </w:p>
    <w:p w14:paraId="48AA8CEA" w14:textId="77777777" w:rsidR="00E927CD" w:rsidRPr="00146020" w:rsidRDefault="00E927CD" w:rsidP="00213607">
      <w:pPr>
        <w:numPr>
          <w:ilvl w:val="0"/>
          <w:numId w:val="19"/>
        </w:numPr>
        <w:suppressAutoHyphens/>
        <w:jc w:val="both"/>
        <w:rPr>
          <w:color w:val="000000"/>
        </w:rPr>
      </w:pPr>
      <w:r w:rsidRPr="00146020">
        <w:rPr>
          <w:color w:val="000000"/>
        </w:rPr>
        <w:t xml:space="preserve">Az egészségügyi szoláltatásokat az idősebb emberek sokkal intenzívebben veszik igénybe. Különösen itt van elmaradás az információs </w:t>
      </w:r>
      <w:r w:rsidRPr="00146020">
        <w:rPr>
          <w:bCs/>
          <w:color w:val="000000"/>
        </w:rPr>
        <w:t>akadályok kompenzálásában</w:t>
      </w:r>
      <w:r w:rsidRPr="00146020">
        <w:rPr>
          <w:color w:val="000000"/>
        </w:rPr>
        <w:t>. Ez érinti az orvosi és egyéb ügyfélvárókat, a házi- és szakrendelők orvosi asszisztensi kommunikációját és a kórházi kommunikációt is.</w:t>
      </w:r>
    </w:p>
    <w:p w14:paraId="51ECCDF7" w14:textId="77777777" w:rsidR="00E927CD" w:rsidRPr="00146020" w:rsidRDefault="00E927CD" w:rsidP="00213607">
      <w:pPr>
        <w:numPr>
          <w:ilvl w:val="0"/>
          <w:numId w:val="19"/>
        </w:numPr>
        <w:suppressAutoHyphens/>
        <w:jc w:val="both"/>
        <w:rPr>
          <w:color w:val="000000"/>
        </w:rPr>
      </w:pPr>
      <w:r w:rsidRPr="00146020">
        <w:rPr>
          <w:bCs/>
          <w:color w:val="000000"/>
        </w:rPr>
        <w:t xml:space="preserve">A generációk közötti együttműködést </w:t>
      </w:r>
      <w:r w:rsidRPr="00146020">
        <w:rPr>
          <w:color w:val="000000"/>
        </w:rPr>
        <w:t xml:space="preserve">ösztönző, </w:t>
      </w:r>
      <w:r w:rsidRPr="00146020">
        <w:rPr>
          <w:bCs/>
          <w:color w:val="000000"/>
        </w:rPr>
        <w:t>izolációoldó programok</w:t>
      </w:r>
      <w:r w:rsidRPr="00146020">
        <w:rPr>
          <w:color w:val="000000"/>
        </w:rPr>
        <w:t xml:space="preserve"> kevéssé elterjedtek, ami különösen nagy problémát jelent az egyedülálló idősek esetében (</w:t>
      </w:r>
      <w:r w:rsidR="009545F2">
        <w:rPr>
          <w:color w:val="000000"/>
        </w:rPr>
        <w:t>pl.:</w:t>
      </w:r>
      <w:r w:rsidRPr="00146020">
        <w:rPr>
          <w:i/>
          <w:iCs/>
          <w:color w:val="000000"/>
        </w:rPr>
        <w:t xml:space="preserve"> </w:t>
      </w:r>
      <w:r w:rsidRPr="00146020">
        <w:rPr>
          <w:i/>
          <w:iCs/>
          <w:color w:val="000000"/>
        </w:rPr>
        <w:lastRenderedPageBreak/>
        <w:t>erre a „pótnagymama” program, amelynek keretében az egyedül maradt idősek kisgyermekes családokat segítenek gyermekeik megőrzésével</w:t>
      </w:r>
      <w:r w:rsidRPr="00146020">
        <w:rPr>
          <w:color w:val="000000"/>
        </w:rPr>
        <w:t>)</w:t>
      </w:r>
      <w:r w:rsidR="009545F2">
        <w:rPr>
          <w:color w:val="000000"/>
        </w:rPr>
        <w:t>.</w:t>
      </w:r>
    </w:p>
    <w:p w14:paraId="04A65839" w14:textId="77777777" w:rsidR="00E927CD" w:rsidRPr="00146020" w:rsidRDefault="00E927CD" w:rsidP="00213607">
      <w:pPr>
        <w:numPr>
          <w:ilvl w:val="0"/>
          <w:numId w:val="19"/>
        </w:numPr>
        <w:suppressAutoHyphens/>
        <w:jc w:val="both"/>
        <w:rPr>
          <w:color w:val="000000"/>
        </w:rPr>
      </w:pPr>
      <w:r w:rsidRPr="00146020">
        <w:rPr>
          <w:bCs/>
          <w:color w:val="000000"/>
        </w:rPr>
        <w:t xml:space="preserve">A dolgozni akaró idősek, és az idősödő munkavállalók foglalkoztatási esélyegyenlősége </w:t>
      </w:r>
      <w:r w:rsidRPr="00146020">
        <w:rPr>
          <w:color w:val="000000"/>
        </w:rPr>
        <w:t xml:space="preserve">sérül. Az idősödő munkavállalók számára a munkavállalásnál egyértelmű hátrányt jelentenek az </w:t>
      </w:r>
      <w:r w:rsidRPr="00146020">
        <w:rPr>
          <w:bCs/>
          <w:color w:val="000000"/>
        </w:rPr>
        <w:t>ismeretek frissítésének többletköltségei</w:t>
      </w:r>
      <w:r w:rsidRPr="00146020">
        <w:rPr>
          <w:color w:val="000000"/>
        </w:rPr>
        <w:t xml:space="preserve">, a </w:t>
      </w:r>
      <w:r w:rsidRPr="00146020">
        <w:rPr>
          <w:bCs/>
          <w:color w:val="000000"/>
        </w:rPr>
        <w:t>nagyobb betegségkockázat</w:t>
      </w:r>
      <w:r w:rsidRPr="00146020">
        <w:rPr>
          <w:color w:val="000000"/>
        </w:rPr>
        <w:t xml:space="preserve"> és a magasabb jövedelemigény. A dolgozó idősödő emberek esetében a munkaadók jelentős része nem veszi figyelembe az életkori sajátosságokból fakadó, munkakörülményeket érintő igényeiket. Nem szervez számukra munkahelyi egészségügyi szűréseket, továbbképzéseket, nyugdíj-előkészítő programokat.</w:t>
      </w:r>
      <w:bookmarkStart w:id="237" w:name="_Toc252484093"/>
    </w:p>
    <w:p w14:paraId="7C932DDD" w14:textId="77777777" w:rsidR="009A4275" w:rsidRPr="00146020" w:rsidRDefault="009A4275" w:rsidP="009A4275">
      <w:pPr>
        <w:suppressAutoHyphens/>
        <w:ind w:left="720"/>
        <w:jc w:val="both"/>
        <w:rPr>
          <w:color w:val="000000"/>
        </w:rPr>
      </w:pPr>
    </w:p>
    <w:p w14:paraId="3553691A" w14:textId="77777777" w:rsidR="00E927CD" w:rsidRPr="00146020" w:rsidRDefault="006333DF" w:rsidP="006333DF">
      <w:pPr>
        <w:pStyle w:val="Cmsor2"/>
        <w:rPr>
          <w:color w:val="000000"/>
        </w:rPr>
      </w:pPr>
      <w:bookmarkStart w:id="238" w:name="_Toc335785938"/>
      <w:bookmarkStart w:id="239" w:name="_Toc432982306"/>
      <w:bookmarkStart w:id="240" w:name="_Toc26216304"/>
      <w:r w:rsidRPr="00146020">
        <w:rPr>
          <w:color w:val="000000"/>
        </w:rPr>
        <w:t>6</w:t>
      </w:r>
      <w:r w:rsidR="00E927CD" w:rsidRPr="00146020">
        <w:rPr>
          <w:color w:val="000000"/>
        </w:rPr>
        <w:t>.7 Hajléktalan</w:t>
      </w:r>
      <w:bookmarkEnd w:id="237"/>
      <w:bookmarkEnd w:id="238"/>
      <w:r w:rsidR="00E927CD" w:rsidRPr="00146020">
        <w:rPr>
          <w:color w:val="000000"/>
        </w:rPr>
        <w:t>ok</w:t>
      </w:r>
      <w:bookmarkEnd w:id="239"/>
      <w:bookmarkEnd w:id="240"/>
    </w:p>
    <w:p w14:paraId="5BF3E0FC" w14:textId="77777777" w:rsidR="00E927CD" w:rsidRPr="00146020" w:rsidRDefault="00E927CD" w:rsidP="00213607">
      <w:pPr>
        <w:numPr>
          <w:ilvl w:val="0"/>
          <w:numId w:val="20"/>
        </w:numPr>
        <w:suppressAutoHyphens/>
        <w:jc w:val="both"/>
        <w:rPr>
          <w:bCs/>
          <w:color w:val="000000"/>
        </w:rPr>
      </w:pPr>
      <w:r w:rsidRPr="00146020">
        <w:rPr>
          <w:bCs/>
          <w:color w:val="000000"/>
        </w:rPr>
        <w:t xml:space="preserve">A szolgáltatási rendszer széttagolt erőforrásainak jelentős részét az egyes szolgáltatások látókörébe kerülő hajléktalan emberek alapvető fizikai szükségleteinek kielégítése köti le. </w:t>
      </w:r>
      <w:r w:rsidRPr="00146020">
        <w:rPr>
          <w:color w:val="000000"/>
        </w:rPr>
        <w:t>A lakhatási, szociális és munkaerő-piaci integrációt elősegítő</w:t>
      </w:r>
      <w:r w:rsidRPr="00146020">
        <w:rPr>
          <w:bCs/>
          <w:color w:val="000000"/>
        </w:rPr>
        <w:t xml:space="preserve"> s</w:t>
      </w:r>
      <w:r w:rsidR="009545F2">
        <w:rPr>
          <w:bCs/>
          <w:color w:val="000000"/>
        </w:rPr>
        <w:t>zolgáltatások kis kapacitásúak.</w:t>
      </w:r>
    </w:p>
    <w:p w14:paraId="360B1BE2" w14:textId="77777777" w:rsidR="00E927CD" w:rsidRPr="00146020" w:rsidRDefault="00E927CD" w:rsidP="00213607">
      <w:pPr>
        <w:numPr>
          <w:ilvl w:val="0"/>
          <w:numId w:val="20"/>
        </w:numPr>
        <w:suppressAutoHyphens/>
        <w:jc w:val="both"/>
        <w:rPr>
          <w:i/>
          <w:iCs/>
          <w:color w:val="000000"/>
        </w:rPr>
      </w:pPr>
      <w:r w:rsidRPr="00146020">
        <w:rPr>
          <w:color w:val="000000"/>
        </w:rPr>
        <w:t>A hajléktalan emberek sok esetben</w:t>
      </w:r>
      <w:r w:rsidRPr="00146020">
        <w:rPr>
          <w:bCs/>
          <w:color w:val="000000"/>
        </w:rPr>
        <w:t xml:space="preserve"> egyáltalán nem férnek hozzá </w:t>
      </w:r>
      <w:r w:rsidRPr="00146020">
        <w:rPr>
          <w:color w:val="000000"/>
        </w:rPr>
        <w:t>azokhoz az információkhoz, amelyek a rendezett háttérrel bíró emberek számára könnyen hozzáférhetőek. Kevés a számukra az</w:t>
      </w:r>
      <w:r w:rsidRPr="00146020">
        <w:rPr>
          <w:bCs/>
          <w:color w:val="000000"/>
        </w:rPr>
        <w:t xml:space="preserve"> utcán közvetlenül elérhető, </w:t>
      </w:r>
      <w:r w:rsidRPr="00146020">
        <w:rPr>
          <w:color w:val="000000"/>
        </w:rPr>
        <w:t>ingyenes információs és tájékoztató felület, amelyből értesülhetnek a friss közösségi szolgáltatási lehetőségekről, programokról, felhívásokról.</w:t>
      </w:r>
      <w:r w:rsidRPr="00146020">
        <w:rPr>
          <w:bCs/>
          <w:color w:val="000000"/>
        </w:rPr>
        <w:t xml:space="preserve"> </w:t>
      </w:r>
      <w:r w:rsidRPr="00146020">
        <w:rPr>
          <w:i/>
          <w:iCs/>
          <w:color w:val="000000"/>
        </w:rPr>
        <w:t>(</w:t>
      </w:r>
      <w:r w:rsidR="009545F2">
        <w:rPr>
          <w:i/>
          <w:iCs/>
          <w:color w:val="000000"/>
        </w:rPr>
        <w:t>Pl.:</w:t>
      </w:r>
      <w:r w:rsidRPr="00146020">
        <w:rPr>
          <w:i/>
          <w:iCs/>
          <w:color w:val="000000"/>
        </w:rPr>
        <w:t xml:space="preserve"> a szállókra rendszeresen nem járó hajléktalanok jelentős részét nem érik el a szállókra való beköltözés előtt kötelezően előírt szűrővizsgálatok. Körükben ezért sokkal nagyobb az esély a fertőző betegségek, pl. a TBC gyors terjedésére.)</w:t>
      </w:r>
    </w:p>
    <w:p w14:paraId="63397C00" w14:textId="77777777" w:rsidR="00E927CD" w:rsidRPr="00146020" w:rsidRDefault="00E927CD" w:rsidP="00213607">
      <w:pPr>
        <w:numPr>
          <w:ilvl w:val="0"/>
          <w:numId w:val="20"/>
        </w:numPr>
        <w:suppressAutoHyphens/>
        <w:jc w:val="both"/>
        <w:rPr>
          <w:color w:val="000000"/>
        </w:rPr>
      </w:pPr>
      <w:r w:rsidRPr="00146020">
        <w:rPr>
          <w:bCs/>
          <w:color w:val="000000"/>
        </w:rPr>
        <w:t xml:space="preserve">Időszakos és kampányszerű </w:t>
      </w:r>
      <w:r w:rsidRPr="00146020">
        <w:rPr>
          <w:color w:val="000000"/>
        </w:rPr>
        <w:t>a hajléktalan emberekkel való széleskörű, célzott szolgáltatói kapcsolatfelvétel (leginkább a „hajléktalanszámlálások” alkalmával). Ennek egyik fő oka, hogy az utcai szociális munkát végző szolgáltatások relatíve kis</w:t>
      </w:r>
      <w:r w:rsidRPr="00146020">
        <w:rPr>
          <w:bCs/>
          <w:color w:val="000000"/>
        </w:rPr>
        <w:t xml:space="preserve"> kapacitásúak és töredezettek. </w:t>
      </w:r>
    </w:p>
    <w:p w14:paraId="2F56F01B" w14:textId="77777777" w:rsidR="00E927CD" w:rsidRPr="00146020" w:rsidRDefault="00E927CD" w:rsidP="00213607">
      <w:pPr>
        <w:numPr>
          <w:ilvl w:val="0"/>
          <w:numId w:val="20"/>
        </w:numPr>
        <w:suppressAutoHyphens/>
        <w:jc w:val="both"/>
        <w:rPr>
          <w:i/>
          <w:iCs/>
          <w:color w:val="000000"/>
        </w:rPr>
      </w:pPr>
      <w:r w:rsidRPr="00146020">
        <w:rPr>
          <w:color w:val="000000"/>
        </w:rPr>
        <w:t>A hajléktalan személyek szolgáltatásokkal, ellátásokkal való</w:t>
      </w:r>
      <w:r w:rsidRPr="00146020">
        <w:rPr>
          <w:bCs/>
          <w:color w:val="000000"/>
        </w:rPr>
        <w:t xml:space="preserve"> elérése kevéssé hatásos, </w:t>
      </w:r>
      <w:r w:rsidRPr="00146020">
        <w:rPr>
          <w:color w:val="000000"/>
        </w:rPr>
        <w:t xml:space="preserve">mivel gyakran </w:t>
      </w:r>
      <w:r w:rsidRPr="00146020">
        <w:rPr>
          <w:bCs/>
          <w:color w:val="000000"/>
        </w:rPr>
        <w:t xml:space="preserve">„eltűnnek” </w:t>
      </w:r>
      <w:r w:rsidRPr="00146020">
        <w:rPr>
          <w:color w:val="000000"/>
        </w:rPr>
        <w:t xml:space="preserve">a szolgáltatók látóköréből, illetve csak időszakosan vagy egyáltalán nem tűnnek ott fel. </w:t>
      </w:r>
      <w:r w:rsidRPr="00146020">
        <w:rPr>
          <w:i/>
          <w:iCs/>
          <w:color w:val="000000"/>
        </w:rPr>
        <w:t>(P</w:t>
      </w:r>
      <w:r w:rsidR="009545F2">
        <w:rPr>
          <w:i/>
          <w:iCs/>
          <w:color w:val="000000"/>
        </w:rPr>
        <w:t>l.:</w:t>
      </w:r>
      <w:r w:rsidRPr="00146020">
        <w:rPr>
          <w:i/>
          <w:iCs/>
          <w:color w:val="000000"/>
        </w:rPr>
        <w:t xml:space="preserve"> az egészségügyi ellátásban részt vevő gyakran nem képes megfelelően gondozottan megjelenni, í</w:t>
      </w:r>
      <w:r w:rsidR="009545F2">
        <w:rPr>
          <w:i/>
          <w:iCs/>
          <w:color w:val="000000"/>
        </w:rPr>
        <w:t>gy lemorzsolódik a kezelésről.)</w:t>
      </w:r>
    </w:p>
    <w:p w14:paraId="35460910" w14:textId="77777777" w:rsidR="00E927CD" w:rsidRPr="00146020" w:rsidRDefault="00E927CD" w:rsidP="00213607">
      <w:pPr>
        <w:numPr>
          <w:ilvl w:val="0"/>
          <w:numId w:val="20"/>
        </w:numPr>
        <w:suppressAutoHyphens/>
        <w:jc w:val="both"/>
        <w:rPr>
          <w:i/>
          <w:iCs/>
          <w:color w:val="000000"/>
        </w:rPr>
      </w:pPr>
      <w:r w:rsidRPr="00146020">
        <w:rPr>
          <w:color w:val="000000"/>
        </w:rPr>
        <w:t xml:space="preserve">A sajátos élethelyzetből fakadó szükségleteket a szolgáltatások szervezésekor sokszor nem veszik figyelembe. Ez gyakran a </w:t>
      </w:r>
      <w:r w:rsidRPr="00146020">
        <w:rPr>
          <w:bCs/>
          <w:color w:val="000000"/>
        </w:rPr>
        <w:t xml:space="preserve">szolgáltatások megkettőzéséhez, ezen keresztül szegregációhoz vezet. </w:t>
      </w:r>
      <w:r w:rsidRPr="00146020">
        <w:rPr>
          <w:i/>
          <w:iCs/>
          <w:color w:val="000000"/>
        </w:rPr>
        <w:t>(</w:t>
      </w:r>
      <w:r w:rsidR="009545F2">
        <w:rPr>
          <w:i/>
          <w:iCs/>
          <w:color w:val="000000"/>
        </w:rPr>
        <w:t>Pl.:</w:t>
      </w:r>
      <w:r w:rsidRPr="00146020">
        <w:rPr>
          <w:i/>
          <w:iCs/>
          <w:color w:val="000000"/>
        </w:rPr>
        <w:t xml:space="preserve"> az egészségügyi intézményrendszer akut ellátás után, a beteget lábadozni „otthonába bocsátja”.</w:t>
      </w:r>
      <w:r w:rsidRPr="00146020">
        <w:rPr>
          <w:b/>
          <w:bCs/>
          <w:color w:val="000000"/>
        </w:rPr>
        <w:t xml:space="preserve"> </w:t>
      </w:r>
      <w:r w:rsidRPr="00146020">
        <w:rPr>
          <w:i/>
          <w:iCs/>
          <w:color w:val="000000"/>
        </w:rPr>
        <w:t>Ezért a szociális ellátórendszernek kell felvállalnia a lábadozó vagy krónikus beteg hajléktalanoknak szóló egé</w:t>
      </w:r>
      <w:r w:rsidR="009545F2">
        <w:rPr>
          <w:i/>
          <w:iCs/>
          <w:color w:val="000000"/>
        </w:rPr>
        <w:t>szségügyi ellátás szervezését.)</w:t>
      </w:r>
    </w:p>
    <w:p w14:paraId="5AD668B4" w14:textId="77777777" w:rsidR="00E927CD" w:rsidRPr="00146020" w:rsidRDefault="00E927CD" w:rsidP="00213607">
      <w:pPr>
        <w:numPr>
          <w:ilvl w:val="0"/>
          <w:numId w:val="20"/>
        </w:numPr>
        <w:suppressAutoHyphens/>
        <w:jc w:val="both"/>
        <w:rPr>
          <w:color w:val="000000"/>
        </w:rPr>
      </w:pPr>
      <w:r w:rsidRPr="00146020">
        <w:rPr>
          <w:color w:val="000000"/>
        </w:rPr>
        <w:lastRenderedPageBreak/>
        <w:t xml:space="preserve">A </w:t>
      </w:r>
      <w:r w:rsidRPr="00146020">
        <w:rPr>
          <w:bCs/>
          <w:color w:val="000000"/>
        </w:rPr>
        <w:t>szolgáltatási környezet hiányosságai</w:t>
      </w:r>
      <w:r w:rsidRPr="00146020">
        <w:rPr>
          <w:color w:val="000000"/>
        </w:rPr>
        <w:t xml:space="preserve"> eleve elriasztanak sok hajléktalant a szolgáltatások igénybevételétől. Sok esetben a hajléktalanok azért nem akarnak szállást nyújtó szolgáltatásokhoz fordulni, mert attól tartanak, hogy erősebb</w:t>
      </w:r>
      <w:r w:rsidRPr="00146020">
        <w:rPr>
          <w:b/>
          <w:bCs/>
          <w:color w:val="000000"/>
        </w:rPr>
        <w:t xml:space="preserve"> </w:t>
      </w:r>
      <w:r w:rsidRPr="00146020">
        <w:rPr>
          <w:color w:val="000000"/>
        </w:rPr>
        <w:t>társaik elveszik maradék</w:t>
      </w:r>
      <w:r w:rsidR="009545F2">
        <w:rPr>
          <w:color w:val="000000"/>
        </w:rPr>
        <w:t xml:space="preserve"> értékeiket, bántalmazzák őket.</w:t>
      </w:r>
    </w:p>
    <w:p w14:paraId="6E7B9C93" w14:textId="77777777" w:rsidR="00953B0B" w:rsidRPr="00146020" w:rsidRDefault="00953B0B" w:rsidP="00CC3DC8">
      <w:pPr>
        <w:pStyle w:val="Tanulmnyszveg"/>
        <w:spacing w:line="240" w:lineRule="auto"/>
        <w:rPr>
          <w:color w:val="000000"/>
        </w:rPr>
      </w:pPr>
    </w:p>
    <w:p w14:paraId="1732B5C8" w14:textId="77777777" w:rsidR="00953B0B" w:rsidRPr="00146020" w:rsidRDefault="009A4275" w:rsidP="009A4275">
      <w:pPr>
        <w:pStyle w:val="Cmsor1"/>
        <w:rPr>
          <w:color w:val="000000"/>
        </w:rPr>
      </w:pPr>
      <w:r w:rsidRPr="00146020">
        <w:rPr>
          <w:color w:val="000000"/>
        </w:rPr>
        <w:br w:type="page"/>
      </w:r>
      <w:bookmarkStart w:id="241" w:name="_Toc335785939"/>
      <w:bookmarkStart w:id="242" w:name="_Toc26216305"/>
      <w:r w:rsidR="00CC3DC8" w:rsidRPr="00146020">
        <w:rPr>
          <w:color w:val="000000"/>
        </w:rPr>
        <w:lastRenderedPageBreak/>
        <w:t>7</w:t>
      </w:r>
      <w:r w:rsidR="00953B0B" w:rsidRPr="00146020">
        <w:rPr>
          <w:color w:val="000000"/>
        </w:rPr>
        <w:t xml:space="preserve">. </w:t>
      </w:r>
      <w:bookmarkEnd w:id="241"/>
      <w:r w:rsidR="00953B0B" w:rsidRPr="00146020">
        <w:rPr>
          <w:color w:val="000000"/>
        </w:rPr>
        <w:t>Beavatkozási irányok keretrendszere célcsoportok és szakmai ágazatok szerinti bontásban</w:t>
      </w:r>
      <w:bookmarkEnd w:id="242"/>
    </w:p>
    <w:p w14:paraId="0F746F3C" w14:textId="77777777" w:rsidR="00F6292F" w:rsidRPr="00146020" w:rsidRDefault="00F6292F" w:rsidP="00F6292F">
      <w:pPr>
        <w:jc w:val="both"/>
        <w:rPr>
          <w:color w:val="000000"/>
        </w:rPr>
      </w:pPr>
      <w:r w:rsidRPr="00146020">
        <w:rPr>
          <w:color w:val="000000"/>
        </w:rPr>
        <w:t xml:space="preserve">A fejezet a 6. </w:t>
      </w:r>
      <w:r w:rsidR="00E9075C">
        <w:rPr>
          <w:color w:val="000000"/>
        </w:rPr>
        <w:t>fejezetben</w:t>
      </w:r>
      <w:r w:rsidRPr="00146020">
        <w:rPr>
          <w:color w:val="000000"/>
        </w:rPr>
        <w:t xml:space="preserve"> felvetett problémák közül azokra a pontokra reagál, amelyekre a reakció a társadalmi egyenlőség jelenlegi szintjének fenntartásához elengedhetetlenül szükséges, illetve amelyekre Újbuda Önkormányzata a 2020-ig terjedő időszakban, a társadalmi esélyegyenlőség fejlesztése érdekében lehetőséget lát érdemben reagálni.</w:t>
      </w:r>
    </w:p>
    <w:p w14:paraId="00DBFF68" w14:textId="77777777" w:rsidR="00F6292F" w:rsidRPr="00146020" w:rsidRDefault="00F6292F" w:rsidP="00F6292F">
      <w:pPr>
        <w:jc w:val="both"/>
        <w:rPr>
          <w:color w:val="000000"/>
        </w:rPr>
      </w:pPr>
    </w:p>
    <w:p w14:paraId="12E1EB83" w14:textId="77777777" w:rsidR="00BA4450" w:rsidRPr="00146020" w:rsidRDefault="00726D25" w:rsidP="009465B7">
      <w:pPr>
        <w:pStyle w:val="Cmsor2"/>
        <w:jc w:val="left"/>
        <w:rPr>
          <w:color w:val="000000"/>
        </w:rPr>
      </w:pPr>
      <w:bookmarkStart w:id="243" w:name="_Toc26216306"/>
      <w:r w:rsidRPr="00146020">
        <w:rPr>
          <w:color w:val="000000"/>
        </w:rPr>
        <w:t>7.</w:t>
      </w:r>
      <w:r w:rsidR="00BA4450" w:rsidRPr="00146020">
        <w:rPr>
          <w:color w:val="000000"/>
        </w:rPr>
        <w:t xml:space="preserve">1 Nem célcsoport-specifikus, </w:t>
      </w:r>
      <w:r w:rsidR="0043134F" w:rsidRPr="00146020">
        <w:rPr>
          <w:color w:val="000000"/>
        </w:rPr>
        <w:t>illetve</w:t>
      </w:r>
      <w:r w:rsidR="00BA4450" w:rsidRPr="00146020">
        <w:rPr>
          <w:color w:val="000000"/>
        </w:rPr>
        <w:t xml:space="preserve"> több célcsoportot érintő, ágazatok feletti intézkedések</w:t>
      </w:r>
      <w:bookmarkEnd w:id="243"/>
    </w:p>
    <w:p w14:paraId="0014B2F2" w14:textId="77777777" w:rsidR="00BA4450" w:rsidRPr="00146020" w:rsidRDefault="0053766F" w:rsidP="00213607">
      <w:pPr>
        <w:keepNext/>
        <w:widowControl w:val="0"/>
        <w:numPr>
          <w:ilvl w:val="0"/>
          <w:numId w:val="21"/>
        </w:numPr>
        <w:suppressAutoHyphens/>
        <w:snapToGrid w:val="0"/>
        <w:ind w:left="284" w:hanging="284"/>
        <w:jc w:val="both"/>
        <w:rPr>
          <w:bCs/>
          <w:color w:val="000000"/>
        </w:rPr>
      </w:pPr>
      <w:r w:rsidRPr="00146020">
        <w:rPr>
          <w:bCs/>
          <w:color w:val="000000"/>
        </w:rPr>
        <w:t xml:space="preserve">A Motiváció </w:t>
      </w:r>
      <w:r w:rsidR="00E862D8" w:rsidRPr="00146020">
        <w:rPr>
          <w:bCs/>
          <w:color w:val="000000"/>
        </w:rPr>
        <w:t>Alapítvány</w:t>
      </w:r>
      <w:r w:rsidRPr="00146020">
        <w:rPr>
          <w:bCs/>
          <w:color w:val="000000"/>
        </w:rPr>
        <w:t xml:space="preserve"> felmérési eredményei alapján készüljön és kerüljön megvalósításra egy kerületi középtávú komplex akadálymentesítési intézkedési terv az Önkormányzat tulajdonában álló intézmények vonatkozásában</w:t>
      </w:r>
      <w:r w:rsidR="00BA4450" w:rsidRPr="00146020">
        <w:rPr>
          <w:bCs/>
          <w:color w:val="000000"/>
        </w:rPr>
        <w:t>,</w:t>
      </w:r>
      <w:r w:rsidR="00BA4450" w:rsidRPr="00146020">
        <w:rPr>
          <w:color w:val="000000"/>
        </w:rPr>
        <w:t xml:space="preserve"> amelynek hatására:</w:t>
      </w:r>
    </w:p>
    <w:p w14:paraId="3521AF4A" w14:textId="77777777" w:rsidR="00BA4450" w:rsidRPr="00146020" w:rsidRDefault="00BA4450" w:rsidP="00213607">
      <w:pPr>
        <w:keepNext/>
        <w:widowControl w:val="0"/>
        <w:numPr>
          <w:ilvl w:val="0"/>
          <w:numId w:val="23"/>
        </w:numPr>
        <w:suppressAutoHyphens/>
        <w:snapToGrid w:val="0"/>
        <w:ind w:left="1068"/>
        <w:jc w:val="both"/>
        <w:rPr>
          <w:bCs/>
          <w:i/>
          <w:color w:val="000000"/>
        </w:rPr>
      </w:pPr>
      <w:r w:rsidRPr="00146020">
        <w:rPr>
          <w:color w:val="000000"/>
        </w:rPr>
        <w:t>Csökkennek a fizikai és infokommunikációs akadályok az egészségügyi, oktatási, szociális, gyermekjóléti, gyermekvédelmi, kulturális inté</w:t>
      </w:r>
      <w:r w:rsidR="005A036B" w:rsidRPr="00146020">
        <w:rPr>
          <w:color w:val="000000"/>
        </w:rPr>
        <w:t>zményekben, az ügyfélszolgálat</w:t>
      </w:r>
      <w:r w:rsidRPr="00146020">
        <w:rPr>
          <w:color w:val="000000"/>
        </w:rPr>
        <w:t xml:space="preserve"> közvetlen környezetében és belső tereiben, a közterületeken és közlekedési eszközökön</w:t>
      </w:r>
      <w:r w:rsidRPr="00146020">
        <w:rPr>
          <w:i/>
          <w:color w:val="000000"/>
        </w:rPr>
        <w:t xml:space="preserve">. </w:t>
      </w:r>
      <w:r w:rsidRPr="00146020">
        <w:rPr>
          <w:bCs/>
          <w:i/>
          <w:color w:val="000000"/>
        </w:rPr>
        <w:t>(Érintett célcsoportok: összes célcsoport)</w:t>
      </w:r>
    </w:p>
    <w:p w14:paraId="684E8302" w14:textId="77777777" w:rsidR="00BA4450" w:rsidRPr="00146020" w:rsidRDefault="00BA4450" w:rsidP="00213607">
      <w:pPr>
        <w:pStyle w:val="Szvegtrzs"/>
        <w:keepNext/>
        <w:widowControl w:val="0"/>
        <w:numPr>
          <w:ilvl w:val="0"/>
          <w:numId w:val="22"/>
        </w:numPr>
        <w:suppressAutoHyphens/>
        <w:snapToGrid w:val="0"/>
        <w:spacing w:after="0" w:line="360" w:lineRule="auto"/>
        <w:ind w:left="1068"/>
        <w:rPr>
          <w:rFonts w:cs="Verdana"/>
          <w:i/>
          <w:sz w:val="20"/>
          <w:szCs w:val="20"/>
        </w:rPr>
      </w:pPr>
      <w:r w:rsidRPr="00146020">
        <w:rPr>
          <w:rFonts w:cs="Verdana"/>
          <w:sz w:val="20"/>
          <w:szCs w:val="20"/>
        </w:rPr>
        <w:t xml:space="preserve">Növekszik az önkormányzati fenntartású intézményeknél az érzékszervi károsodásokat kompenzáló, illetve a könnyen érhető nyelvet alkalmazó információs és tájékoztató felületek száma. </w:t>
      </w:r>
      <w:r w:rsidRPr="00146020">
        <w:rPr>
          <w:rFonts w:cs="Verdana"/>
          <w:bCs/>
          <w:i/>
          <w:sz w:val="20"/>
          <w:szCs w:val="20"/>
        </w:rPr>
        <w:t>(Érintett célcsoportok: összes célcsoport)</w:t>
      </w:r>
      <w:r w:rsidRPr="00146020">
        <w:rPr>
          <w:rFonts w:cs="Verdana"/>
          <w:i/>
          <w:sz w:val="20"/>
          <w:szCs w:val="20"/>
        </w:rPr>
        <w:t xml:space="preserve"> </w:t>
      </w:r>
    </w:p>
    <w:p w14:paraId="2704E0BF" w14:textId="77777777" w:rsidR="00BA4450" w:rsidRPr="00146020" w:rsidRDefault="00BA4450" w:rsidP="00213607">
      <w:pPr>
        <w:pStyle w:val="Szvegtrzs"/>
        <w:keepNext/>
        <w:widowControl w:val="0"/>
        <w:numPr>
          <w:ilvl w:val="0"/>
          <w:numId w:val="22"/>
        </w:numPr>
        <w:suppressAutoHyphens/>
        <w:snapToGrid w:val="0"/>
        <w:spacing w:after="0" w:line="360" w:lineRule="auto"/>
        <w:ind w:left="1068"/>
        <w:rPr>
          <w:rFonts w:cs="Verdana"/>
          <w:bCs/>
          <w:i/>
          <w:sz w:val="20"/>
          <w:szCs w:val="20"/>
        </w:rPr>
      </w:pPr>
      <w:r w:rsidRPr="00146020">
        <w:rPr>
          <w:rFonts w:cs="Verdana"/>
          <w:sz w:val="20"/>
          <w:szCs w:val="20"/>
        </w:rPr>
        <w:t>Növekszik az önkormányzati fenntartású intézményeknek az érzékszervi károsodásokat kompenzáló segédeszközökkel való ellátottsága.</w:t>
      </w:r>
      <w:r w:rsidRPr="00146020">
        <w:rPr>
          <w:rFonts w:cs="Verdana"/>
          <w:b/>
          <w:bCs/>
          <w:sz w:val="20"/>
          <w:szCs w:val="20"/>
        </w:rPr>
        <w:t xml:space="preserve"> </w:t>
      </w:r>
      <w:r w:rsidRPr="00146020">
        <w:rPr>
          <w:rFonts w:cs="Verdana"/>
          <w:bCs/>
          <w:i/>
          <w:sz w:val="20"/>
          <w:szCs w:val="20"/>
        </w:rPr>
        <w:t>(Érintett célcsoportok: fogyatékosok, idősek)</w:t>
      </w:r>
    </w:p>
    <w:p w14:paraId="012EC8AC" w14:textId="77777777" w:rsidR="00BA4450" w:rsidRPr="00146020" w:rsidRDefault="00BA4450" w:rsidP="00213607">
      <w:pPr>
        <w:pStyle w:val="Szvegtrzs"/>
        <w:keepNext/>
        <w:widowControl w:val="0"/>
        <w:numPr>
          <w:ilvl w:val="0"/>
          <w:numId w:val="22"/>
        </w:numPr>
        <w:suppressAutoHyphens/>
        <w:snapToGrid w:val="0"/>
        <w:spacing w:after="0" w:line="360" w:lineRule="auto"/>
        <w:ind w:left="1068"/>
        <w:rPr>
          <w:rFonts w:cs="Verdana"/>
          <w:bCs/>
          <w:i/>
          <w:sz w:val="20"/>
          <w:szCs w:val="20"/>
        </w:rPr>
      </w:pPr>
      <w:r w:rsidRPr="00146020">
        <w:rPr>
          <w:rFonts w:cs="Verdana"/>
          <w:sz w:val="20"/>
          <w:szCs w:val="20"/>
        </w:rPr>
        <w:t>Növekszik az önkormányzati fenntartású intézményeknél a védett tulajdonságú csoportokba tartozó embereket az egészségügyi, szociális, kulturális, sport, idegenforgalmi ellátások és szolgáltatások igénybevételében-helyben segítő speciális szolgáltatások száma.</w:t>
      </w:r>
      <w:r w:rsidRPr="00146020">
        <w:rPr>
          <w:rFonts w:cs="Verdana"/>
          <w:i/>
          <w:sz w:val="20"/>
          <w:szCs w:val="20"/>
        </w:rPr>
        <w:t xml:space="preserve"> </w:t>
      </w:r>
      <w:r w:rsidRPr="00146020">
        <w:rPr>
          <w:rFonts w:cs="Verdana"/>
          <w:bCs/>
          <w:i/>
          <w:sz w:val="20"/>
          <w:szCs w:val="20"/>
        </w:rPr>
        <w:t>(Érintett célcsoportok: összes célcsoport)</w:t>
      </w:r>
    </w:p>
    <w:p w14:paraId="7AD51452" w14:textId="77777777" w:rsidR="00BA4450" w:rsidRPr="00146020" w:rsidRDefault="00BA4450" w:rsidP="00213607">
      <w:pPr>
        <w:pStyle w:val="Szvegtrzs"/>
        <w:keepNext/>
        <w:widowControl w:val="0"/>
        <w:numPr>
          <w:ilvl w:val="0"/>
          <w:numId w:val="22"/>
        </w:numPr>
        <w:suppressAutoHyphens/>
        <w:snapToGrid w:val="0"/>
        <w:spacing w:after="0" w:line="360" w:lineRule="auto"/>
        <w:ind w:left="1068"/>
        <w:rPr>
          <w:rFonts w:cs="Verdana"/>
          <w:bCs/>
          <w:i/>
          <w:sz w:val="20"/>
          <w:szCs w:val="20"/>
        </w:rPr>
      </w:pPr>
      <w:r w:rsidRPr="00146020">
        <w:rPr>
          <w:rFonts w:cs="Verdana"/>
          <w:sz w:val="20"/>
          <w:szCs w:val="20"/>
        </w:rPr>
        <w:t>A hivatalos önkormányzati nyomtatványok és dokumentumok könnyen érthető nyelv</w:t>
      </w:r>
      <w:r w:rsidR="0043134F" w:rsidRPr="00146020">
        <w:rPr>
          <w:rFonts w:cs="Verdana"/>
          <w:sz w:val="20"/>
          <w:szCs w:val="20"/>
        </w:rPr>
        <w:t xml:space="preserve">ezet </w:t>
      </w:r>
      <w:r w:rsidRPr="00146020">
        <w:rPr>
          <w:rFonts w:cs="Verdana"/>
          <w:sz w:val="20"/>
          <w:szCs w:val="20"/>
        </w:rPr>
        <w:t>alkalmazásával kerülnek kialakításra.</w:t>
      </w:r>
      <w:r w:rsidRPr="00146020">
        <w:rPr>
          <w:rFonts w:cs="Verdana"/>
          <w:i/>
          <w:sz w:val="20"/>
          <w:szCs w:val="20"/>
        </w:rPr>
        <w:t xml:space="preserve"> </w:t>
      </w:r>
      <w:r w:rsidRPr="00146020">
        <w:rPr>
          <w:rFonts w:cs="Verdana"/>
          <w:bCs/>
          <w:i/>
          <w:sz w:val="20"/>
          <w:szCs w:val="20"/>
        </w:rPr>
        <w:t xml:space="preserve">(Érintett célcsoportok: </w:t>
      </w:r>
      <w:r w:rsidR="0043134F" w:rsidRPr="00146020">
        <w:rPr>
          <w:rFonts w:cs="Verdana"/>
          <w:bCs/>
          <w:i/>
          <w:sz w:val="20"/>
          <w:szCs w:val="20"/>
        </w:rPr>
        <w:t>összes célcsoport</w:t>
      </w:r>
      <w:r w:rsidRPr="00146020">
        <w:rPr>
          <w:rFonts w:cs="Verdana"/>
          <w:bCs/>
          <w:i/>
          <w:sz w:val="20"/>
          <w:szCs w:val="20"/>
        </w:rPr>
        <w:t>)</w:t>
      </w:r>
    </w:p>
    <w:p w14:paraId="5B798393" w14:textId="77777777" w:rsidR="0043134F" w:rsidRPr="00146020" w:rsidRDefault="00341263" w:rsidP="00213607">
      <w:pPr>
        <w:pStyle w:val="Szvegtrzs"/>
        <w:keepNext/>
        <w:widowControl w:val="0"/>
        <w:numPr>
          <w:ilvl w:val="0"/>
          <w:numId w:val="22"/>
        </w:numPr>
        <w:suppressAutoHyphens/>
        <w:snapToGrid w:val="0"/>
        <w:spacing w:after="0" w:line="360" w:lineRule="auto"/>
        <w:ind w:left="1068"/>
        <w:rPr>
          <w:rFonts w:cs="Verdana"/>
          <w:bCs/>
          <w:i/>
          <w:sz w:val="20"/>
          <w:szCs w:val="20"/>
        </w:rPr>
      </w:pPr>
      <w:r>
        <w:rPr>
          <w:rFonts w:cs="Verdana"/>
          <w:sz w:val="20"/>
          <w:szCs w:val="20"/>
        </w:rPr>
        <w:t>Kezelhetőbbé válnak az Ö</w:t>
      </w:r>
      <w:r w:rsidR="00BA4450" w:rsidRPr="00146020">
        <w:rPr>
          <w:rFonts w:cs="Verdana"/>
          <w:sz w:val="20"/>
          <w:szCs w:val="20"/>
        </w:rPr>
        <w:t xml:space="preserve">nkormányzat (vagy fenntartott szervezete) által működtetett telefonos információs szolgáltatások. </w:t>
      </w:r>
      <w:r w:rsidR="0043134F" w:rsidRPr="00146020">
        <w:rPr>
          <w:rFonts w:cs="Verdana"/>
          <w:bCs/>
          <w:i/>
          <w:sz w:val="20"/>
          <w:szCs w:val="20"/>
        </w:rPr>
        <w:t>(Érintett célcsoportok: összes célcsoport)</w:t>
      </w:r>
    </w:p>
    <w:p w14:paraId="5FB99875" w14:textId="77777777" w:rsidR="0043134F" w:rsidRPr="00146020" w:rsidRDefault="00341263" w:rsidP="00213607">
      <w:pPr>
        <w:pStyle w:val="Szvegtrzs"/>
        <w:keepNext/>
        <w:widowControl w:val="0"/>
        <w:numPr>
          <w:ilvl w:val="0"/>
          <w:numId w:val="22"/>
        </w:numPr>
        <w:suppressAutoHyphens/>
        <w:snapToGrid w:val="0"/>
        <w:spacing w:after="0" w:line="360" w:lineRule="auto"/>
        <w:ind w:left="1068"/>
        <w:rPr>
          <w:rFonts w:cs="Verdana"/>
          <w:bCs/>
          <w:i/>
          <w:sz w:val="20"/>
          <w:szCs w:val="20"/>
        </w:rPr>
      </w:pPr>
      <w:r>
        <w:rPr>
          <w:rFonts w:cs="Verdana"/>
          <w:sz w:val="20"/>
          <w:szCs w:val="20"/>
        </w:rPr>
        <w:t>Az Ö</w:t>
      </w:r>
      <w:r w:rsidR="00BA4450" w:rsidRPr="00146020">
        <w:rPr>
          <w:rFonts w:cs="Verdana"/>
          <w:sz w:val="20"/>
          <w:szCs w:val="20"/>
        </w:rPr>
        <w:t xml:space="preserve">nkormányzat (vagy fenntartott szervezete) számára kötelezővé válik a szolgáltatásaikkal, tevékenységükkel kapcsolatos, interneten elhelyezett oldalaik W3C szabványnak megfelelő, illetve könnyen érthető nyelven való elkészítése. </w:t>
      </w:r>
      <w:r w:rsidR="0043134F" w:rsidRPr="00146020">
        <w:rPr>
          <w:rFonts w:cs="Verdana"/>
          <w:bCs/>
          <w:i/>
          <w:sz w:val="20"/>
          <w:szCs w:val="20"/>
        </w:rPr>
        <w:lastRenderedPageBreak/>
        <w:t>(Érintett célcsoportok: összes célcsoport)</w:t>
      </w:r>
    </w:p>
    <w:p w14:paraId="6E1ABC95" w14:textId="77777777" w:rsidR="00BA4450" w:rsidRPr="00146020" w:rsidRDefault="00BA4450" w:rsidP="00213607">
      <w:pPr>
        <w:pStyle w:val="Szvegtrzs"/>
        <w:keepNext/>
        <w:widowControl w:val="0"/>
        <w:numPr>
          <w:ilvl w:val="0"/>
          <w:numId w:val="22"/>
        </w:numPr>
        <w:suppressAutoHyphens/>
        <w:snapToGrid w:val="0"/>
        <w:spacing w:after="0" w:line="360" w:lineRule="auto"/>
        <w:ind w:left="1068"/>
        <w:rPr>
          <w:rFonts w:cs="Verdana"/>
          <w:bCs/>
          <w:i/>
          <w:sz w:val="20"/>
          <w:szCs w:val="20"/>
        </w:rPr>
      </w:pPr>
      <w:r w:rsidRPr="00146020">
        <w:rPr>
          <w:rFonts w:cs="Verdana"/>
          <w:sz w:val="20"/>
          <w:szCs w:val="20"/>
        </w:rPr>
        <w:t>Bővülnek az érzékszervi fogyatékossággal bíró emberek számára készített speciális informatikai eszközök (hardverek és szoftverek) beszerzéshez kapcsolódó kerületi támogatások.</w:t>
      </w:r>
      <w:r w:rsidRPr="00146020">
        <w:rPr>
          <w:rFonts w:cs="Verdana"/>
          <w:i/>
          <w:sz w:val="20"/>
          <w:szCs w:val="20"/>
        </w:rPr>
        <w:t xml:space="preserve"> </w:t>
      </w:r>
      <w:r w:rsidRPr="00146020">
        <w:rPr>
          <w:rFonts w:cs="Verdana"/>
          <w:bCs/>
          <w:i/>
          <w:sz w:val="20"/>
          <w:szCs w:val="20"/>
        </w:rPr>
        <w:t>(Érintett célcsoportok: fogyatékosok, idősek)</w:t>
      </w:r>
    </w:p>
    <w:p w14:paraId="12C1988B" w14:textId="77777777" w:rsidR="00BA4450" w:rsidRPr="00146020" w:rsidRDefault="00BA4450" w:rsidP="00213607">
      <w:pPr>
        <w:pStyle w:val="Szvegtrzs"/>
        <w:keepNext/>
        <w:widowControl w:val="0"/>
        <w:numPr>
          <w:ilvl w:val="0"/>
          <w:numId w:val="22"/>
        </w:numPr>
        <w:suppressAutoHyphens/>
        <w:spacing w:after="0" w:line="360" w:lineRule="auto"/>
        <w:ind w:left="1068"/>
        <w:rPr>
          <w:rFonts w:cs="Verdana"/>
          <w:bCs/>
          <w:i/>
          <w:sz w:val="20"/>
          <w:szCs w:val="20"/>
        </w:rPr>
      </w:pPr>
      <w:r w:rsidRPr="00146020">
        <w:rPr>
          <w:rFonts w:cs="Verdana"/>
          <w:sz w:val="20"/>
          <w:szCs w:val="20"/>
        </w:rPr>
        <w:t>Kialakításra kerülnek a kerületben fizikailag és infokommunikációs szempontból akadálymentesített informatikai eszközökkel a világháló elérését ingyenesen biztosító közösségi szolgáltató centrumok (pl.</w:t>
      </w:r>
      <w:r w:rsidR="009545F2">
        <w:rPr>
          <w:rFonts w:cs="Verdana"/>
          <w:sz w:val="20"/>
          <w:szCs w:val="20"/>
        </w:rPr>
        <w:t>:</w:t>
      </w:r>
      <w:r w:rsidRPr="00146020">
        <w:rPr>
          <w:rFonts w:cs="Verdana"/>
          <w:sz w:val="20"/>
          <w:szCs w:val="20"/>
        </w:rPr>
        <w:t xml:space="preserve"> akadálymentes teleházak).</w:t>
      </w:r>
      <w:r w:rsidRPr="00146020">
        <w:rPr>
          <w:rFonts w:cs="Verdana"/>
          <w:i/>
          <w:sz w:val="20"/>
          <w:szCs w:val="20"/>
        </w:rPr>
        <w:t xml:space="preserve"> </w:t>
      </w:r>
      <w:r w:rsidRPr="00146020">
        <w:rPr>
          <w:rFonts w:cs="Verdana"/>
          <w:bCs/>
          <w:i/>
          <w:sz w:val="20"/>
          <w:szCs w:val="20"/>
        </w:rPr>
        <w:t>(Érintett célcsoportok: fogyatékosok, idősek)</w:t>
      </w:r>
    </w:p>
    <w:p w14:paraId="2805BC14" w14:textId="77777777" w:rsidR="00BA4450" w:rsidRPr="00146020" w:rsidRDefault="00BA4450" w:rsidP="00213607">
      <w:pPr>
        <w:pStyle w:val="Szvegtrzs"/>
        <w:keepNext/>
        <w:widowControl w:val="0"/>
        <w:numPr>
          <w:ilvl w:val="0"/>
          <w:numId w:val="22"/>
        </w:numPr>
        <w:suppressAutoHyphens/>
        <w:spacing w:after="0" w:line="360" w:lineRule="auto"/>
        <w:ind w:left="1068"/>
        <w:rPr>
          <w:rFonts w:cs="Verdana"/>
          <w:bCs/>
          <w:i/>
          <w:sz w:val="20"/>
          <w:szCs w:val="20"/>
        </w:rPr>
      </w:pPr>
      <w:r w:rsidRPr="00146020">
        <w:rPr>
          <w:rFonts w:cs="Verdana"/>
          <w:sz w:val="20"/>
          <w:szCs w:val="20"/>
        </w:rPr>
        <w:t>Megvalósul a kerület fenntartásában álló közterületek felülvizsgálata a mozgásukban vagy érzékelésükben funkcióvesztéssel vagy nehezítettséggel bíró emberek szempontjai alapján (pl.</w:t>
      </w:r>
      <w:r w:rsidR="009545F2">
        <w:rPr>
          <w:rFonts w:cs="Verdana"/>
          <w:sz w:val="20"/>
          <w:szCs w:val="20"/>
        </w:rPr>
        <w:t>:</w:t>
      </w:r>
      <w:r w:rsidRPr="00146020">
        <w:rPr>
          <w:rFonts w:cs="Verdana"/>
          <w:sz w:val="20"/>
          <w:szCs w:val="20"/>
        </w:rPr>
        <w:t xml:space="preserve"> kevés pad van adott helyen, vagy túl rövid a zöld lámpajelzés a gyalogátkelőnél).</w:t>
      </w:r>
      <w:r w:rsidRPr="00146020">
        <w:rPr>
          <w:rFonts w:cs="Verdana"/>
          <w:i/>
          <w:sz w:val="20"/>
          <w:szCs w:val="20"/>
        </w:rPr>
        <w:t xml:space="preserve"> </w:t>
      </w:r>
      <w:r w:rsidRPr="00146020">
        <w:rPr>
          <w:rFonts w:cs="Verdana"/>
          <w:bCs/>
          <w:i/>
          <w:sz w:val="20"/>
          <w:szCs w:val="20"/>
        </w:rPr>
        <w:t>(Érintett célcsoportok: fogyatékosok, idősek, kisgyermekesek)</w:t>
      </w:r>
    </w:p>
    <w:p w14:paraId="7F0D0BDA" w14:textId="77777777" w:rsidR="00BA4450" w:rsidRPr="00146020" w:rsidRDefault="00BA4450" w:rsidP="00213607">
      <w:pPr>
        <w:pStyle w:val="Szvegtrzs"/>
        <w:keepNext/>
        <w:widowControl w:val="0"/>
        <w:numPr>
          <w:ilvl w:val="0"/>
          <w:numId w:val="22"/>
        </w:numPr>
        <w:suppressAutoHyphens/>
        <w:spacing w:after="0" w:line="360" w:lineRule="auto"/>
        <w:ind w:left="1068"/>
        <w:rPr>
          <w:rFonts w:cs="Verdana"/>
          <w:bCs/>
          <w:i/>
          <w:sz w:val="20"/>
          <w:szCs w:val="20"/>
        </w:rPr>
      </w:pPr>
      <w:r w:rsidRPr="00146020">
        <w:rPr>
          <w:rFonts w:cs="Verdana"/>
          <w:sz w:val="20"/>
          <w:szCs w:val="20"/>
        </w:rPr>
        <w:t>Növekszik az önkormányzati ügyfélszolgálati felületeken, valamint a közterületi közlekedési csomópontokon a vizuális és egyidejű akusztikus információk minősége és mennyisége.</w:t>
      </w:r>
      <w:r w:rsidRPr="00146020">
        <w:rPr>
          <w:rFonts w:cs="Verdana"/>
          <w:b/>
          <w:bCs/>
          <w:sz w:val="20"/>
          <w:szCs w:val="20"/>
        </w:rPr>
        <w:t xml:space="preserve"> </w:t>
      </w:r>
      <w:r w:rsidRPr="00146020">
        <w:rPr>
          <w:rFonts w:cs="Verdana"/>
          <w:bCs/>
          <w:i/>
          <w:sz w:val="20"/>
          <w:szCs w:val="20"/>
        </w:rPr>
        <w:t>(Érintett célcsoportok: fogyatékosok, idősek)</w:t>
      </w:r>
    </w:p>
    <w:p w14:paraId="328C9A10" w14:textId="77777777" w:rsidR="00BA4450" w:rsidRPr="00146020" w:rsidRDefault="00BA4450" w:rsidP="00213607">
      <w:pPr>
        <w:numPr>
          <w:ilvl w:val="0"/>
          <w:numId w:val="21"/>
        </w:numPr>
        <w:ind w:left="284" w:hanging="284"/>
        <w:jc w:val="both"/>
        <w:rPr>
          <w:bCs/>
          <w:i/>
          <w:color w:val="000000"/>
        </w:rPr>
      </w:pPr>
      <w:r w:rsidRPr="00146020">
        <w:rPr>
          <w:color w:val="000000"/>
        </w:rPr>
        <w:t>Növekedjen azoknak a munkájuk során emberekkel foglalkozó kerületi önkormányzati (vagy fenntartott szervezeténél dolgozó) szakembereknek a száma, akik olyan speciális képzéseken és továbbképzéseken vesznek részt, amely a védett tulajdonságú csoportokba tartozó emberek speciális és összetett szükségleteivel, problémáival kapcsolatos ismereteket adnak. A képzések, továbbképzések terjedjenek ki az egészségügy, az oktatás, a kultúra, a sport, az idegenforgalom területén dolgozókra</w:t>
      </w:r>
      <w:r w:rsidR="0043134F" w:rsidRPr="00146020">
        <w:rPr>
          <w:color w:val="000000"/>
        </w:rPr>
        <w:t xml:space="preserve"> és</w:t>
      </w:r>
      <w:r w:rsidRPr="00146020">
        <w:rPr>
          <w:color w:val="000000"/>
        </w:rPr>
        <w:t xml:space="preserve"> a szociális szakemberekre. </w:t>
      </w:r>
      <w:r w:rsidRPr="00146020">
        <w:rPr>
          <w:bCs/>
          <w:i/>
          <w:color w:val="000000"/>
        </w:rPr>
        <w:t>(Érintett célcsoport</w:t>
      </w:r>
      <w:r w:rsidR="009545F2">
        <w:rPr>
          <w:bCs/>
          <w:i/>
          <w:color w:val="000000"/>
        </w:rPr>
        <w:t>ok: összes célcsoport)</w:t>
      </w:r>
    </w:p>
    <w:p w14:paraId="56FF38FE" w14:textId="77777777" w:rsidR="00BA4450" w:rsidRPr="00146020" w:rsidRDefault="00BA4450" w:rsidP="00213607">
      <w:pPr>
        <w:numPr>
          <w:ilvl w:val="0"/>
          <w:numId w:val="21"/>
        </w:numPr>
        <w:ind w:left="284" w:hanging="284"/>
        <w:jc w:val="both"/>
        <w:rPr>
          <w:bCs/>
          <w:i/>
          <w:color w:val="000000"/>
        </w:rPr>
      </w:pPr>
      <w:r w:rsidRPr="00146020">
        <w:rPr>
          <w:color w:val="000000"/>
        </w:rPr>
        <w:t xml:space="preserve">Növekedjen a kerületi lakosság érzékenysége a védett tulajdonságú csoportokba tartozók problémái, speciális szükségletei iránt. Ismerjék meg élethelyzetüket, a teljes élethez és integrációhoz kapcsolódó szükségleteiket, a helyes segítés módozatait. Ismerjék meg a kulturális különbözőségben, sokszínűségben rejlő együttműködési lehetőségeket. Ismerjék meg a kerületi, védett tulajdonságú célcsoportok esélyegyenlőségének előmozdítása érdekében végzett tevékenységét. </w:t>
      </w:r>
      <w:r w:rsidRPr="00146020">
        <w:rPr>
          <w:bCs/>
          <w:i/>
          <w:color w:val="000000"/>
        </w:rPr>
        <w:t>(Érintett célcsoporto</w:t>
      </w:r>
      <w:r w:rsidR="009545F2">
        <w:rPr>
          <w:bCs/>
          <w:i/>
          <w:color w:val="000000"/>
        </w:rPr>
        <w:t>k: összes célcsoport)</w:t>
      </w:r>
    </w:p>
    <w:p w14:paraId="183A58AB" w14:textId="77777777" w:rsidR="00BA4450" w:rsidRPr="00146020" w:rsidRDefault="00BA4450" w:rsidP="00213607">
      <w:pPr>
        <w:numPr>
          <w:ilvl w:val="0"/>
          <w:numId w:val="21"/>
        </w:numPr>
        <w:ind w:left="284" w:hanging="284"/>
        <w:jc w:val="both"/>
        <w:rPr>
          <w:bCs/>
          <w:i/>
          <w:color w:val="000000"/>
        </w:rPr>
      </w:pPr>
      <w:r w:rsidRPr="00146020">
        <w:rPr>
          <w:color w:val="000000"/>
        </w:rPr>
        <w:t xml:space="preserve">Szakszerű módszertani segítség, esélyegyenlőségi képzések, tanácsadás, ismeretterjesztő anyagok támogassák a befogadó és családbarát kerületi munkahelyi gyakorlatok kialakítását, az előítéletek oldását. Pozitív minősítések, elismerések ösztönözzék a </w:t>
      </w:r>
      <w:proofErr w:type="spellStart"/>
      <w:r w:rsidRPr="00146020">
        <w:rPr>
          <w:color w:val="000000"/>
        </w:rPr>
        <w:t>forprofit</w:t>
      </w:r>
      <w:proofErr w:type="spellEnd"/>
      <w:r w:rsidRPr="00146020">
        <w:rPr>
          <w:color w:val="000000"/>
        </w:rPr>
        <w:t xml:space="preserve"> munkaadókat a védett tulajdonságú csoportokba tartozó személyek foglalkoztatására</w:t>
      </w:r>
      <w:r w:rsidR="00AF181C" w:rsidRPr="00146020">
        <w:rPr>
          <w:color w:val="000000"/>
        </w:rPr>
        <w:t>, esélyegyenlőségi</w:t>
      </w:r>
      <w:r w:rsidRPr="00146020">
        <w:rPr>
          <w:color w:val="000000"/>
        </w:rPr>
        <w:t xml:space="preserve"> tervek elkészítésére, jó gyakorlatok bevezetésére, működtetésére. Ezáltal növekedjen a munkahelyi esélyegyenlőség megerősítését célzó intézkedéseket bevezető </w:t>
      </w:r>
      <w:proofErr w:type="spellStart"/>
      <w:r w:rsidRPr="00146020">
        <w:rPr>
          <w:color w:val="000000"/>
        </w:rPr>
        <w:t>forprofit</w:t>
      </w:r>
      <w:proofErr w:type="spellEnd"/>
      <w:r w:rsidRPr="00146020">
        <w:rPr>
          <w:color w:val="000000"/>
        </w:rPr>
        <w:t xml:space="preserve"> szervezetek száma.</w:t>
      </w:r>
      <w:r w:rsidRPr="00146020">
        <w:rPr>
          <w:i/>
          <w:color w:val="000000"/>
        </w:rPr>
        <w:t xml:space="preserve"> </w:t>
      </w:r>
      <w:r w:rsidRPr="00146020">
        <w:rPr>
          <w:bCs/>
          <w:i/>
          <w:color w:val="000000"/>
        </w:rPr>
        <w:t>(Érintett c</w:t>
      </w:r>
      <w:r w:rsidR="009545F2">
        <w:rPr>
          <w:bCs/>
          <w:i/>
          <w:color w:val="000000"/>
        </w:rPr>
        <w:t>élcsoportok: összes célcsoport)</w:t>
      </w:r>
    </w:p>
    <w:p w14:paraId="11685D48" w14:textId="77777777" w:rsidR="00BA4450" w:rsidRPr="00146020" w:rsidRDefault="00BA4450" w:rsidP="00213607">
      <w:pPr>
        <w:numPr>
          <w:ilvl w:val="0"/>
          <w:numId w:val="21"/>
        </w:numPr>
        <w:ind w:left="284" w:hanging="284"/>
        <w:jc w:val="both"/>
        <w:rPr>
          <w:bCs/>
          <w:i/>
          <w:color w:val="000000"/>
        </w:rPr>
      </w:pPr>
      <w:r w:rsidRPr="00146020">
        <w:rPr>
          <w:color w:val="000000"/>
        </w:rPr>
        <w:t xml:space="preserve">A kerületi munkaadók közvetlen elérésére építő szemléletformáló programokat, kampányokat szükséges indítani annak érdekében, hogy a munkaadók az alkalmazásnál a </w:t>
      </w:r>
      <w:r w:rsidRPr="00146020">
        <w:rPr>
          <w:color w:val="000000"/>
        </w:rPr>
        <w:lastRenderedPageBreak/>
        <w:t xml:space="preserve">hangsúlyt a meglévő, ép készségekre, az adott munkakörhöz szükséges kompetenciáik meglétére helyezzék. </w:t>
      </w:r>
      <w:r w:rsidRPr="00146020">
        <w:rPr>
          <w:bCs/>
          <w:i/>
          <w:color w:val="000000"/>
        </w:rPr>
        <w:t>(Érintett célcsoportok: összes célcsoport)</w:t>
      </w:r>
    </w:p>
    <w:p w14:paraId="6BCF5FBB" w14:textId="77777777" w:rsidR="00BA4450" w:rsidRPr="00146020" w:rsidRDefault="00BA4450" w:rsidP="00213607">
      <w:pPr>
        <w:numPr>
          <w:ilvl w:val="0"/>
          <w:numId w:val="21"/>
        </w:numPr>
        <w:ind w:left="284" w:hanging="284"/>
        <w:jc w:val="both"/>
        <w:rPr>
          <w:i/>
          <w:color w:val="000000"/>
        </w:rPr>
      </w:pPr>
      <w:r w:rsidRPr="00146020">
        <w:rPr>
          <w:color w:val="000000"/>
        </w:rPr>
        <w:t xml:space="preserve">Bővüljön a kerületi munkaadókat a védett tulajdonságú csoportokba tartozó munkavállalóknak szóló kulturális sport- és szabadidős programok szervezésére ösztönző eszközök, támogatások köre. </w:t>
      </w:r>
      <w:r w:rsidRPr="00146020">
        <w:rPr>
          <w:i/>
          <w:color w:val="000000"/>
        </w:rPr>
        <w:t>(</w:t>
      </w:r>
      <w:r w:rsidRPr="00146020">
        <w:rPr>
          <w:bCs/>
          <w:i/>
          <w:color w:val="000000"/>
        </w:rPr>
        <w:t>Érintett célcsoportok: összes célcsoport)</w:t>
      </w:r>
      <w:r w:rsidR="009545F2">
        <w:rPr>
          <w:i/>
          <w:color w:val="000000"/>
        </w:rPr>
        <w:t>.</w:t>
      </w:r>
    </w:p>
    <w:p w14:paraId="0D987B34" w14:textId="77777777" w:rsidR="00BA4450" w:rsidRPr="00146020" w:rsidRDefault="00BA4450" w:rsidP="00213607">
      <w:pPr>
        <w:numPr>
          <w:ilvl w:val="0"/>
          <w:numId w:val="21"/>
        </w:numPr>
        <w:ind w:left="284" w:hanging="284"/>
        <w:jc w:val="both"/>
        <w:rPr>
          <w:i/>
          <w:color w:val="000000"/>
        </w:rPr>
      </w:pPr>
      <w:r w:rsidRPr="00146020">
        <w:rPr>
          <w:color w:val="000000"/>
        </w:rPr>
        <w:t xml:space="preserve">A civil szervezeti formában működő jogvédő és </w:t>
      </w:r>
      <w:proofErr w:type="spellStart"/>
      <w:r w:rsidRPr="00146020">
        <w:rPr>
          <w:color w:val="000000"/>
        </w:rPr>
        <w:t>antidiszkriminációs</w:t>
      </w:r>
      <w:proofErr w:type="spellEnd"/>
      <w:r w:rsidRPr="00146020">
        <w:rPr>
          <w:color w:val="000000"/>
        </w:rPr>
        <w:t xml:space="preserve"> tevékenységet ellátó </w:t>
      </w:r>
      <w:r w:rsidR="00E54471" w:rsidRPr="00146020">
        <w:rPr>
          <w:color w:val="000000"/>
        </w:rPr>
        <w:t>szervezetek</w:t>
      </w:r>
      <w:r w:rsidRPr="00146020">
        <w:rPr>
          <w:color w:val="000000"/>
        </w:rPr>
        <w:t xml:space="preserve"> támogatása.</w:t>
      </w:r>
      <w:r w:rsidR="00E54471" w:rsidRPr="00146020">
        <w:rPr>
          <w:color w:val="000000"/>
        </w:rPr>
        <w:t xml:space="preserve"> </w:t>
      </w:r>
      <w:r w:rsidRPr="00146020">
        <w:rPr>
          <w:bCs/>
          <w:i/>
          <w:color w:val="000000"/>
        </w:rPr>
        <w:t>(Érintett célcsoportok: fogyatékosok, romák, nők, idősek)</w:t>
      </w:r>
    </w:p>
    <w:p w14:paraId="2DBB2D85" w14:textId="77777777" w:rsidR="0098215E" w:rsidRDefault="00BA4450" w:rsidP="00213607">
      <w:pPr>
        <w:numPr>
          <w:ilvl w:val="0"/>
          <w:numId w:val="21"/>
        </w:numPr>
        <w:ind w:left="284" w:hanging="284"/>
        <w:jc w:val="both"/>
        <w:rPr>
          <w:i/>
          <w:color w:val="000000"/>
        </w:rPr>
      </w:pPr>
      <w:r w:rsidRPr="00146020">
        <w:rPr>
          <w:color w:val="000000"/>
        </w:rPr>
        <w:t xml:space="preserve">A </w:t>
      </w:r>
      <w:r w:rsidR="00E54471" w:rsidRPr="00146020">
        <w:rPr>
          <w:color w:val="000000"/>
        </w:rPr>
        <w:t>Polgármesteri Hivatalnak</w:t>
      </w:r>
      <w:r w:rsidRPr="00146020">
        <w:rPr>
          <w:color w:val="000000"/>
        </w:rPr>
        <w:t xml:space="preserve">, mint munkaadónak </w:t>
      </w:r>
      <w:r w:rsidR="009759E7" w:rsidRPr="00146020">
        <w:rPr>
          <w:color w:val="000000"/>
        </w:rPr>
        <w:t>továbbra is fejlesztenie kell</w:t>
      </w:r>
      <w:r w:rsidRPr="00146020">
        <w:rPr>
          <w:color w:val="000000"/>
        </w:rPr>
        <w:t xml:space="preserve"> a korszerű családbarát és befogadó munkahelyi g</w:t>
      </w:r>
      <w:r w:rsidR="00E54471" w:rsidRPr="00146020">
        <w:rPr>
          <w:color w:val="000000"/>
        </w:rPr>
        <w:t xml:space="preserve">yakorlatokat, rendelkeznie kell </w:t>
      </w:r>
      <w:r w:rsidRPr="00146020">
        <w:rPr>
          <w:color w:val="000000"/>
        </w:rPr>
        <w:t>évente</w:t>
      </w:r>
      <w:r w:rsidR="00E54471" w:rsidRPr="00146020">
        <w:rPr>
          <w:color w:val="000000"/>
        </w:rPr>
        <w:t xml:space="preserve"> felülvizsgált és kétévente</w:t>
      </w:r>
      <w:r w:rsidRPr="00146020">
        <w:rPr>
          <w:color w:val="000000"/>
        </w:rPr>
        <w:t xml:space="preserve"> frissített munkahelyi esélyegyenlőségi tervvel. Saját fenntartású intézményrendszere vonatkozásban meg kell határoz</w:t>
      </w:r>
      <w:r w:rsidR="00E54471" w:rsidRPr="00146020">
        <w:rPr>
          <w:color w:val="000000"/>
        </w:rPr>
        <w:t>ni</w:t>
      </w:r>
      <w:r w:rsidRPr="00146020">
        <w:rPr>
          <w:color w:val="000000"/>
        </w:rPr>
        <w:t xml:space="preserve">a a korszerű családbarát és befogadó munkahelyi gyakorlatok bevezetésének, valamint az </w:t>
      </w:r>
      <w:r w:rsidR="00E54471" w:rsidRPr="00146020">
        <w:rPr>
          <w:color w:val="000000"/>
        </w:rPr>
        <w:t>két</w:t>
      </w:r>
      <w:r w:rsidRPr="00146020">
        <w:rPr>
          <w:color w:val="000000"/>
        </w:rPr>
        <w:t xml:space="preserve">évente frissített munkahelyi esélyegyenlőségi tervek elfogadásának kötelezettségét, módszertani támogatással segítenie kell intézményeit a kötelezettségeknek való megfelelésben. </w:t>
      </w:r>
      <w:r w:rsidRPr="00146020">
        <w:rPr>
          <w:i/>
          <w:color w:val="000000"/>
        </w:rPr>
        <w:t>(</w:t>
      </w:r>
      <w:r w:rsidRPr="00146020">
        <w:rPr>
          <w:bCs/>
          <w:i/>
          <w:color w:val="000000"/>
        </w:rPr>
        <w:t>Érintett célcsoportok: összes célcsoport)</w:t>
      </w:r>
    </w:p>
    <w:p w14:paraId="00CE0091" w14:textId="77777777" w:rsidR="00BA4450" w:rsidRPr="0098215E" w:rsidRDefault="00BA4450" w:rsidP="00213607">
      <w:pPr>
        <w:numPr>
          <w:ilvl w:val="0"/>
          <w:numId w:val="21"/>
        </w:numPr>
        <w:ind w:left="284" w:hanging="284"/>
        <w:jc w:val="both"/>
        <w:rPr>
          <w:i/>
          <w:color w:val="000000"/>
        </w:rPr>
      </w:pPr>
      <w:r w:rsidRPr="0098215E">
        <w:rPr>
          <w:color w:val="000000"/>
        </w:rPr>
        <w:t xml:space="preserve">Kerületi szolgáltató civil szervezetek bevonásával </w:t>
      </w:r>
      <w:r w:rsidR="00E54471" w:rsidRPr="0098215E">
        <w:rPr>
          <w:color w:val="000000"/>
        </w:rPr>
        <w:t xml:space="preserve">alakuljon meg az </w:t>
      </w:r>
      <w:proofErr w:type="spellStart"/>
      <w:r w:rsidRPr="0098215E">
        <w:rPr>
          <w:color w:val="000000"/>
        </w:rPr>
        <w:t>Újbudai</w:t>
      </w:r>
      <w:proofErr w:type="spellEnd"/>
      <w:r w:rsidRPr="0098215E">
        <w:rPr>
          <w:color w:val="000000"/>
        </w:rPr>
        <w:t xml:space="preserve"> Esélyegyenlőségi Civil Fórum, </w:t>
      </w:r>
      <w:r w:rsidR="00E54471" w:rsidRPr="0098215E">
        <w:rPr>
          <w:color w:val="000000"/>
        </w:rPr>
        <w:t>a</w:t>
      </w:r>
      <w:r w:rsidRPr="0098215E">
        <w:rPr>
          <w:color w:val="000000"/>
        </w:rPr>
        <w:t>melynek keretében a civil szervezetek szakemberei megoszthatják egymással és az önkormányzati szakemberekkel a védett tulajdonságú csoportokkal kapcsolatos ismereteiket, javaslatokat fogalmazhatnak meg adekvát szolgáltatások kialakítására, a kerületi szolgáltatások hatékony összekapcsolására, koordinációjára.</w:t>
      </w:r>
      <w:r w:rsidRPr="0098215E">
        <w:rPr>
          <w:i/>
          <w:color w:val="000000"/>
        </w:rPr>
        <w:t xml:space="preserve"> (</w:t>
      </w:r>
      <w:r w:rsidRPr="0098215E">
        <w:rPr>
          <w:bCs/>
          <w:i/>
          <w:color w:val="000000"/>
        </w:rPr>
        <w:t>Érintett célcsoportok: összes célcsoport)</w:t>
      </w:r>
      <w:r w:rsidRPr="0098215E">
        <w:rPr>
          <w:i/>
          <w:color w:val="000000"/>
        </w:rPr>
        <w:t>.</w:t>
      </w:r>
    </w:p>
    <w:p w14:paraId="79F86575" w14:textId="77777777" w:rsidR="00BA4450" w:rsidRPr="00146020" w:rsidRDefault="00BA4450" w:rsidP="00213607">
      <w:pPr>
        <w:numPr>
          <w:ilvl w:val="0"/>
          <w:numId w:val="21"/>
        </w:numPr>
        <w:ind w:left="284" w:hanging="284"/>
        <w:jc w:val="both"/>
        <w:rPr>
          <w:color w:val="000000"/>
        </w:rPr>
      </w:pPr>
      <w:r w:rsidRPr="00146020">
        <w:rPr>
          <w:color w:val="000000"/>
        </w:rPr>
        <w:t xml:space="preserve"> Minden önkormányzati ágazati stratégiai, vagy cselekvési program esetében, azok elfogadása előtt</w:t>
      </w:r>
      <w:r w:rsidR="00E54471" w:rsidRPr="00146020">
        <w:rPr>
          <w:color w:val="000000"/>
        </w:rPr>
        <w:t>,</w:t>
      </w:r>
      <w:r w:rsidRPr="00146020">
        <w:rPr>
          <w:color w:val="000000"/>
        </w:rPr>
        <w:t xml:space="preserve"> kerüljön </w:t>
      </w:r>
      <w:r w:rsidR="00E54471" w:rsidRPr="00146020">
        <w:rPr>
          <w:color w:val="000000"/>
        </w:rPr>
        <w:t xml:space="preserve">alkalmazásra </w:t>
      </w:r>
      <w:r w:rsidRPr="00146020">
        <w:rPr>
          <w:color w:val="000000"/>
        </w:rPr>
        <w:t xml:space="preserve">az esélyegyenlőségi </w:t>
      </w:r>
      <w:proofErr w:type="spellStart"/>
      <w:r w:rsidRPr="00146020">
        <w:rPr>
          <w:color w:val="000000"/>
        </w:rPr>
        <w:t>mainstreaming</w:t>
      </w:r>
      <w:proofErr w:type="spellEnd"/>
      <w:r w:rsidRPr="00146020">
        <w:rPr>
          <w:color w:val="000000"/>
        </w:rPr>
        <w:t>, vagyis az alábbi szempontok kerüljenek megvizsgálásra az előterjeszt</w:t>
      </w:r>
      <w:r w:rsidR="00E54471" w:rsidRPr="00146020">
        <w:rPr>
          <w:color w:val="000000"/>
        </w:rPr>
        <w:t>endő</w:t>
      </w:r>
      <w:r w:rsidRPr="00146020">
        <w:rPr>
          <w:color w:val="000000"/>
        </w:rPr>
        <w:t xml:space="preserve"> dokumentum kapcsán:</w:t>
      </w:r>
    </w:p>
    <w:p w14:paraId="49592ED8" w14:textId="77777777" w:rsidR="00BA4450" w:rsidRPr="00146020" w:rsidRDefault="00BA4450" w:rsidP="00213607">
      <w:pPr>
        <w:numPr>
          <w:ilvl w:val="0"/>
          <w:numId w:val="24"/>
        </w:numPr>
        <w:jc w:val="both"/>
        <w:rPr>
          <w:color w:val="000000"/>
        </w:rPr>
      </w:pPr>
      <w:r w:rsidRPr="00146020">
        <w:rPr>
          <w:color w:val="000000"/>
        </w:rPr>
        <w:t xml:space="preserve">Melyek azok a hiányosságok, amelyek az </w:t>
      </w:r>
      <w:r w:rsidR="00E54471" w:rsidRPr="00146020">
        <w:rPr>
          <w:color w:val="000000"/>
        </w:rPr>
        <w:t xml:space="preserve">érintett </w:t>
      </w:r>
      <w:r w:rsidRPr="00146020">
        <w:rPr>
          <w:color w:val="000000"/>
        </w:rPr>
        <w:t>ágazatban rontják az esélyegyenlőségi célcsoportok esélyeit a számukra adekvát szolgáltatásokhoz való hozzáférésben?</w:t>
      </w:r>
    </w:p>
    <w:p w14:paraId="7D66E4B7" w14:textId="77777777" w:rsidR="00BA4450" w:rsidRPr="00146020" w:rsidRDefault="00BA4450" w:rsidP="00213607">
      <w:pPr>
        <w:numPr>
          <w:ilvl w:val="0"/>
          <w:numId w:val="24"/>
        </w:numPr>
        <w:jc w:val="both"/>
        <w:rPr>
          <w:color w:val="000000"/>
        </w:rPr>
      </w:pPr>
      <w:r w:rsidRPr="00146020">
        <w:rPr>
          <w:color w:val="000000"/>
        </w:rPr>
        <w:t>Mennyire töltik be funkciójukat a meglévő esélymegerősítő (kompenzációs) szolgáltatások? (Mennyiségi- és minőségi mutatók keresése.)</w:t>
      </w:r>
    </w:p>
    <w:p w14:paraId="6F612EEC" w14:textId="77777777" w:rsidR="00BA4450" w:rsidRPr="00146020" w:rsidRDefault="00BA4450" w:rsidP="00213607">
      <w:pPr>
        <w:numPr>
          <w:ilvl w:val="0"/>
          <w:numId w:val="24"/>
        </w:numPr>
        <w:jc w:val="both"/>
        <w:rPr>
          <w:color w:val="000000"/>
        </w:rPr>
      </w:pPr>
      <w:r w:rsidRPr="00146020">
        <w:rPr>
          <w:color w:val="000000"/>
        </w:rPr>
        <w:t>Van-e olyan intézkedési tervelem az ágazat hatályos stratégiai-szakmai programjában, amely rontja egyes célcsoportok esélyegyenlőségének érvényesülését</w:t>
      </w:r>
      <w:r w:rsidR="00E54471" w:rsidRPr="00146020">
        <w:rPr>
          <w:color w:val="000000"/>
        </w:rPr>
        <w:t>?</w:t>
      </w:r>
    </w:p>
    <w:p w14:paraId="7E520A0B" w14:textId="77777777" w:rsidR="00BA4450" w:rsidRPr="00146020" w:rsidRDefault="00BA4450" w:rsidP="00213607">
      <w:pPr>
        <w:numPr>
          <w:ilvl w:val="0"/>
          <w:numId w:val="24"/>
        </w:numPr>
        <w:jc w:val="both"/>
        <w:rPr>
          <w:color w:val="000000"/>
        </w:rPr>
      </w:pPr>
      <w:r w:rsidRPr="00146020">
        <w:rPr>
          <w:color w:val="000000"/>
        </w:rPr>
        <w:t>Milyen feladatokat jelölhetőek ki az ágazatban az esélyegyenlőségi célcsoportoknak nyújtott kompenzációs szolgáltatások fejlesztése kapcsán?</w:t>
      </w:r>
    </w:p>
    <w:p w14:paraId="2C584102" w14:textId="77777777" w:rsidR="00BA4450" w:rsidRPr="00146020" w:rsidRDefault="00BA4450" w:rsidP="00213607">
      <w:pPr>
        <w:numPr>
          <w:ilvl w:val="0"/>
          <w:numId w:val="24"/>
        </w:numPr>
        <w:jc w:val="both"/>
        <w:rPr>
          <w:color w:val="000000"/>
        </w:rPr>
      </w:pPr>
      <w:r w:rsidRPr="00146020">
        <w:rPr>
          <w:color w:val="000000"/>
        </w:rPr>
        <w:t>Mi várható az új kompenzációs intézkedések beépítésétől?</w:t>
      </w:r>
    </w:p>
    <w:p w14:paraId="50C2AAB0" w14:textId="77777777" w:rsidR="00BA4450" w:rsidRPr="00146020" w:rsidRDefault="009759E7" w:rsidP="00BA4450">
      <w:pPr>
        <w:pStyle w:val="Listaszerbekezds"/>
        <w:rPr>
          <w:rFonts w:cs="Verdana"/>
          <w:i/>
          <w:color w:val="000000"/>
          <w:sz w:val="20"/>
          <w:szCs w:val="20"/>
        </w:rPr>
      </w:pPr>
      <w:r w:rsidRPr="00146020">
        <w:rPr>
          <w:rFonts w:cs="Verdana"/>
          <w:i/>
          <w:color w:val="000000"/>
          <w:sz w:val="20"/>
          <w:szCs w:val="20"/>
        </w:rPr>
        <w:t xml:space="preserve"> </w:t>
      </w:r>
      <w:r w:rsidR="00BA4450" w:rsidRPr="00146020">
        <w:rPr>
          <w:rFonts w:cs="Verdana"/>
          <w:i/>
          <w:color w:val="000000"/>
          <w:sz w:val="20"/>
          <w:szCs w:val="20"/>
        </w:rPr>
        <w:t>(</w:t>
      </w:r>
      <w:r w:rsidR="00BA4450" w:rsidRPr="00146020">
        <w:rPr>
          <w:rFonts w:cs="Verdana"/>
          <w:bCs/>
          <w:i/>
          <w:color w:val="000000"/>
          <w:sz w:val="20"/>
          <w:szCs w:val="20"/>
        </w:rPr>
        <w:t>Érintett célcsoportok: összes célcsoport)</w:t>
      </w:r>
      <w:r w:rsidR="00BA4450" w:rsidRPr="00146020">
        <w:rPr>
          <w:rFonts w:cs="Verdana"/>
          <w:i/>
          <w:color w:val="000000"/>
          <w:sz w:val="20"/>
          <w:szCs w:val="20"/>
        </w:rPr>
        <w:t>.</w:t>
      </w:r>
    </w:p>
    <w:p w14:paraId="571B0E48" w14:textId="77777777" w:rsidR="000F1271" w:rsidRPr="00146020" w:rsidRDefault="00F834D1" w:rsidP="000F1271">
      <w:pPr>
        <w:jc w:val="both"/>
        <w:rPr>
          <w:color w:val="000000"/>
        </w:rPr>
      </w:pPr>
      <w:r w:rsidRPr="00146020">
        <w:rPr>
          <w:bCs/>
          <w:color w:val="000000"/>
        </w:rPr>
        <w:lastRenderedPageBreak/>
        <w:t>12.</w:t>
      </w:r>
      <w:r w:rsidR="000F1271" w:rsidRPr="00146020">
        <w:rPr>
          <w:color w:val="000000"/>
        </w:rPr>
        <w:t xml:space="preserve"> A munka-magánélet összehangolását támogató gondolkodásmód erősítése érdekében a megkezdett családbarát program működtetése és</w:t>
      </w:r>
      <w:r w:rsidR="00DA66E9" w:rsidRPr="00146020">
        <w:rPr>
          <w:color w:val="000000"/>
        </w:rPr>
        <w:t xml:space="preserve"> fejlesztése </w:t>
      </w:r>
      <w:r w:rsidR="000F1271" w:rsidRPr="00146020">
        <w:rPr>
          <w:color w:val="000000"/>
        </w:rPr>
        <w:t>különösen a következő területeken:</w:t>
      </w:r>
    </w:p>
    <w:p w14:paraId="43FFD305" w14:textId="77777777" w:rsidR="000F1271" w:rsidRPr="00146020" w:rsidRDefault="000F1271" w:rsidP="00213607">
      <w:pPr>
        <w:numPr>
          <w:ilvl w:val="0"/>
          <w:numId w:val="84"/>
        </w:numPr>
        <w:jc w:val="both"/>
        <w:rPr>
          <w:i/>
          <w:color w:val="000000"/>
        </w:rPr>
      </w:pPr>
      <w:r w:rsidRPr="00146020">
        <w:rPr>
          <w:color w:val="000000"/>
        </w:rPr>
        <w:t>A nemek közötti családi feladatmegosztás kiegyensúlyozása érdekében, a családoknak szóló, az háztartáson belüli egyensúlyos munkamegosztást ösztönző szemléletformáló kerületi programok, kampányok szervezése</w:t>
      </w:r>
      <w:r w:rsidRPr="00146020">
        <w:rPr>
          <w:i/>
          <w:color w:val="000000"/>
        </w:rPr>
        <w:t>. (Célcsoport: családok, a kisgyermekesek, különösen nők érdekében)</w:t>
      </w:r>
    </w:p>
    <w:p w14:paraId="484F521D" w14:textId="77777777" w:rsidR="000F1271" w:rsidRPr="00146020" w:rsidRDefault="000F1271" w:rsidP="00213607">
      <w:pPr>
        <w:numPr>
          <w:ilvl w:val="0"/>
          <w:numId w:val="85"/>
        </w:numPr>
        <w:jc w:val="both"/>
        <w:rPr>
          <w:i/>
          <w:color w:val="000000"/>
        </w:rPr>
      </w:pPr>
      <w:r w:rsidRPr="00146020">
        <w:rPr>
          <w:color w:val="000000"/>
        </w:rPr>
        <w:t xml:space="preserve">A gyermeknevelés miatt a munkavégzésből hosszabb időre kieső alkalmazottak és a munkáltatók érdemi kapcsolattartását, a munkahelyre való visszatérést támogató munkahelyi programok szervezését a kerületi munkaadók körében kedvezmények, támogatások ösztönözzék. </w:t>
      </w:r>
      <w:r w:rsidRPr="00146020">
        <w:rPr>
          <w:i/>
          <w:color w:val="000000"/>
        </w:rPr>
        <w:t>(Célcsoport: munkáltatók, a kisgyermekesek, különösen nők érdekében)</w:t>
      </w:r>
    </w:p>
    <w:p w14:paraId="260E0092" w14:textId="77777777" w:rsidR="00F834D1" w:rsidRPr="00146020" w:rsidRDefault="000F1271" w:rsidP="000F1271">
      <w:pPr>
        <w:jc w:val="both"/>
        <w:rPr>
          <w:i/>
          <w:color w:val="000000"/>
        </w:rPr>
      </w:pPr>
      <w:r w:rsidRPr="00146020">
        <w:rPr>
          <w:color w:val="000000"/>
        </w:rPr>
        <w:t xml:space="preserve">13. </w:t>
      </w:r>
      <w:r w:rsidR="00F834D1" w:rsidRPr="00146020">
        <w:rPr>
          <w:color w:val="000000"/>
        </w:rPr>
        <w:t xml:space="preserve">Gyermek-játszósarok, gyermekmegőrző, pelenkázó- és szoptatóhelyiség kialakítása az Önkormányzat ügyfélszolgálati területén, valamint azon orvosi rendelőkben, szociális és gyermekjóléti intézményekben ahol erre lehetőség van. </w:t>
      </w:r>
      <w:r w:rsidR="00F834D1" w:rsidRPr="00146020">
        <w:rPr>
          <w:i/>
          <w:color w:val="000000"/>
        </w:rPr>
        <w:t>(Célcsoport: családok, a kisgyermekesek, különösen nők érdekében)</w:t>
      </w:r>
    </w:p>
    <w:p w14:paraId="0238B94F" w14:textId="77777777" w:rsidR="00F834D1" w:rsidRPr="00146020" w:rsidRDefault="00F834D1" w:rsidP="00F834D1">
      <w:pPr>
        <w:jc w:val="both"/>
        <w:rPr>
          <w:i/>
          <w:color w:val="000000"/>
        </w:rPr>
      </w:pPr>
    </w:p>
    <w:p w14:paraId="5529BE20" w14:textId="77777777" w:rsidR="00BA4450" w:rsidRPr="00146020" w:rsidRDefault="00726D25" w:rsidP="00726D25">
      <w:pPr>
        <w:pStyle w:val="Cmsor2"/>
        <w:rPr>
          <w:color w:val="000000"/>
        </w:rPr>
      </w:pPr>
      <w:bookmarkStart w:id="244" w:name="_Toc432982309"/>
      <w:bookmarkStart w:id="245" w:name="_Toc26216307"/>
      <w:r w:rsidRPr="00146020">
        <w:rPr>
          <w:color w:val="000000"/>
        </w:rPr>
        <w:t>7</w:t>
      </w:r>
      <w:r w:rsidR="00BA4450" w:rsidRPr="00146020">
        <w:rPr>
          <w:color w:val="000000"/>
        </w:rPr>
        <w:t>.2 Nem célcsoport-specifikus, vagy több célcsoportot érintő, ágazatokra vonatkozó intézkedések</w:t>
      </w:r>
      <w:bookmarkEnd w:id="244"/>
      <w:bookmarkEnd w:id="245"/>
    </w:p>
    <w:p w14:paraId="3D6FB4D5" w14:textId="77777777" w:rsidR="00BA4450" w:rsidRPr="00146020" w:rsidRDefault="00BA4450" w:rsidP="00BA4450">
      <w:pPr>
        <w:rPr>
          <w:b/>
          <w:bCs/>
          <w:color w:val="000000"/>
        </w:rPr>
      </w:pPr>
      <w:r w:rsidRPr="00146020">
        <w:rPr>
          <w:b/>
          <w:bCs/>
          <w:color w:val="000000"/>
        </w:rPr>
        <w:t>Oktatási Ágazat:</w:t>
      </w:r>
    </w:p>
    <w:p w14:paraId="01792CBE" w14:textId="77777777" w:rsidR="00BA4450" w:rsidRPr="00146020" w:rsidRDefault="00BA4450" w:rsidP="00213607">
      <w:pPr>
        <w:numPr>
          <w:ilvl w:val="0"/>
          <w:numId w:val="25"/>
        </w:numPr>
        <w:ind w:left="284" w:hanging="284"/>
        <w:jc w:val="both"/>
        <w:rPr>
          <w:i/>
          <w:color w:val="000000"/>
        </w:rPr>
      </w:pPr>
      <w:r w:rsidRPr="00146020">
        <w:rPr>
          <w:color w:val="000000"/>
        </w:rPr>
        <w:t xml:space="preserve">Bővüljön a kerületi munkaadókat ösztönző, a védett tulajdonságú csoportokba tartozó munkavállalók beiskolázásra, továbbképzésére irányuló kerületi támogatások köre. </w:t>
      </w:r>
      <w:r w:rsidRPr="00146020">
        <w:rPr>
          <w:bCs/>
          <w:i/>
          <w:color w:val="000000"/>
        </w:rPr>
        <w:t>(Érintett célcsoportok: összes célcsoport)</w:t>
      </w:r>
    </w:p>
    <w:p w14:paraId="20B634F1" w14:textId="77777777" w:rsidR="00BA4450" w:rsidRPr="00146020" w:rsidRDefault="00E54471" w:rsidP="00213607">
      <w:pPr>
        <w:numPr>
          <w:ilvl w:val="0"/>
          <w:numId w:val="25"/>
        </w:numPr>
        <w:ind w:left="284" w:hanging="284"/>
        <w:jc w:val="both"/>
        <w:rPr>
          <w:i/>
          <w:color w:val="000000"/>
        </w:rPr>
      </w:pPr>
      <w:r w:rsidRPr="00146020">
        <w:rPr>
          <w:color w:val="000000"/>
        </w:rPr>
        <w:t>Bővüljön a</w:t>
      </w:r>
      <w:r w:rsidR="00BA4450" w:rsidRPr="00146020">
        <w:rPr>
          <w:color w:val="000000"/>
        </w:rPr>
        <w:t xml:space="preserve"> védett tulajdonságú csoportokba tartozó emberek felnőttképzésben való részvételét ösztönző kerületi támogatási lehetőségek köre. </w:t>
      </w:r>
      <w:r w:rsidR="00BA4450" w:rsidRPr="00146020">
        <w:rPr>
          <w:bCs/>
          <w:i/>
          <w:color w:val="000000"/>
        </w:rPr>
        <w:t>(Érintett célcsoportok: összes célcsoport)</w:t>
      </w:r>
    </w:p>
    <w:p w14:paraId="0919B2B5" w14:textId="77777777" w:rsidR="00BA4450" w:rsidRPr="00146020" w:rsidRDefault="00BA4450" w:rsidP="00BA4450">
      <w:pPr>
        <w:pStyle w:val="Stlus1"/>
        <w:widowControl w:val="0"/>
        <w:tabs>
          <w:tab w:val="clear" w:pos="12698"/>
          <w:tab w:val="left" w:pos="1596"/>
        </w:tabs>
        <w:ind w:left="228" w:hanging="228"/>
        <w:jc w:val="left"/>
        <w:rPr>
          <w:b/>
          <w:bCs/>
          <w:color w:val="000000"/>
          <w:sz w:val="20"/>
          <w:szCs w:val="20"/>
        </w:rPr>
      </w:pPr>
    </w:p>
    <w:p w14:paraId="39E98EBA" w14:textId="77777777" w:rsidR="00BA4450" w:rsidRPr="00146020" w:rsidRDefault="00BA4450" w:rsidP="00BA4450">
      <w:pPr>
        <w:rPr>
          <w:b/>
          <w:bCs/>
          <w:color w:val="000000"/>
        </w:rPr>
      </w:pPr>
      <w:r w:rsidRPr="00146020">
        <w:rPr>
          <w:b/>
          <w:bCs/>
          <w:color w:val="000000"/>
        </w:rPr>
        <w:t>Szociális Ágazat:</w:t>
      </w:r>
    </w:p>
    <w:p w14:paraId="501543E8" w14:textId="77777777" w:rsidR="00BA4450" w:rsidRPr="00146020" w:rsidRDefault="00E54471" w:rsidP="00213607">
      <w:pPr>
        <w:numPr>
          <w:ilvl w:val="0"/>
          <w:numId w:val="26"/>
        </w:numPr>
        <w:ind w:left="284" w:hanging="284"/>
        <w:jc w:val="both"/>
        <w:rPr>
          <w:i/>
          <w:color w:val="000000"/>
        </w:rPr>
      </w:pPr>
      <w:r w:rsidRPr="00146020">
        <w:rPr>
          <w:color w:val="000000"/>
        </w:rPr>
        <w:t>Növekedjen a</w:t>
      </w:r>
      <w:r w:rsidR="00BA4450" w:rsidRPr="00146020">
        <w:rPr>
          <w:color w:val="000000"/>
        </w:rPr>
        <w:t xml:space="preserve"> kerületi szociális ellátórendszerben működő, szociokulturális hiányosságok pótlását is segítő, felzárkóztató modulokat is tartalmazó munkaerő-piaci programokban résztvevő, védett tulajdonságú csoportokba tartozó, tartósan munkané</w:t>
      </w:r>
      <w:r w:rsidR="009759E7" w:rsidRPr="00146020">
        <w:rPr>
          <w:color w:val="000000"/>
        </w:rPr>
        <w:t>lküli ügyfelek száma</w:t>
      </w:r>
      <w:r w:rsidR="00BA4450" w:rsidRPr="00146020">
        <w:rPr>
          <w:color w:val="000000"/>
        </w:rPr>
        <w:t xml:space="preserve">. </w:t>
      </w:r>
      <w:r w:rsidR="00BA4450" w:rsidRPr="00146020">
        <w:rPr>
          <w:i/>
          <w:color w:val="000000"/>
        </w:rPr>
        <w:t>(</w:t>
      </w:r>
      <w:r w:rsidR="00BA4450" w:rsidRPr="00146020">
        <w:rPr>
          <w:bCs/>
          <w:i/>
          <w:color w:val="000000"/>
        </w:rPr>
        <w:t>Érintett célcsoportok: összes célcsoport)</w:t>
      </w:r>
      <w:r w:rsidR="00BA4450" w:rsidRPr="00146020">
        <w:rPr>
          <w:i/>
          <w:color w:val="000000"/>
        </w:rPr>
        <w:t xml:space="preserve"> </w:t>
      </w:r>
    </w:p>
    <w:p w14:paraId="5ADB04A1" w14:textId="77777777" w:rsidR="009759E7" w:rsidRPr="00146020" w:rsidRDefault="00BA4450" w:rsidP="00213607">
      <w:pPr>
        <w:numPr>
          <w:ilvl w:val="0"/>
          <w:numId w:val="26"/>
        </w:numPr>
        <w:ind w:left="284" w:hanging="284"/>
        <w:jc w:val="both"/>
        <w:rPr>
          <w:bCs/>
          <w:i/>
          <w:color w:val="000000"/>
        </w:rPr>
      </w:pPr>
      <w:r w:rsidRPr="00146020">
        <w:rPr>
          <w:color w:val="000000"/>
        </w:rPr>
        <w:t xml:space="preserve">Széleskörű szakmai együttműködés </w:t>
      </w:r>
      <w:r w:rsidR="009759E7" w:rsidRPr="00146020">
        <w:rPr>
          <w:color w:val="000000"/>
        </w:rPr>
        <w:t xml:space="preserve">kerüljön megvalósításra </w:t>
      </w:r>
      <w:r w:rsidRPr="00146020">
        <w:rPr>
          <w:color w:val="000000"/>
        </w:rPr>
        <w:t xml:space="preserve">a kerületi munkaerő-piaci és szociális szolgáltató szervezetek között, valamint a szervezetek és fenntartóik között, annak érdekében, hogy a szolgáltatások a védett tulajdonságú csoportokba tartozó emberek szükségleteinek leginkább megfelelő módon működjenek. </w:t>
      </w:r>
      <w:r w:rsidRPr="00146020">
        <w:rPr>
          <w:i/>
          <w:color w:val="000000"/>
        </w:rPr>
        <w:t>(</w:t>
      </w:r>
      <w:r w:rsidRPr="00146020">
        <w:rPr>
          <w:bCs/>
          <w:i/>
          <w:color w:val="000000"/>
        </w:rPr>
        <w:t>Érintett célcsoportok: összes célcsoport)</w:t>
      </w:r>
    </w:p>
    <w:p w14:paraId="1F4D7D2A" w14:textId="77777777" w:rsidR="009759E7" w:rsidRPr="00146020" w:rsidRDefault="009759E7" w:rsidP="009759E7">
      <w:pPr>
        <w:ind w:left="1068"/>
        <w:jc w:val="both"/>
        <w:rPr>
          <w:b/>
          <w:bCs/>
          <w:color w:val="000000"/>
        </w:rPr>
      </w:pPr>
    </w:p>
    <w:p w14:paraId="7AC78494" w14:textId="77777777" w:rsidR="00BA4450" w:rsidRPr="00146020" w:rsidRDefault="00BA4450" w:rsidP="00BA4450">
      <w:pPr>
        <w:rPr>
          <w:b/>
          <w:bCs/>
          <w:color w:val="000000"/>
        </w:rPr>
      </w:pPr>
      <w:r w:rsidRPr="00146020">
        <w:rPr>
          <w:b/>
          <w:bCs/>
          <w:color w:val="000000"/>
        </w:rPr>
        <w:t>Egészségügyi Ágazat:</w:t>
      </w:r>
    </w:p>
    <w:p w14:paraId="5336172D" w14:textId="77777777" w:rsidR="00BA4450" w:rsidRPr="00146020" w:rsidRDefault="00E54471" w:rsidP="00213607">
      <w:pPr>
        <w:numPr>
          <w:ilvl w:val="0"/>
          <w:numId w:val="27"/>
        </w:numPr>
        <w:ind w:left="284" w:hanging="284"/>
        <w:jc w:val="both"/>
        <w:rPr>
          <w:b/>
          <w:bCs/>
          <w:color w:val="000000"/>
        </w:rPr>
      </w:pPr>
      <w:r w:rsidRPr="00146020">
        <w:rPr>
          <w:color w:val="000000"/>
        </w:rPr>
        <w:t>Erősödjön a</w:t>
      </w:r>
      <w:r w:rsidR="00BA4450" w:rsidRPr="00146020">
        <w:rPr>
          <w:color w:val="000000"/>
        </w:rPr>
        <w:t xml:space="preserve"> kerületi egészségügyi intézmények befogadó jellege, a védett tulajdonságú csoportokba tartozó emberek tájékozódását, adekvát ellátáshoz való hozzáférését segítő speciális támogató szolgáltatások kialakítása révén. Kerüljön kidolgozásra az alacsony ingerküszöbű emberek hatékony ellátását, terápia-képességének megőrzését célzó általános kerületi egészségügyi protokoll. </w:t>
      </w:r>
      <w:r w:rsidR="00BA4450" w:rsidRPr="00146020">
        <w:rPr>
          <w:i/>
          <w:color w:val="000000"/>
        </w:rPr>
        <w:t>(</w:t>
      </w:r>
      <w:r w:rsidR="00BA4450" w:rsidRPr="00146020">
        <w:rPr>
          <w:bCs/>
          <w:i/>
          <w:color w:val="000000"/>
        </w:rPr>
        <w:t xml:space="preserve">Érintett célcsoportok: összes célcsoport, kiemelten a fogyatékosok, idősek, hátrányos helyzetű fiatalok, romák, </w:t>
      </w:r>
      <w:r w:rsidRPr="00146020">
        <w:rPr>
          <w:bCs/>
          <w:i/>
          <w:color w:val="000000"/>
        </w:rPr>
        <w:t xml:space="preserve">kisgyermekesek, </w:t>
      </w:r>
      <w:r w:rsidR="00BA4450" w:rsidRPr="00146020">
        <w:rPr>
          <w:bCs/>
          <w:i/>
          <w:color w:val="000000"/>
        </w:rPr>
        <w:t>hajléktalanok)</w:t>
      </w:r>
    </w:p>
    <w:p w14:paraId="5D240B76" w14:textId="77777777" w:rsidR="00BA4450" w:rsidRPr="00146020" w:rsidRDefault="00BA4450" w:rsidP="00213607">
      <w:pPr>
        <w:numPr>
          <w:ilvl w:val="0"/>
          <w:numId w:val="27"/>
        </w:numPr>
        <w:ind w:left="284" w:hanging="284"/>
        <w:jc w:val="both"/>
        <w:rPr>
          <w:i/>
          <w:color w:val="000000"/>
        </w:rPr>
      </w:pPr>
      <w:r w:rsidRPr="00146020">
        <w:rPr>
          <w:color w:val="000000"/>
        </w:rPr>
        <w:t xml:space="preserve">Növekedjen a kerületben az egyes betegségcsoportok által kiemelten veszélyeztetett, védett tulajdonságú csoportokba tartozó emberekhez helybe vitt, mobil szűrési programok száma. </w:t>
      </w:r>
      <w:r w:rsidRPr="00146020">
        <w:rPr>
          <w:i/>
          <w:color w:val="000000"/>
        </w:rPr>
        <w:t>(</w:t>
      </w:r>
      <w:r w:rsidRPr="00146020">
        <w:rPr>
          <w:bCs/>
          <w:i/>
          <w:color w:val="000000"/>
        </w:rPr>
        <w:t xml:space="preserve">Érintett célcsoportok: összes célcsoport) </w:t>
      </w:r>
    </w:p>
    <w:p w14:paraId="4AD8A035" w14:textId="77777777" w:rsidR="00BA4450" w:rsidRPr="00146020" w:rsidRDefault="00BA4450" w:rsidP="00BA4450">
      <w:pPr>
        <w:pStyle w:val="Listaszerbekezds"/>
        <w:jc w:val="both"/>
        <w:rPr>
          <w:color w:val="000000"/>
        </w:rPr>
      </w:pPr>
    </w:p>
    <w:p w14:paraId="7386F222" w14:textId="77777777" w:rsidR="00BA4450" w:rsidRPr="00146020" w:rsidRDefault="00BA4450" w:rsidP="00BA4450">
      <w:pPr>
        <w:jc w:val="both"/>
        <w:rPr>
          <w:b/>
          <w:bCs/>
          <w:color w:val="000000"/>
        </w:rPr>
      </w:pPr>
      <w:r w:rsidRPr="00146020">
        <w:rPr>
          <w:b/>
          <w:bCs/>
          <w:color w:val="000000"/>
        </w:rPr>
        <w:t>Városfejlesztési, Városüzemeltetési Ágazatok:</w:t>
      </w:r>
    </w:p>
    <w:p w14:paraId="1B03FD3D" w14:textId="77777777" w:rsidR="00BA4450" w:rsidRPr="00146020" w:rsidRDefault="00BA4450" w:rsidP="00213607">
      <w:pPr>
        <w:numPr>
          <w:ilvl w:val="0"/>
          <w:numId w:val="28"/>
        </w:numPr>
        <w:ind w:left="284" w:hanging="284"/>
        <w:jc w:val="both"/>
        <w:rPr>
          <w:bCs/>
          <w:i/>
          <w:color w:val="000000"/>
        </w:rPr>
      </w:pPr>
      <w:r w:rsidRPr="00146020">
        <w:rPr>
          <w:color w:val="000000"/>
        </w:rPr>
        <w:t xml:space="preserve">Az önkormányzati ügyfélszolgálati szolgáltatások befogadó jellege erősödjön, a védett tulajdonságú csoportokba tartozó emberek tájékozódását, adekvát ellátáshoz való hozzáférését segítő speciális támogató szolgáltatások kialakítása révén. </w:t>
      </w:r>
      <w:r w:rsidRPr="00146020">
        <w:rPr>
          <w:i/>
          <w:color w:val="000000"/>
        </w:rPr>
        <w:t>(</w:t>
      </w:r>
      <w:r w:rsidRPr="00146020">
        <w:rPr>
          <w:bCs/>
          <w:i/>
          <w:color w:val="000000"/>
        </w:rPr>
        <w:t xml:space="preserve">Érintett célcsoportok: </w:t>
      </w:r>
      <w:r w:rsidR="00E54471" w:rsidRPr="00146020">
        <w:rPr>
          <w:bCs/>
          <w:i/>
          <w:color w:val="000000"/>
        </w:rPr>
        <w:t>összes</w:t>
      </w:r>
      <w:r w:rsidRPr="00146020">
        <w:rPr>
          <w:bCs/>
          <w:i/>
          <w:color w:val="000000"/>
        </w:rPr>
        <w:t xml:space="preserve"> célcsoport) </w:t>
      </w:r>
    </w:p>
    <w:p w14:paraId="0316BC72" w14:textId="77777777" w:rsidR="00BA4450" w:rsidRPr="00146020" w:rsidRDefault="00E54471" w:rsidP="00213607">
      <w:pPr>
        <w:numPr>
          <w:ilvl w:val="0"/>
          <w:numId w:val="28"/>
        </w:numPr>
        <w:ind w:left="284" w:hanging="284"/>
        <w:jc w:val="both"/>
        <w:rPr>
          <w:bCs/>
          <w:i/>
          <w:color w:val="000000"/>
        </w:rPr>
      </w:pPr>
      <w:r w:rsidRPr="00146020">
        <w:rPr>
          <w:color w:val="000000"/>
        </w:rPr>
        <w:t>Valósuljon meg a</w:t>
      </w:r>
      <w:r w:rsidR="00BA4450" w:rsidRPr="00146020">
        <w:rPr>
          <w:color w:val="000000"/>
        </w:rPr>
        <w:t>z Önkormányzat Integrált Városfejlesztési Strat</w:t>
      </w:r>
      <w:r w:rsidR="00166040" w:rsidRPr="00146020">
        <w:rPr>
          <w:color w:val="000000"/>
        </w:rPr>
        <w:t>égiájában</w:t>
      </w:r>
      <w:r w:rsidR="009759E7" w:rsidRPr="00146020">
        <w:rPr>
          <w:color w:val="000000"/>
        </w:rPr>
        <w:t>,</w:t>
      </w:r>
      <w:r w:rsidR="00166040" w:rsidRPr="00146020">
        <w:rPr>
          <w:color w:val="000000"/>
        </w:rPr>
        <w:t xml:space="preserve"> illetve</w:t>
      </w:r>
      <w:r w:rsidR="009759E7" w:rsidRPr="00146020">
        <w:rPr>
          <w:color w:val="000000"/>
        </w:rPr>
        <w:t xml:space="preserve"> </w:t>
      </w:r>
      <w:proofErr w:type="spellStart"/>
      <w:r w:rsidR="00BA4450" w:rsidRPr="00146020">
        <w:rPr>
          <w:color w:val="000000"/>
        </w:rPr>
        <w:t>Antiszegregációs</w:t>
      </w:r>
      <w:proofErr w:type="spellEnd"/>
      <w:r w:rsidR="00BA4450" w:rsidRPr="00146020">
        <w:rPr>
          <w:color w:val="000000"/>
        </w:rPr>
        <w:t xml:space="preserve"> T</w:t>
      </w:r>
      <w:r w:rsidR="009759E7" w:rsidRPr="00146020">
        <w:rPr>
          <w:color w:val="000000"/>
        </w:rPr>
        <w:t xml:space="preserve">ervében javasolt feladatok végrehajtása. </w:t>
      </w:r>
      <w:r w:rsidR="00BA4450" w:rsidRPr="00146020">
        <w:rPr>
          <w:i/>
          <w:color w:val="000000"/>
        </w:rPr>
        <w:t>(</w:t>
      </w:r>
      <w:r w:rsidR="00BA4450" w:rsidRPr="00146020">
        <w:rPr>
          <w:bCs/>
          <w:i/>
          <w:color w:val="000000"/>
        </w:rPr>
        <w:t xml:space="preserve">Érintett célcsoportok: összes célcsoport, kiemelten a mélyszegénységben élők, romák, hajléktalanok) </w:t>
      </w:r>
    </w:p>
    <w:p w14:paraId="1A480622" w14:textId="77777777" w:rsidR="00BA4450" w:rsidRPr="00146020" w:rsidRDefault="00BA4450" w:rsidP="00BA4450">
      <w:pPr>
        <w:rPr>
          <w:b/>
          <w:bCs/>
          <w:color w:val="000000"/>
        </w:rPr>
      </w:pPr>
    </w:p>
    <w:p w14:paraId="581FF9FA" w14:textId="77777777" w:rsidR="00BA4450" w:rsidRPr="00146020" w:rsidRDefault="00BA4450" w:rsidP="00BA4450">
      <w:pPr>
        <w:rPr>
          <w:b/>
          <w:bCs/>
          <w:color w:val="000000"/>
        </w:rPr>
      </w:pPr>
      <w:r w:rsidRPr="00146020">
        <w:rPr>
          <w:b/>
          <w:bCs/>
          <w:color w:val="000000"/>
        </w:rPr>
        <w:t>Kultúra (sport) Ágazat:</w:t>
      </w:r>
    </w:p>
    <w:p w14:paraId="5DC5E26E" w14:textId="77777777" w:rsidR="00BA4450" w:rsidRPr="00146020" w:rsidRDefault="00BA4450" w:rsidP="00213607">
      <w:pPr>
        <w:numPr>
          <w:ilvl w:val="0"/>
          <w:numId w:val="29"/>
        </w:numPr>
        <w:ind w:left="284" w:hanging="284"/>
        <w:jc w:val="both"/>
        <w:rPr>
          <w:bCs/>
          <w:i/>
          <w:color w:val="000000"/>
        </w:rPr>
      </w:pPr>
      <w:r w:rsidRPr="00146020">
        <w:rPr>
          <w:color w:val="000000"/>
        </w:rPr>
        <w:t>Növekedjen a védett tulajdons</w:t>
      </w:r>
      <w:r w:rsidR="00EE6834" w:rsidRPr="00146020">
        <w:rPr>
          <w:color w:val="000000"/>
        </w:rPr>
        <w:t>ágú csoportokba tartozó emberek</w:t>
      </w:r>
      <w:r w:rsidRPr="00146020">
        <w:rPr>
          <w:color w:val="000000"/>
        </w:rPr>
        <w:t xml:space="preserve"> kulturális és sporttevékenységekbe való bevonását célzó</w:t>
      </w:r>
      <w:r w:rsidR="00EE6834" w:rsidRPr="00146020">
        <w:rPr>
          <w:color w:val="000000"/>
        </w:rPr>
        <w:t xml:space="preserve"> és</w:t>
      </w:r>
      <w:r w:rsidRPr="00146020">
        <w:rPr>
          <w:color w:val="000000"/>
        </w:rPr>
        <w:t xml:space="preserve"> ösztönző kerületi programok száma. A kerületi kulturális intézmények is segítsék elő a hátrányos helyzetű és speciális élethelyzetben lévő emberek programjaikon való részvételét, rugalmas programszervezéssel, a részvételt segítő speciális szolgáltatások kialakításával </w:t>
      </w:r>
      <w:r w:rsidRPr="00146020">
        <w:rPr>
          <w:i/>
          <w:color w:val="000000"/>
        </w:rPr>
        <w:t>(</w:t>
      </w:r>
      <w:r w:rsidRPr="00146020">
        <w:rPr>
          <w:bCs/>
          <w:i/>
          <w:color w:val="000000"/>
        </w:rPr>
        <w:t>Érintett célcsoportok: összes célcsoport)</w:t>
      </w:r>
    </w:p>
    <w:p w14:paraId="0B8C8469" w14:textId="77777777" w:rsidR="00BA4450" w:rsidRPr="00146020" w:rsidRDefault="00BA4450" w:rsidP="00213607">
      <w:pPr>
        <w:numPr>
          <w:ilvl w:val="0"/>
          <w:numId w:val="29"/>
        </w:numPr>
        <w:ind w:left="284" w:hanging="284"/>
        <w:jc w:val="both"/>
        <w:rPr>
          <w:bCs/>
          <w:i/>
          <w:color w:val="000000"/>
        </w:rPr>
      </w:pPr>
      <w:r w:rsidRPr="00146020">
        <w:rPr>
          <w:color w:val="000000"/>
        </w:rPr>
        <w:t>Növekedjen a kulturális sokszínűséget népszerűsítő, a védett tulajdonságú csoportok közé tartozók, azon belül a nemzetiségek hagyományait, szokásait, kulturális értékeit bemutató, elfogadásukat, megbecsülésüket ösztönző kerületi rendezvények és kulturális programok száma</w:t>
      </w:r>
      <w:r w:rsidRPr="00146020">
        <w:rPr>
          <w:i/>
          <w:color w:val="000000"/>
        </w:rPr>
        <w:t>. (</w:t>
      </w:r>
      <w:r w:rsidRPr="00146020">
        <w:rPr>
          <w:bCs/>
          <w:i/>
          <w:color w:val="000000"/>
        </w:rPr>
        <w:t>Érintett célcsoportok: összes célcsoport, kiemelten a romák)</w:t>
      </w:r>
    </w:p>
    <w:p w14:paraId="28C05995" w14:textId="77777777" w:rsidR="00E54471" w:rsidRPr="00146020" w:rsidRDefault="00E54471" w:rsidP="00E54471">
      <w:pPr>
        <w:ind w:left="1068"/>
        <w:jc w:val="both"/>
        <w:rPr>
          <w:b/>
          <w:bCs/>
          <w:color w:val="000000"/>
        </w:rPr>
      </w:pPr>
    </w:p>
    <w:p w14:paraId="76396DC3" w14:textId="77777777" w:rsidR="00BA4450" w:rsidRPr="00146020" w:rsidRDefault="00726D25" w:rsidP="00726D25">
      <w:pPr>
        <w:pStyle w:val="Cmsor2"/>
        <w:rPr>
          <w:color w:val="000000"/>
        </w:rPr>
      </w:pPr>
      <w:bookmarkStart w:id="246" w:name="_Toc432982310"/>
      <w:bookmarkStart w:id="247" w:name="_Toc26216308"/>
      <w:r w:rsidRPr="00146020">
        <w:rPr>
          <w:color w:val="000000"/>
        </w:rPr>
        <w:t>7</w:t>
      </w:r>
      <w:r w:rsidR="00BA4450" w:rsidRPr="00146020">
        <w:rPr>
          <w:color w:val="000000"/>
        </w:rPr>
        <w:t>.3 Nőkre vonatkozó specifikus intézkedések</w:t>
      </w:r>
      <w:bookmarkEnd w:id="246"/>
      <w:bookmarkEnd w:id="247"/>
    </w:p>
    <w:p w14:paraId="1434BA5E" w14:textId="77777777" w:rsidR="004D4E39" w:rsidRPr="00146020" w:rsidRDefault="00E54471" w:rsidP="004D4E39">
      <w:pPr>
        <w:pStyle w:val="Tanulmnyszveg"/>
        <w:ind w:firstLine="708"/>
        <w:rPr>
          <w:bCs/>
          <w:color w:val="000000"/>
        </w:rPr>
      </w:pPr>
      <w:r w:rsidRPr="00146020">
        <w:rPr>
          <w:bCs/>
          <w:color w:val="000000"/>
        </w:rPr>
        <w:t>A</w:t>
      </w:r>
      <w:r w:rsidR="004D4E39" w:rsidRPr="00146020">
        <w:rPr>
          <w:bCs/>
          <w:color w:val="000000"/>
        </w:rPr>
        <w:t xml:space="preserve"> nők esélyegyenlősége terén Újbuda a következő években</w:t>
      </w:r>
      <w:r w:rsidR="00EE6834" w:rsidRPr="00146020">
        <w:rPr>
          <w:bCs/>
          <w:color w:val="000000"/>
        </w:rPr>
        <w:t xml:space="preserve"> (2020-ig) elsősorban</w:t>
      </w:r>
      <w:r w:rsidR="004D4E39" w:rsidRPr="00146020">
        <w:rPr>
          <w:bCs/>
          <w:color w:val="000000"/>
        </w:rPr>
        <w:t xml:space="preserve"> a nők munkahelyi szerepvállalásával, illetve a munka-magánélet összeegyeztetésének területével kíván kiemelten foglalkozni</w:t>
      </w:r>
      <w:r w:rsidR="00EE6834" w:rsidRPr="00146020">
        <w:rPr>
          <w:bCs/>
          <w:color w:val="000000"/>
        </w:rPr>
        <w:t xml:space="preserve">, a női szegénység és társadalmi következményeinek megelőzése </w:t>
      </w:r>
      <w:r w:rsidR="00EE6834" w:rsidRPr="00146020">
        <w:rPr>
          <w:bCs/>
          <w:color w:val="000000"/>
        </w:rPr>
        <w:lastRenderedPageBreak/>
        <w:t>érdekében</w:t>
      </w:r>
      <w:r w:rsidR="004D4E39" w:rsidRPr="00146020">
        <w:rPr>
          <w:bCs/>
          <w:color w:val="000000"/>
        </w:rPr>
        <w:t>. Mivel e területek a nők mellett más, nem nemi alapon körülhatárolható célcsoportokat is érintenek, a tervekben és a megvalósuló programokban az intézkedések részben a kisgyermekes szülőkre, illetve az egyedülálló szülőkre kerülnek megfogalmazásra, nemre való tekintet nélkül.</w:t>
      </w:r>
      <w:r w:rsidRPr="00146020">
        <w:rPr>
          <w:bCs/>
          <w:color w:val="000000"/>
        </w:rPr>
        <w:t xml:space="preserve"> E mellett egyes intézkedések a nők és női eredmények láthatóbbá tételének megvalósítását szolgálják, a női szükségletek láthatósága és a nők társadalmi szerepvállalásának erősítése irányába tett előkészítő lépésekként.</w:t>
      </w:r>
    </w:p>
    <w:p w14:paraId="45DE6A9C" w14:textId="77777777" w:rsidR="00BA4450" w:rsidRPr="00146020" w:rsidRDefault="00BA4450" w:rsidP="00BA4450">
      <w:pPr>
        <w:jc w:val="both"/>
        <w:rPr>
          <w:b/>
          <w:bCs/>
          <w:color w:val="000000"/>
        </w:rPr>
      </w:pPr>
      <w:r w:rsidRPr="00146020">
        <w:rPr>
          <w:b/>
          <w:bCs/>
          <w:color w:val="000000"/>
        </w:rPr>
        <w:t>Szociális Ágazat:</w:t>
      </w:r>
    </w:p>
    <w:p w14:paraId="00ACC0F0" w14:textId="77777777" w:rsidR="00E358EF" w:rsidRPr="00146020" w:rsidRDefault="00E358EF" w:rsidP="00213607">
      <w:pPr>
        <w:numPr>
          <w:ilvl w:val="0"/>
          <w:numId w:val="86"/>
        </w:numPr>
        <w:ind w:left="284" w:hanging="284"/>
        <w:jc w:val="both"/>
        <w:rPr>
          <w:i/>
          <w:color w:val="000000"/>
        </w:rPr>
      </w:pPr>
      <w:r w:rsidRPr="00146020">
        <w:rPr>
          <w:color w:val="000000"/>
        </w:rPr>
        <w:t>Álljon rendelkezésre a kerületben az igényeknek megfelelő számú és területi eloszlású bölcsődei férőhely.</w:t>
      </w:r>
      <w:r w:rsidR="0071649E" w:rsidRPr="00146020">
        <w:rPr>
          <w:color w:val="000000"/>
        </w:rPr>
        <w:t xml:space="preserve"> </w:t>
      </w:r>
      <w:r w:rsidR="0071649E" w:rsidRPr="00146020">
        <w:rPr>
          <w:i/>
          <w:color w:val="000000"/>
        </w:rPr>
        <w:t>(A kisgyermekesek érdekében)</w:t>
      </w:r>
    </w:p>
    <w:p w14:paraId="7E7257A1" w14:textId="77777777" w:rsidR="004764D5" w:rsidRPr="00146020" w:rsidRDefault="00E358EF" w:rsidP="00213607">
      <w:pPr>
        <w:numPr>
          <w:ilvl w:val="0"/>
          <w:numId w:val="86"/>
        </w:numPr>
        <w:ind w:left="284" w:hanging="284"/>
        <w:jc w:val="both"/>
        <w:rPr>
          <w:i/>
          <w:color w:val="000000"/>
        </w:rPr>
      </w:pPr>
      <w:r w:rsidRPr="00146020">
        <w:rPr>
          <w:color w:val="000000"/>
        </w:rPr>
        <w:t xml:space="preserve">A kisgyermeket nevelők esélyeit rontó szolgáltatási hiányosságok csökkentése. </w:t>
      </w:r>
      <w:r w:rsidR="0071649E" w:rsidRPr="00146020">
        <w:rPr>
          <w:i/>
          <w:color w:val="000000"/>
        </w:rPr>
        <w:t>(A kisgyermekesek érdekében)</w:t>
      </w:r>
    </w:p>
    <w:p w14:paraId="0398AE49" w14:textId="77777777" w:rsidR="0071649E" w:rsidRPr="00146020" w:rsidRDefault="0071649E" w:rsidP="00213607">
      <w:pPr>
        <w:numPr>
          <w:ilvl w:val="0"/>
          <w:numId w:val="86"/>
        </w:numPr>
        <w:ind w:left="284" w:hanging="284"/>
        <w:jc w:val="both"/>
        <w:rPr>
          <w:color w:val="000000"/>
        </w:rPr>
      </w:pPr>
      <w:r w:rsidRPr="00146020">
        <w:rPr>
          <w:color w:val="000000"/>
        </w:rPr>
        <w:t>A gyermeküket egyedül nevelő nőket (és férfiakat) segítő, tehermentesítő kerületi szolgáltatások fejlesztése, bővítése (pl.: Egyszülős Klub működtetése).</w:t>
      </w:r>
      <w:r w:rsidRPr="00146020">
        <w:rPr>
          <w:i/>
          <w:color w:val="000000"/>
        </w:rPr>
        <w:t xml:space="preserve"> (Az egyedülálló szülők érdekében)</w:t>
      </w:r>
    </w:p>
    <w:p w14:paraId="1362C9AA" w14:textId="77777777" w:rsidR="00393E6F" w:rsidRPr="00146020" w:rsidRDefault="00BA4450" w:rsidP="00213607">
      <w:pPr>
        <w:numPr>
          <w:ilvl w:val="0"/>
          <w:numId w:val="86"/>
        </w:numPr>
        <w:ind w:left="284" w:hanging="284"/>
        <w:jc w:val="both"/>
        <w:rPr>
          <w:color w:val="000000"/>
        </w:rPr>
      </w:pPr>
      <w:r w:rsidRPr="00146020">
        <w:rPr>
          <w:color w:val="000000"/>
        </w:rPr>
        <w:t>A kerületi nők speciális szolgáltatási szükségleteinek monitorozása, az eredmények érvényre juttatása a szolgáltatási rendszerek</w:t>
      </w:r>
      <w:r w:rsidR="0071649E" w:rsidRPr="00146020">
        <w:rPr>
          <w:color w:val="000000"/>
        </w:rPr>
        <w:t xml:space="preserve"> kialakításánál, szervezésénél. </w:t>
      </w:r>
      <w:r w:rsidR="0071649E" w:rsidRPr="00146020">
        <w:rPr>
          <w:i/>
          <w:color w:val="000000"/>
        </w:rPr>
        <w:t>(A nők érdekében)</w:t>
      </w:r>
    </w:p>
    <w:p w14:paraId="4FDF3980" w14:textId="77777777" w:rsidR="00BA4450" w:rsidRPr="00146020" w:rsidRDefault="00BA4450" w:rsidP="00BA4450">
      <w:pPr>
        <w:ind w:left="720"/>
        <w:jc w:val="both"/>
        <w:rPr>
          <w:color w:val="000000"/>
        </w:rPr>
      </w:pPr>
    </w:p>
    <w:p w14:paraId="41ADCCED" w14:textId="77777777" w:rsidR="00BA4450" w:rsidRPr="00146020" w:rsidRDefault="00BA4450" w:rsidP="00BA4450">
      <w:pPr>
        <w:jc w:val="both"/>
        <w:rPr>
          <w:b/>
          <w:bCs/>
          <w:color w:val="000000"/>
        </w:rPr>
      </w:pPr>
      <w:r w:rsidRPr="00146020">
        <w:rPr>
          <w:b/>
          <w:bCs/>
          <w:color w:val="000000"/>
        </w:rPr>
        <w:t>Kultúra (sport) Ágazat:</w:t>
      </w:r>
    </w:p>
    <w:p w14:paraId="439B6961" w14:textId="77777777" w:rsidR="0071649E" w:rsidRPr="00146020" w:rsidRDefault="00BA4450" w:rsidP="00213607">
      <w:pPr>
        <w:numPr>
          <w:ilvl w:val="0"/>
          <w:numId w:val="34"/>
        </w:numPr>
        <w:ind w:left="284" w:hanging="284"/>
        <w:jc w:val="both"/>
        <w:rPr>
          <w:color w:val="000000"/>
        </w:rPr>
      </w:pPr>
      <w:r w:rsidRPr="00146020">
        <w:rPr>
          <w:color w:val="000000"/>
        </w:rPr>
        <w:t>Az Önkormányzat tegyen lépéseket a nők és te</w:t>
      </w:r>
      <w:r w:rsidR="0071649E" w:rsidRPr="00146020">
        <w:rPr>
          <w:color w:val="000000"/>
        </w:rPr>
        <w:t>ljesítményük láthatóvá tételére</w:t>
      </w:r>
      <w:r w:rsidRPr="00146020">
        <w:rPr>
          <w:color w:val="000000"/>
        </w:rPr>
        <w:t xml:space="preserve">. </w:t>
      </w:r>
      <w:r w:rsidR="0071649E" w:rsidRPr="00146020">
        <w:rPr>
          <w:i/>
          <w:color w:val="000000"/>
        </w:rPr>
        <w:t>(A nők érdekében)</w:t>
      </w:r>
    </w:p>
    <w:p w14:paraId="3C267A71" w14:textId="77777777" w:rsidR="0071649E" w:rsidRPr="00146020" w:rsidRDefault="0071649E" w:rsidP="0071649E">
      <w:pPr>
        <w:ind w:left="1068"/>
        <w:jc w:val="both"/>
        <w:rPr>
          <w:color w:val="000000"/>
        </w:rPr>
      </w:pPr>
    </w:p>
    <w:p w14:paraId="2B34107A" w14:textId="77777777" w:rsidR="00BA4450" w:rsidRPr="00146020" w:rsidRDefault="00726D25" w:rsidP="00726D25">
      <w:pPr>
        <w:pStyle w:val="Cmsor2"/>
        <w:rPr>
          <w:color w:val="000000"/>
        </w:rPr>
      </w:pPr>
      <w:bookmarkStart w:id="248" w:name="_Toc432982311"/>
      <w:bookmarkStart w:id="249" w:name="_Toc26216309"/>
      <w:r w:rsidRPr="00146020">
        <w:rPr>
          <w:color w:val="000000"/>
        </w:rPr>
        <w:t>7</w:t>
      </w:r>
      <w:r w:rsidR="00BA4450" w:rsidRPr="00146020">
        <w:rPr>
          <w:color w:val="000000"/>
        </w:rPr>
        <w:t>.4 Mélyszegénységben élőkre vonatkozó specifikus intézkedések</w:t>
      </w:r>
      <w:bookmarkEnd w:id="248"/>
      <w:bookmarkEnd w:id="249"/>
    </w:p>
    <w:p w14:paraId="0768E07B" w14:textId="77777777" w:rsidR="00BA4450" w:rsidRPr="00146020" w:rsidRDefault="00BA4450" w:rsidP="00BA4450">
      <w:pPr>
        <w:rPr>
          <w:b/>
          <w:bCs/>
          <w:color w:val="000000"/>
        </w:rPr>
      </w:pPr>
      <w:r w:rsidRPr="00146020">
        <w:rPr>
          <w:b/>
          <w:bCs/>
          <w:color w:val="000000"/>
        </w:rPr>
        <w:t>Városfejlesztési, Városüzemeltetési Ágazatok</w:t>
      </w:r>
      <w:r w:rsidR="0071649E" w:rsidRPr="00146020">
        <w:rPr>
          <w:b/>
          <w:bCs/>
          <w:color w:val="000000"/>
        </w:rPr>
        <w:t xml:space="preserve"> (Szociális Ágazat bevonásával)</w:t>
      </w:r>
      <w:r w:rsidRPr="00146020">
        <w:rPr>
          <w:b/>
          <w:bCs/>
          <w:color w:val="000000"/>
        </w:rPr>
        <w:t>:</w:t>
      </w:r>
    </w:p>
    <w:p w14:paraId="5D787F16" w14:textId="77777777" w:rsidR="00DE20BE" w:rsidRPr="00146020" w:rsidRDefault="007A09ED" w:rsidP="00213607">
      <w:pPr>
        <w:numPr>
          <w:ilvl w:val="0"/>
          <w:numId w:val="31"/>
        </w:numPr>
        <w:ind w:left="284" w:hanging="284"/>
        <w:jc w:val="both"/>
        <w:rPr>
          <w:color w:val="000000"/>
        </w:rPr>
      </w:pPr>
      <w:r w:rsidRPr="00146020">
        <w:rPr>
          <w:color w:val="000000"/>
        </w:rPr>
        <w:t>Valósuljon meg a</w:t>
      </w:r>
      <w:r w:rsidR="00BA4450" w:rsidRPr="00146020">
        <w:rPr>
          <w:color w:val="000000"/>
        </w:rPr>
        <w:t xml:space="preserve"> kerületi IVS </w:t>
      </w:r>
      <w:proofErr w:type="spellStart"/>
      <w:r w:rsidR="00BA4450" w:rsidRPr="00146020">
        <w:rPr>
          <w:color w:val="000000"/>
        </w:rPr>
        <w:t>Antiszegregá</w:t>
      </w:r>
      <w:r w:rsidRPr="00146020">
        <w:rPr>
          <w:color w:val="000000"/>
        </w:rPr>
        <w:t>ciós</w:t>
      </w:r>
      <w:proofErr w:type="spellEnd"/>
      <w:r w:rsidRPr="00146020">
        <w:rPr>
          <w:color w:val="000000"/>
        </w:rPr>
        <w:t xml:space="preserve"> Programjában javasolt </w:t>
      </w:r>
      <w:proofErr w:type="spellStart"/>
      <w:r w:rsidRPr="00146020">
        <w:rPr>
          <w:color w:val="000000"/>
        </w:rPr>
        <w:t>anti</w:t>
      </w:r>
      <w:r w:rsidR="00BA4450" w:rsidRPr="00146020">
        <w:rPr>
          <w:color w:val="000000"/>
        </w:rPr>
        <w:t>szegregációs</w:t>
      </w:r>
      <w:proofErr w:type="spellEnd"/>
      <w:r w:rsidR="00BA4450" w:rsidRPr="00146020">
        <w:rPr>
          <w:color w:val="000000"/>
        </w:rPr>
        <w:t xml:space="preserve"> beavatkozások végrehajtása.</w:t>
      </w:r>
    </w:p>
    <w:p w14:paraId="72B055DE" w14:textId="77777777" w:rsidR="00DE20BE" w:rsidRPr="00146020" w:rsidRDefault="00DE20BE">
      <w:pPr>
        <w:spacing w:line="240" w:lineRule="auto"/>
        <w:rPr>
          <w:color w:val="000000"/>
        </w:rPr>
      </w:pPr>
      <w:r w:rsidRPr="00146020">
        <w:rPr>
          <w:color w:val="000000"/>
        </w:rPr>
        <w:br w:type="page"/>
      </w:r>
    </w:p>
    <w:p w14:paraId="71DB0E8C" w14:textId="77777777" w:rsidR="00BA4450" w:rsidRPr="00146020" w:rsidRDefault="00726D25" w:rsidP="00726D25">
      <w:pPr>
        <w:pStyle w:val="Cmsor2"/>
        <w:rPr>
          <w:color w:val="000000"/>
        </w:rPr>
      </w:pPr>
      <w:bookmarkStart w:id="250" w:name="_Toc432982312"/>
      <w:bookmarkStart w:id="251" w:name="_Toc26216310"/>
      <w:r w:rsidRPr="00146020">
        <w:rPr>
          <w:color w:val="000000"/>
        </w:rPr>
        <w:lastRenderedPageBreak/>
        <w:t>7</w:t>
      </w:r>
      <w:r w:rsidR="00BA4450" w:rsidRPr="00146020">
        <w:rPr>
          <w:color w:val="000000"/>
        </w:rPr>
        <w:t>.5 Romákra vonatkozó specifikus intézkedések</w:t>
      </w:r>
      <w:bookmarkEnd w:id="250"/>
      <w:bookmarkEnd w:id="251"/>
    </w:p>
    <w:p w14:paraId="7BC9F616" w14:textId="77777777" w:rsidR="00BA4450" w:rsidRPr="00146020" w:rsidRDefault="00BA4450" w:rsidP="00BA4450">
      <w:pPr>
        <w:rPr>
          <w:b/>
          <w:bCs/>
          <w:color w:val="000000"/>
        </w:rPr>
      </w:pPr>
      <w:r w:rsidRPr="00146020">
        <w:rPr>
          <w:b/>
          <w:bCs/>
          <w:color w:val="000000"/>
        </w:rPr>
        <w:t>Szociális Ágazat:</w:t>
      </w:r>
    </w:p>
    <w:p w14:paraId="0DF2931F" w14:textId="77777777" w:rsidR="00BA4450" w:rsidRPr="00146020" w:rsidRDefault="00BA4450" w:rsidP="00213607">
      <w:pPr>
        <w:numPr>
          <w:ilvl w:val="0"/>
          <w:numId w:val="33"/>
        </w:numPr>
        <w:ind w:left="284" w:hanging="284"/>
        <w:jc w:val="both"/>
        <w:rPr>
          <w:color w:val="000000"/>
        </w:rPr>
      </w:pPr>
      <w:r w:rsidRPr="00146020">
        <w:rPr>
          <w:color w:val="000000"/>
        </w:rPr>
        <w:t>A romák tényleges szükségleteire érzékeny, személyre szabott szolgáltatások biztosítása a kerületi közszolgáltató rendszerek működtetésében.</w:t>
      </w:r>
    </w:p>
    <w:p w14:paraId="2E02B9BF" w14:textId="77777777" w:rsidR="00BA4450" w:rsidRPr="00146020" w:rsidRDefault="00BA4450" w:rsidP="00BA4450">
      <w:pPr>
        <w:rPr>
          <w:b/>
          <w:bCs/>
          <w:color w:val="000000"/>
        </w:rPr>
      </w:pPr>
      <w:r w:rsidRPr="00146020">
        <w:rPr>
          <w:b/>
          <w:bCs/>
          <w:color w:val="000000"/>
        </w:rPr>
        <w:t>Kultúra (sport) Ágazat:</w:t>
      </w:r>
    </w:p>
    <w:p w14:paraId="399C91AE" w14:textId="77777777" w:rsidR="00BA4450" w:rsidRPr="00146020" w:rsidRDefault="00BA4450" w:rsidP="00213607">
      <w:pPr>
        <w:numPr>
          <w:ilvl w:val="0"/>
          <w:numId w:val="32"/>
        </w:numPr>
        <w:ind w:left="284" w:hanging="284"/>
        <w:jc w:val="both"/>
        <w:rPr>
          <w:color w:val="000000"/>
        </w:rPr>
      </w:pPr>
      <w:r w:rsidRPr="00146020">
        <w:rPr>
          <w:color w:val="000000"/>
        </w:rPr>
        <w:t>Bővíteni szükséges a roma és a közös történelem</w:t>
      </w:r>
      <w:r w:rsidR="007A09ED" w:rsidRPr="00146020">
        <w:rPr>
          <w:color w:val="000000"/>
        </w:rPr>
        <w:t xml:space="preserve"> és</w:t>
      </w:r>
      <w:r w:rsidRPr="00146020">
        <w:rPr>
          <w:color w:val="000000"/>
        </w:rPr>
        <w:t xml:space="preserve"> kultúra jelentős személyiségeinek megörökítését célzó kerületi közterületi elnevezések, emlékhelyek körét.</w:t>
      </w:r>
    </w:p>
    <w:p w14:paraId="468D8A04" w14:textId="77777777" w:rsidR="00BA4450" w:rsidRPr="00146020" w:rsidRDefault="00BA4450" w:rsidP="00213607">
      <w:pPr>
        <w:numPr>
          <w:ilvl w:val="0"/>
          <w:numId w:val="32"/>
        </w:numPr>
        <w:ind w:left="284" w:hanging="284"/>
        <w:jc w:val="both"/>
        <w:rPr>
          <w:color w:val="000000"/>
        </w:rPr>
      </w:pPr>
      <w:r w:rsidRPr="00146020">
        <w:rPr>
          <w:color w:val="000000"/>
        </w:rPr>
        <w:t xml:space="preserve">Bővüljön az olyan, cigány gyermekeknek biztosított kerületi művelődési, ismeretadó táborozási lehetőségek köre, amelyek a pihenési, üdülési élmény mellett pótolják az oktatásából hiányzó népismereti elemeket. </w:t>
      </w:r>
    </w:p>
    <w:p w14:paraId="3EF49212" w14:textId="77777777" w:rsidR="00BA4450" w:rsidRPr="00146020" w:rsidRDefault="007A09ED" w:rsidP="00213607">
      <w:pPr>
        <w:numPr>
          <w:ilvl w:val="0"/>
          <w:numId w:val="32"/>
        </w:numPr>
        <w:ind w:left="284" w:hanging="284"/>
        <w:jc w:val="both"/>
        <w:rPr>
          <w:color w:val="000000"/>
        </w:rPr>
      </w:pPr>
      <w:r w:rsidRPr="00146020">
        <w:rPr>
          <w:color w:val="000000"/>
        </w:rPr>
        <w:t>Fejleszteni kell a</w:t>
      </w:r>
      <w:r w:rsidR="00BA4450" w:rsidRPr="00146020">
        <w:rPr>
          <w:color w:val="000000"/>
        </w:rPr>
        <w:t>z ÚCÖ és az Önkormányzat közötti együttműködést a közös program- és szolgáltatásszervezés terén.</w:t>
      </w:r>
    </w:p>
    <w:p w14:paraId="4794957B" w14:textId="77777777" w:rsidR="00BA4450" w:rsidRPr="00146020" w:rsidRDefault="00BA4450" w:rsidP="00BA4450">
      <w:pPr>
        <w:rPr>
          <w:color w:val="000000"/>
        </w:rPr>
      </w:pPr>
    </w:p>
    <w:p w14:paraId="2A375A77" w14:textId="77777777" w:rsidR="00BA4450" w:rsidRPr="00146020" w:rsidRDefault="00726D25" w:rsidP="00726D25">
      <w:pPr>
        <w:pStyle w:val="Cmsor2"/>
        <w:rPr>
          <w:color w:val="000000"/>
        </w:rPr>
      </w:pPr>
      <w:bookmarkStart w:id="252" w:name="_Toc432982313"/>
      <w:bookmarkStart w:id="253" w:name="_Toc26216311"/>
      <w:r w:rsidRPr="00146020">
        <w:rPr>
          <w:color w:val="000000"/>
        </w:rPr>
        <w:t>7</w:t>
      </w:r>
      <w:r w:rsidR="00BA4450" w:rsidRPr="00146020">
        <w:rPr>
          <w:color w:val="000000"/>
        </w:rPr>
        <w:t>.6 Fogyatékossággal élő, tartósan egészségkárosodott emberekre vonatkozó specifikus intézkedések</w:t>
      </w:r>
      <w:bookmarkEnd w:id="252"/>
      <w:bookmarkEnd w:id="253"/>
    </w:p>
    <w:p w14:paraId="28964559" w14:textId="77777777" w:rsidR="00BA4450" w:rsidRPr="00146020" w:rsidRDefault="00BA4450" w:rsidP="00BA4450">
      <w:pPr>
        <w:rPr>
          <w:b/>
          <w:bCs/>
          <w:color w:val="000000"/>
        </w:rPr>
      </w:pPr>
      <w:r w:rsidRPr="00146020">
        <w:rPr>
          <w:b/>
          <w:bCs/>
          <w:color w:val="000000"/>
        </w:rPr>
        <w:t>Szociális Ágazat:</w:t>
      </w:r>
    </w:p>
    <w:p w14:paraId="27EF3110" w14:textId="77777777" w:rsidR="00BA4450" w:rsidRPr="00146020" w:rsidRDefault="00BA4450" w:rsidP="00213607">
      <w:pPr>
        <w:numPr>
          <w:ilvl w:val="0"/>
          <w:numId w:val="30"/>
        </w:numPr>
        <w:ind w:left="284" w:hanging="284"/>
        <w:jc w:val="both"/>
        <w:rPr>
          <w:color w:val="000000"/>
        </w:rPr>
      </w:pPr>
      <w:r w:rsidRPr="00146020">
        <w:rPr>
          <w:color w:val="000000"/>
        </w:rPr>
        <w:t>A kerületi szolgáltatások körében a fogyatékos emberek tényleges szükségleteire érzékeny, személyre szabott szolgáltatások biztosítása.</w:t>
      </w:r>
    </w:p>
    <w:p w14:paraId="1E3A0277" w14:textId="25107E97" w:rsidR="00BA4450" w:rsidRPr="00DF6C9B" w:rsidRDefault="00BA4450" w:rsidP="00213607">
      <w:pPr>
        <w:numPr>
          <w:ilvl w:val="0"/>
          <w:numId w:val="30"/>
        </w:numPr>
        <w:ind w:left="284" w:hanging="284"/>
        <w:jc w:val="both"/>
        <w:rPr>
          <w:i/>
          <w:color w:val="000000"/>
        </w:rPr>
      </w:pPr>
      <w:r w:rsidRPr="00146020">
        <w:rPr>
          <w:color w:val="000000"/>
        </w:rPr>
        <w:t xml:space="preserve">A </w:t>
      </w:r>
      <w:r w:rsidRPr="00DF6C9B">
        <w:rPr>
          <w:i/>
          <w:color w:val="000000"/>
        </w:rPr>
        <w:t>fogyatékos emberek nyílt munkaerőpiacra való visszatérését elősegítő, segítő kísérésre épülő, az önálló munkavégzési és életviteli készségek fejlesztését, a szocializációs hiányosságok pótlását egyaránt célzó foglalkoztatási szolgáltatások fejlesztése.</w:t>
      </w:r>
      <w:r w:rsidR="00DF6C9B">
        <w:rPr>
          <w:rStyle w:val="Lbjegyzet-hivatkozs"/>
          <w:i/>
          <w:color w:val="000000"/>
        </w:rPr>
        <w:footnoteReference w:id="143"/>
      </w:r>
    </w:p>
    <w:p w14:paraId="327D45EE" w14:textId="77777777" w:rsidR="007A09ED" w:rsidRPr="00146020" w:rsidRDefault="007A09ED" w:rsidP="007A09ED">
      <w:pPr>
        <w:ind w:left="284"/>
        <w:jc w:val="both"/>
        <w:rPr>
          <w:color w:val="000000"/>
        </w:rPr>
      </w:pPr>
    </w:p>
    <w:p w14:paraId="0AF085DE" w14:textId="77777777" w:rsidR="001B080A" w:rsidRPr="00146020" w:rsidRDefault="001B080A" w:rsidP="001B080A">
      <w:pPr>
        <w:jc w:val="both"/>
        <w:rPr>
          <w:b/>
          <w:color w:val="000000"/>
        </w:rPr>
      </w:pPr>
      <w:r w:rsidRPr="00146020">
        <w:rPr>
          <w:b/>
          <w:color w:val="000000"/>
        </w:rPr>
        <w:t>Oktatási Ágazat:</w:t>
      </w:r>
    </w:p>
    <w:p w14:paraId="484C5749" w14:textId="77777777" w:rsidR="003A76CC" w:rsidRPr="00146020" w:rsidRDefault="001B080A" w:rsidP="007A09ED">
      <w:pPr>
        <w:ind w:left="284" w:hanging="284"/>
        <w:jc w:val="both"/>
        <w:rPr>
          <w:color w:val="000000"/>
        </w:rPr>
      </w:pPr>
      <w:r w:rsidRPr="00146020">
        <w:rPr>
          <w:color w:val="000000"/>
        </w:rPr>
        <w:t xml:space="preserve">1. </w:t>
      </w:r>
      <w:r w:rsidRPr="00146020">
        <w:rPr>
          <w:color w:val="000000"/>
        </w:rPr>
        <w:tab/>
      </w:r>
      <w:r w:rsidR="007A09ED" w:rsidRPr="00146020">
        <w:rPr>
          <w:color w:val="000000"/>
        </w:rPr>
        <w:t>Valósuljon meg a</w:t>
      </w:r>
      <w:r w:rsidR="006E7BF1" w:rsidRPr="00146020">
        <w:rPr>
          <w:color w:val="000000"/>
        </w:rPr>
        <w:t xml:space="preserve"> s</w:t>
      </w:r>
      <w:r w:rsidRPr="00146020">
        <w:rPr>
          <w:color w:val="000000"/>
        </w:rPr>
        <w:t>ajátos nevelési igényű gyermekek korai fejlesztését segítő szolgáltatások mennyiségi és minőségi fejlesztése az óvodai ellátáshoz integrált módon.</w:t>
      </w:r>
    </w:p>
    <w:p w14:paraId="33BD69DB" w14:textId="77777777" w:rsidR="001B080A" w:rsidRPr="00146020" w:rsidRDefault="003A76CC" w:rsidP="007A09ED">
      <w:pPr>
        <w:spacing w:line="240" w:lineRule="auto"/>
        <w:rPr>
          <w:color w:val="000000"/>
        </w:rPr>
      </w:pPr>
      <w:r w:rsidRPr="00146020">
        <w:rPr>
          <w:color w:val="000000"/>
        </w:rPr>
        <w:br w:type="page"/>
      </w:r>
    </w:p>
    <w:p w14:paraId="0492C457" w14:textId="77777777" w:rsidR="00BA4450" w:rsidRPr="00146020" w:rsidRDefault="00726D25" w:rsidP="00726D25">
      <w:pPr>
        <w:pStyle w:val="Cmsor2"/>
        <w:rPr>
          <w:color w:val="000000"/>
        </w:rPr>
      </w:pPr>
      <w:bookmarkStart w:id="254" w:name="_Toc336561500"/>
      <w:bookmarkStart w:id="255" w:name="_Toc336561501"/>
      <w:bookmarkStart w:id="256" w:name="_Toc336561502"/>
      <w:bookmarkStart w:id="257" w:name="_Toc432982314"/>
      <w:bookmarkStart w:id="258" w:name="_Toc26216312"/>
      <w:bookmarkEnd w:id="254"/>
      <w:bookmarkEnd w:id="255"/>
      <w:bookmarkEnd w:id="256"/>
      <w:r w:rsidRPr="00146020">
        <w:rPr>
          <w:color w:val="000000"/>
        </w:rPr>
        <w:lastRenderedPageBreak/>
        <w:t>7</w:t>
      </w:r>
      <w:r w:rsidR="00BA4450" w:rsidRPr="00146020">
        <w:rPr>
          <w:color w:val="000000"/>
        </w:rPr>
        <w:t>.7 Gyermekre, fiatalokra vonatkozó specifikus intézkedések</w:t>
      </w:r>
      <w:bookmarkEnd w:id="257"/>
      <w:bookmarkEnd w:id="258"/>
    </w:p>
    <w:p w14:paraId="0D82DF8D" w14:textId="77777777" w:rsidR="00BA4450" w:rsidRPr="00146020" w:rsidRDefault="00BA4450" w:rsidP="00BA4450">
      <w:pPr>
        <w:jc w:val="both"/>
        <w:rPr>
          <w:b/>
          <w:bCs/>
          <w:color w:val="000000"/>
        </w:rPr>
      </w:pPr>
      <w:r w:rsidRPr="00146020">
        <w:rPr>
          <w:b/>
          <w:bCs/>
          <w:color w:val="000000"/>
        </w:rPr>
        <w:t>Szociális Ágazat:</w:t>
      </w:r>
    </w:p>
    <w:p w14:paraId="70C6E28F" w14:textId="77777777" w:rsidR="00BA4450" w:rsidRPr="00146020" w:rsidRDefault="00BA4450" w:rsidP="00213607">
      <w:pPr>
        <w:numPr>
          <w:ilvl w:val="0"/>
          <w:numId w:val="35"/>
        </w:numPr>
        <w:ind w:left="284" w:hanging="284"/>
        <w:jc w:val="both"/>
        <w:rPr>
          <w:color w:val="000000"/>
        </w:rPr>
      </w:pPr>
      <w:r w:rsidRPr="00146020">
        <w:rPr>
          <w:color w:val="000000"/>
        </w:rPr>
        <w:t>A szegregáció által veszélyeztetett területen növekedjen a veszélyeztetett fiatalokat saját környezetükben elérő prevenciós utcai szolgáltatások, se</w:t>
      </w:r>
      <w:r w:rsidR="00546F06" w:rsidRPr="00146020">
        <w:rPr>
          <w:color w:val="000000"/>
        </w:rPr>
        <w:t xml:space="preserve">gítségnyújtások kapacitása. Az </w:t>
      </w:r>
      <w:r w:rsidRPr="00146020">
        <w:rPr>
          <w:color w:val="000000"/>
        </w:rPr>
        <w:t>utcai szolgáltatások terjedjenek ki az alapvető testi, egészségügyi, szexuális ismerethiányok pótlására, a szenvedélybetegségekkel kapcsolatos prevencióra és a kriminalizálódás megelőzésére. Bővüljenek és fejlődjenek a fiatalok számára célzo</w:t>
      </w:r>
      <w:r w:rsidR="00546F06" w:rsidRPr="00146020">
        <w:rPr>
          <w:color w:val="000000"/>
        </w:rPr>
        <w:t xml:space="preserve">ttan biztosított felvilágosító </w:t>
      </w:r>
      <w:r w:rsidRPr="00146020">
        <w:rPr>
          <w:color w:val="000000"/>
        </w:rPr>
        <w:t>utcai és közösségi programok.</w:t>
      </w:r>
    </w:p>
    <w:p w14:paraId="18EE8CF3" w14:textId="77777777" w:rsidR="00BA4450" w:rsidRPr="00146020" w:rsidRDefault="00BA4450" w:rsidP="00213607">
      <w:pPr>
        <w:numPr>
          <w:ilvl w:val="0"/>
          <w:numId w:val="35"/>
        </w:numPr>
        <w:ind w:left="284" w:hanging="284"/>
        <w:jc w:val="both"/>
        <w:rPr>
          <w:color w:val="000000"/>
        </w:rPr>
      </w:pPr>
      <w:r w:rsidRPr="00146020">
        <w:rPr>
          <w:color w:val="000000"/>
        </w:rPr>
        <w:t>Fejlődjenek, bővüljenek a kerületi fiatalokhoz drogfogyaszt</w:t>
      </w:r>
      <w:r w:rsidR="009545F2">
        <w:rPr>
          <w:color w:val="000000"/>
        </w:rPr>
        <w:t>óvá válását megelőző programok.</w:t>
      </w:r>
    </w:p>
    <w:p w14:paraId="12A209A4" w14:textId="77777777" w:rsidR="00BA4450" w:rsidRPr="00146020" w:rsidRDefault="00BA4450" w:rsidP="00213607">
      <w:pPr>
        <w:numPr>
          <w:ilvl w:val="0"/>
          <w:numId w:val="35"/>
        </w:numPr>
        <w:ind w:left="284" w:hanging="284"/>
        <w:jc w:val="both"/>
        <w:rPr>
          <w:color w:val="000000"/>
        </w:rPr>
      </w:pPr>
      <w:r w:rsidRPr="00146020">
        <w:rPr>
          <w:color w:val="000000"/>
        </w:rPr>
        <w:t>Bővíteni, fejleszteni szükséges a kerületben működő prevenciós gyermekvédelmi szolgáltatásokat.</w:t>
      </w:r>
    </w:p>
    <w:p w14:paraId="6D58975E" w14:textId="77777777" w:rsidR="005C13C8" w:rsidRPr="00146020" w:rsidRDefault="00BA4450" w:rsidP="00213607">
      <w:pPr>
        <w:numPr>
          <w:ilvl w:val="0"/>
          <w:numId w:val="35"/>
        </w:numPr>
        <w:ind w:left="284" w:hanging="284"/>
        <w:jc w:val="both"/>
        <w:rPr>
          <w:color w:val="000000"/>
        </w:rPr>
      </w:pPr>
      <w:r w:rsidRPr="00146020">
        <w:rPr>
          <w:color w:val="000000"/>
        </w:rPr>
        <w:t>Bővíteni, fejleszteni szükséges a közterületi közösségi tevékenységekhez kapcsolható prevenciós és segítségn</w:t>
      </w:r>
      <w:r w:rsidR="004764D5" w:rsidRPr="00146020">
        <w:rPr>
          <w:color w:val="000000"/>
        </w:rPr>
        <w:t>yújtó kerületi szolgáltatásokat.</w:t>
      </w:r>
    </w:p>
    <w:p w14:paraId="7AB3D33A" w14:textId="77777777" w:rsidR="005C13C8" w:rsidRPr="00146020" w:rsidRDefault="005C13C8" w:rsidP="005C13C8">
      <w:pPr>
        <w:jc w:val="both"/>
        <w:rPr>
          <w:color w:val="000000"/>
        </w:rPr>
      </w:pPr>
    </w:p>
    <w:p w14:paraId="5FBB4F6E" w14:textId="77777777" w:rsidR="005C13C8" w:rsidRPr="00146020" w:rsidRDefault="005C13C8" w:rsidP="005C13C8">
      <w:pPr>
        <w:jc w:val="both"/>
        <w:rPr>
          <w:b/>
          <w:color w:val="000000"/>
        </w:rPr>
      </w:pPr>
      <w:r w:rsidRPr="00146020">
        <w:rPr>
          <w:b/>
          <w:color w:val="000000"/>
        </w:rPr>
        <w:t>Oktatási Ágazat:</w:t>
      </w:r>
    </w:p>
    <w:p w14:paraId="2FE31670" w14:textId="77777777" w:rsidR="005C13C8" w:rsidRPr="00146020" w:rsidRDefault="005C13C8" w:rsidP="00546F06">
      <w:pPr>
        <w:ind w:left="284" w:hanging="284"/>
        <w:jc w:val="both"/>
        <w:rPr>
          <w:color w:val="000000"/>
        </w:rPr>
      </w:pPr>
      <w:r w:rsidRPr="00146020">
        <w:rPr>
          <w:color w:val="000000"/>
        </w:rPr>
        <w:t xml:space="preserve">1. </w:t>
      </w:r>
      <w:r w:rsidR="001B080A" w:rsidRPr="00146020">
        <w:rPr>
          <w:color w:val="000000"/>
        </w:rPr>
        <w:t xml:space="preserve">Álljon rendelkezésre a kerületben az igényeknek megfelelő számú és </w:t>
      </w:r>
      <w:r w:rsidRPr="00146020">
        <w:rPr>
          <w:color w:val="000000"/>
        </w:rPr>
        <w:t>területi eloszlású</w:t>
      </w:r>
      <w:r w:rsidR="001B080A" w:rsidRPr="00146020">
        <w:rPr>
          <w:color w:val="000000"/>
        </w:rPr>
        <w:t xml:space="preserve"> óvodai férőhely.</w:t>
      </w:r>
    </w:p>
    <w:p w14:paraId="35E09A9C" w14:textId="77777777" w:rsidR="001B080A" w:rsidRPr="00146020" w:rsidRDefault="00341263" w:rsidP="00546F06">
      <w:pPr>
        <w:ind w:left="284" w:hanging="284"/>
        <w:jc w:val="both"/>
        <w:rPr>
          <w:color w:val="000000"/>
        </w:rPr>
      </w:pPr>
      <w:r>
        <w:rPr>
          <w:color w:val="000000"/>
        </w:rPr>
        <w:t>2. Az Ö</w:t>
      </w:r>
      <w:r w:rsidR="001B080A" w:rsidRPr="00146020">
        <w:rPr>
          <w:color w:val="000000"/>
        </w:rPr>
        <w:t>nkormányzat az óvodáztatás kapcsán lássa el a továbbiakban is a</w:t>
      </w:r>
      <w:r w:rsidR="005C13C8" w:rsidRPr="00146020">
        <w:rPr>
          <w:color w:val="000000"/>
        </w:rPr>
        <w:t>z eddig vállalt többletfelad</w:t>
      </w:r>
      <w:r w:rsidR="001B080A" w:rsidRPr="00146020">
        <w:rPr>
          <w:color w:val="000000"/>
        </w:rPr>
        <w:t>at</w:t>
      </w:r>
      <w:r w:rsidR="005C13C8" w:rsidRPr="00146020">
        <w:rPr>
          <w:color w:val="000000"/>
        </w:rPr>
        <w:t>ait</w:t>
      </w:r>
      <w:r w:rsidR="001B080A" w:rsidRPr="00146020">
        <w:rPr>
          <w:color w:val="000000"/>
        </w:rPr>
        <w:t>.</w:t>
      </w:r>
    </w:p>
    <w:p w14:paraId="049816EF" w14:textId="77777777" w:rsidR="00F465E6" w:rsidRPr="00146020" w:rsidRDefault="00F465E6" w:rsidP="00546F06">
      <w:pPr>
        <w:ind w:left="284" w:hanging="284"/>
        <w:jc w:val="both"/>
        <w:rPr>
          <w:color w:val="000000"/>
        </w:rPr>
      </w:pPr>
      <w:r w:rsidRPr="00146020">
        <w:rPr>
          <w:color w:val="000000"/>
        </w:rPr>
        <w:t>3. Az Önkormányzat segítse a kerületi fiatalok diplomaszerzését, különös tekintettel a hátrányos helyzetű fiatalokra.</w:t>
      </w:r>
    </w:p>
    <w:p w14:paraId="59B49482" w14:textId="77777777" w:rsidR="00546F06" w:rsidRPr="00146020" w:rsidRDefault="00546F06" w:rsidP="00546F06">
      <w:pPr>
        <w:ind w:left="284" w:hanging="284"/>
        <w:jc w:val="both"/>
        <w:rPr>
          <w:color w:val="000000"/>
        </w:rPr>
      </w:pPr>
    </w:p>
    <w:p w14:paraId="7FB21637" w14:textId="77777777" w:rsidR="00BA4450" w:rsidRPr="00146020" w:rsidRDefault="00726D25" w:rsidP="00726D25">
      <w:pPr>
        <w:pStyle w:val="Cmsor2"/>
        <w:rPr>
          <w:color w:val="000000"/>
        </w:rPr>
      </w:pPr>
      <w:bookmarkStart w:id="259" w:name="_Toc336561504"/>
      <w:bookmarkStart w:id="260" w:name="_Toc336561505"/>
      <w:bookmarkStart w:id="261" w:name="_Toc432982315"/>
      <w:bookmarkStart w:id="262" w:name="_Toc26216313"/>
      <w:bookmarkEnd w:id="259"/>
      <w:bookmarkEnd w:id="260"/>
      <w:r w:rsidRPr="00146020">
        <w:rPr>
          <w:color w:val="000000"/>
        </w:rPr>
        <w:t>7</w:t>
      </w:r>
      <w:r w:rsidR="00BA4450" w:rsidRPr="00146020">
        <w:rPr>
          <w:color w:val="000000"/>
        </w:rPr>
        <w:t>.8 Idősekre vonatkozó specifikus intézkedések</w:t>
      </w:r>
      <w:bookmarkEnd w:id="261"/>
      <w:bookmarkEnd w:id="262"/>
    </w:p>
    <w:p w14:paraId="6E0B37C2" w14:textId="77777777" w:rsidR="000F1271" w:rsidRPr="00146020" w:rsidRDefault="000F1271" w:rsidP="00BA4450">
      <w:pPr>
        <w:jc w:val="both"/>
        <w:rPr>
          <w:b/>
          <w:bCs/>
          <w:color w:val="000000"/>
        </w:rPr>
      </w:pPr>
      <w:r w:rsidRPr="00146020">
        <w:rPr>
          <w:b/>
          <w:bCs/>
          <w:color w:val="000000"/>
        </w:rPr>
        <w:t>Ágazatok feletti intézkedések:</w:t>
      </w:r>
    </w:p>
    <w:p w14:paraId="3F671060" w14:textId="77777777" w:rsidR="000F1271" w:rsidRPr="00146020" w:rsidRDefault="000F1271" w:rsidP="00213607">
      <w:pPr>
        <w:numPr>
          <w:ilvl w:val="0"/>
          <w:numId w:val="37"/>
        </w:numPr>
        <w:ind w:left="284" w:hanging="284"/>
        <w:jc w:val="both"/>
        <w:rPr>
          <w:color w:val="000000"/>
        </w:rPr>
      </w:pPr>
      <w:r w:rsidRPr="00146020">
        <w:rPr>
          <w:color w:val="000000"/>
        </w:rPr>
        <w:t xml:space="preserve">A </w:t>
      </w:r>
      <w:r w:rsidR="00E9075C">
        <w:rPr>
          <w:color w:val="000000"/>
        </w:rPr>
        <w:t xml:space="preserve">kerületi idősügyi programok </w:t>
      </w:r>
      <w:r w:rsidRPr="00146020">
        <w:rPr>
          <w:color w:val="000000"/>
        </w:rPr>
        <w:t>eredményeinek továbbvitele és fejlesztése, újabb, az idősek kulturálódását, sportolását támogató programok valósuljanak meg.</w:t>
      </w:r>
    </w:p>
    <w:p w14:paraId="6FEC194D" w14:textId="77777777" w:rsidR="000F1271" w:rsidRPr="00146020" w:rsidRDefault="000F1271" w:rsidP="00213607">
      <w:pPr>
        <w:numPr>
          <w:ilvl w:val="0"/>
          <w:numId w:val="37"/>
        </w:numPr>
        <w:ind w:left="284" w:hanging="284"/>
        <w:jc w:val="both"/>
        <w:rPr>
          <w:color w:val="000000"/>
        </w:rPr>
      </w:pPr>
      <w:r w:rsidRPr="00146020">
        <w:rPr>
          <w:color w:val="000000"/>
        </w:rPr>
        <w:t xml:space="preserve">Szemléletformáló programokat, kampányokat ajánlott támogatni annak érdekében, hogy a munkaadók az alkalmazásnál a hangsúlyt az idős emberek hasznosítható tapasztalatira, az adott munkakörhöz szükséges kompetenciáik meglétére helyezzék. </w:t>
      </w:r>
    </w:p>
    <w:p w14:paraId="4F93846D" w14:textId="77777777" w:rsidR="005644C0" w:rsidRDefault="000F1271" w:rsidP="00213607">
      <w:pPr>
        <w:numPr>
          <w:ilvl w:val="0"/>
          <w:numId w:val="37"/>
        </w:numPr>
        <w:ind w:left="284" w:hanging="284"/>
        <w:jc w:val="both"/>
        <w:rPr>
          <w:color w:val="000000"/>
        </w:rPr>
      </w:pPr>
      <w:r w:rsidRPr="00146020">
        <w:rPr>
          <w:color w:val="000000"/>
        </w:rPr>
        <w:t xml:space="preserve">Szakszerű módszertani segítséggel szükséges támogatni az idősödő munkavállalókat befogadó kerületi munkahelyi gyakorlatok kialakítását, minősítő elismerésekkel ösztönözni a </w:t>
      </w:r>
      <w:proofErr w:type="spellStart"/>
      <w:r w:rsidRPr="00146020">
        <w:rPr>
          <w:color w:val="000000"/>
        </w:rPr>
        <w:t>forprofit</w:t>
      </w:r>
      <w:proofErr w:type="spellEnd"/>
      <w:r w:rsidRPr="00146020">
        <w:rPr>
          <w:color w:val="000000"/>
        </w:rPr>
        <w:t xml:space="preserve"> munkaadókat az életkori szükségleteknek és kockázatoknak megfelelő munkakörülmények és szűrési programok kialakítására, az idősödő munkavállalók korszerű ismeretekhez való hozzáférését célzó továbbképzések szervezésére, valamint a nyugdíjba való átmenetet segítő munkahelyi programok működtetésére.</w:t>
      </w:r>
    </w:p>
    <w:p w14:paraId="694C2156" w14:textId="77777777" w:rsidR="000F1271" w:rsidRPr="00146020" w:rsidRDefault="000F1271" w:rsidP="00BA4450">
      <w:pPr>
        <w:jc w:val="both"/>
        <w:rPr>
          <w:b/>
          <w:bCs/>
          <w:color w:val="000000"/>
        </w:rPr>
      </w:pPr>
    </w:p>
    <w:p w14:paraId="28A7D4FB" w14:textId="77777777" w:rsidR="00BA4450" w:rsidRPr="00146020" w:rsidRDefault="00BA4450" w:rsidP="00BA4450">
      <w:pPr>
        <w:jc w:val="both"/>
        <w:rPr>
          <w:b/>
          <w:bCs/>
          <w:color w:val="000000"/>
        </w:rPr>
      </w:pPr>
      <w:r w:rsidRPr="00146020">
        <w:rPr>
          <w:b/>
          <w:bCs/>
          <w:color w:val="000000"/>
        </w:rPr>
        <w:t>Szociális Ágazat:</w:t>
      </w:r>
    </w:p>
    <w:p w14:paraId="49A27ADF" w14:textId="77777777" w:rsidR="00BA4450" w:rsidRPr="00146020" w:rsidRDefault="00BA4450" w:rsidP="00213607">
      <w:pPr>
        <w:numPr>
          <w:ilvl w:val="0"/>
          <w:numId w:val="36"/>
        </w:numPr>
        <w:ind w:left="284" w:hanging="284"/>
        <w:jc w:val="both"/>
        <w:rPr>
          <w:color w:val="000000"/>
        </w:rPr>
      </w:pPr>
      <w:r w:rsidRPr="00146020">
        <w:rPr>
          <w:color w:val="000000"/>
        </w:rPr>
        <w:t xml:space="preserve">Az idős emberek tényleges szükségleteire érzékeny, személyre szabott és helyben segítő speciális szolgáltatások számának növelése a kerületi közszolgáltatásokat biztosító intézményekben. </w:t>
      </w:r>
    </w:p>
    <w:p w14:paraId="7950A71B" w14:textId="77777777" w:rsidR="007977B0" w:rsidRDefault="00BA4450" w:rsidP="00213607">
      <w:pPr>
        <w:numPr>
          <w:ilvl w:val="0"/>
          <w:numId w:val="36"/>
        </w:numPr>
        <w:ind w:left="284" w:hanging="284"/>
        <w:jc w:val="both"/>
        <w:rPr>
          <w:color w:val="000000"/>
        </w:rPr>
      </w:pPr>
      <w:r w:rsidRPr="00146020">
        <w:rPr>
          <w:color w:val="000000"/>
        </w:rPr>
        <w:t>Az idősek esélyeit rontó szolgáltatási hiányosságok csökkentése, az ellátásukhoz szükséges szolgáltatási kapacitások tényleges igényeiknek megfel</w:t>
      </w:r>
      <w:r w:rsidR="00423FF1">
        <w:rPr>
          <w:color w:val="000000"/>
        </w:rPr>
        <w:t>elő, hosszú távú meghatározása.</w:t>
      </w:r>
    </w:p>
    <w:p w14:paraId="2627BECE" w14:textId="77777777" w:rsidR="007977B0" w:rsidRPr="007977B0" w:rsidRDefault="007977B0" w:rsidP="00213607">
      <w:pPr>
        <w:numPr>
          <w:ilvl w:val="0"/>
          <w:numId w:val="36"/>
        </w:numPr>
        <w:ind w:left="284" w:hanging="284"/>
        <w:jc w:val="both"/>
        <w:rPr>
          <w:color w:val="000000"/>
        </w:rPr>
      </w:pPr>
      <w:r w:rsidRPr="007977B0">
        <w:rPr>
          <w:color w:val="000000"/>
        </w:rPr>
        <w:t>Indokolt az idősek aktivitásának erősítését és egészségügyi állapotuk javítását célzó kerületi program megvalósítása.</w:t>
      </w:r>
    </w:p>
    <w:p w14:paraId="5DCFB263" w14:textId="77777777" w:rsidR="00BA4450" w:rsidRPr="00146020" w:rsidRDefault="00BA4450" w:rsidP="00BA4450">
      <w:pPr>
        <w:pStyle w:val="Stlus1"/>
        <w:widowControl w:val="0"/>
        <w:tabs>
          <w:tab w:val="clear" w:pos="12698"/>
          <w:tab w:val="left" w:pos="2975"/>
        </w:tabs>
        <w:snapToGrid w:val="0"/>
        <w:ind w:left="425" w:hanging="425"/>
        <w:jc w:val="left"/>
        <w:rPr>
          <w:color w:val="000000"/>
          <w:sz w:val="20"/>
          <w:szCs w:val="20"/>
        </w:rPr>
      </w:pPr>
    </w:p>
    <w:p w14:paraId="03FB59BC" w14:textId="77777777" w:rsidR="00BA4450" w:rsidRPr="00146020" w:rsidRDefault="00BA4450" w:rsidP="00BA4450">
      <w:pPr>
        <w:pStyle w:val="Stlus1"/>
        <w:widowControl w:val="0"/>
        <w:tabs>
          <w:tab w:val="clear" w:pos="12698"/>
          <w:tab w:val="left" w:pos="2975"/>
        </w:tabs>
        <w:snapToGrid w:val="0"/>
        <w:ind w:left="425" w:hanging="425"/>
        <w:jc w:val="left"/>
        <w:rPr>
          <w:color w:val="000000"/>
          <w:sz w:val="20"/>
          <w:szCs w:val="20"/>
        </w:rPr>
      </w:pPr>
    </w:p>
    <w:p w14:paraId="5CAE25A3" w14:textId="77777777" w:rsidR="00BA4450" w:rsidRPr="00146020" w:rsidRDefault="00BA4450" w:rsidP="00BA4450">
      <w:pPr>
        <w:jc w:val="both"/>
        <w:rPr>
          <w:b/>
          <w:bCs/>
          <w:color w:val="000000"/>
        </w:rPr>
      </w:pPr>
      <w:r w:rsidRPr="00146020">
        <w:rPr>
          <w:b/>
          <w:bCs/>
          <w:color w:val="000000"/>
        </w:rPr>
        <w:t>Kultúra (sport) Ágazat:</w:t>
      </w:r>
    </w:p>
    <w:p w14:paraId="1FE6BBBA" w14:textId="77777777" w:rsidR="00BA4450" w:rsidRPr="00146020" w:rsidRDefault="0098215E" w:rsidP="0098215E">
      <w:pPr>
        <w:ind w:left="284" w:hanging="284"/>
        <w:jc w:val="both"/>
        <w:rPr>
          <w:color w:val="000000"/>
        </w:rPr>
      </w:pPr>
      <w:r>
        <w:rPr>
          <w:color w:val="000000"/>
        </w:rPr>
        <w:t xml:space="preserve">1. </w:t>
      </w:r>
      <w:r w:rsidR="00BA4450" w:rsidRPr="00146020">
        <w:rPr>
          <w:color w:val="000000"/>
        </w:rPr>
        <w:t>Bővüljön azon támogatások, kedvezmények köre, amelyek az izoláció által fokozottan veszélyeztetett idős emberek csoportos közösségi programokban és szolgáltatásokban való részvételét, csoportos színház- és múzeumlátogatásokba való bekapcsolódását ösztönzik.</w:t>
      </w:r>
    </w:p>
    <w:p w14:paraId="71BC9C6B" w14:textId="77777777" w:rsidR="00BA4450" w:rsidRPr="00146020" w:rsidRDefault="00BA4450" w:rsidP="00BA4450">
      <w:pPr>
        <w:pStyle w:val="Stlus1"/>
        <w:widowControl w:val="0"/>
        <w:tabs>
          <w:tab w:val="clear" w:pos="12698"/>
          <w:tab w:val="left" w:pos="2975"/>
        </w:tabs>
        <w:snapToGrid w:val="0"/>
        <w:ind w:left="425" w:hanging="425"/>
        <w:jc w:val="left"/>
        <w:rPr>
          <w:color w:val="000000"/>
          <w:sz w:val="20"/>
          <w:szCs w:val="20"/>
        </w:rPr>
      </w:pPr>
    </w:p>
    <w:p w14:paraId="6BC9AA82" w14:textId="77777777" w:rsidR="005C4C6F" w:rsidRPr="00146020" w:rsidRDefault="005C4C6F">
      <w:pPr>
        <w:spacing w:line="240" w:lineRule="auto"/>
        <w:rPr>
          <w:color w:val="000000"/>
        </w:rPr>
        <w:sectPr w:rsidR="005C4C6F" w:rsidRPr="00146020" w:rsidSect="00B91366">
          <w:headerReference w:type="default" r:id="rId18"/>
          <w:footerReference w:type="default" r:id="rId19"/>
          <w:endnotePr>
            <w:numFmt w:val="decimal"/>
          </w:endnotePr>
          <w:pgSz w:w="11906" w:h="16838" w:code="9"/>
          <w:pgMar w:top="1276" w:right="1134" w:bottom="1276" w:left="1134" w:header="709" w:footer="201" w:gutter="0"/>
          <w:cols w:space="708"/>
          <w:docGrid w:linePitch="360"/>
        </w:sectPr>
      </w:pPr>
    </w:p>
    <w:p w14:paraId="329F1DF6" w14:textId="77777777" w:rsidR="005C4C6F" w:rsidRPr="00146020" w:rsidRDefault="005C4C6F">
      <w:pPr>
        <w:spacing w:line="240" w:lineRule="auto"/>
        <w:rPr>
          <w:color w:val="000000"/>
        </w:rPr>
      </w:pPr>
    </w:p>
    <w:p w14:paraId="1D4D2D07" w14:textId="77777777" w:rsidR="00CC3DC8" w:rsidRPr="00146020" w:rsidRDefault="00CC3DC8" w:rsidP="00CC3DC8">
      <w:pPr>
        <w:pStyle w:val="Cmsor1"/>
        <w:rPr>
          <w:color w:val="000000"/>
        </w:rPr>
      </w:pPr>
      <w:r w:rsidRPr="00146020">
        <w:rPr>
          <w:color w:val="000000"/>
        </w:rPr>
        <w:t xml:space="preserve"> </w:t>
      </w:r>
      <w:bookmarkStart w:id="263" w:name="_Toc26216314"/>
      <w:r w:rsidR="005C4C6F" w:rsidRPr="00146020">
        <w:rPr>
          <w:color w:val="000000"/>
        </w:rPr>
        <w:t xml:space="preserve">8. </w:t>
      </w:r>
      <w:r w:rsidRPr="00146020">
        <w:rPr>
          <w:color w:val="000000"/>
        </w:rPr>
        <w:t>A Kerületi Esélyegyenlőségi Program Beavatkozási Akcióterv 20</w:t>
      </w:r>
      <w:r w:rsidR="00B44BF7" w:rsidRPr="00146020">
        <w:rPr>
          <w:color w:val="000000"/>
        </w:rPr>
        <w:t>20</w:t>
      </w:r>
      <w:r w:rsidRPr="00146020">
        <w:rPr>
          <w:color w:val="000000"/>
        </w:rPr>
        <w:t>-r</w:t>
      </w:r>
      <w:r w:rsidR="00B44BF7" w:rsidRPr="00146020">
        <w:rPr>
          <w:color w:val="000000"/>
        </w:rPr>
        <w:t xml:space="preserve">a kijelölt feladatainak </w:t>
      </w:r>
      <w:r w:rsidRPr="00146020">
        <w:rPr>
          <w:color w:val="000000"/>
        </w:rPr>
        <w:t>intézkedési rendje</w:t>
      </w:r>
      <w:bookmarkEnd w:id="263"/>
    </w:p>
    <w:p w14:paraId="34C52409" w14:textId="77777777" w:rsidR="00F808B8" w:rsidRPr="00146020" w:rsidRDefault="00F808B8" w:rsidP="00F808B8">
      <w:pPr>
        <w:rPr>
          <w:color w:val="00000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38"/>
        <w:gridCol w:w="17"/>
        <w:gridCol w:w="2254"/>
        <w:gridCol w:w="2045"/>
        <w:gridCol w:w="1874"/>
        <w:gridCol w:w="1871"/>
        <w:gridCol w:w="2303"/>
      </w:tblGrid>
      <w:tr w:rsidR="0038029E" w:rsidRPr="00146020" w14:paraId="5E37B0BA" w14:textId="77777777">
        <w:trPr>
          <w:trHeight w:val="143"/>
        </w:trPr>
        <w:tc>
          <w:tcPr>
            <w:tcW w:w="5000" w:type="pct"/>
            <w:gridSpan w:val="7"/>
          </w:tcPr>
          <w:p w14:paraId="0A04337B" w14:textId="77777777" w:rsidR="00613340" w:rsidRPr="00146020" w:rsidRDefault="00613340" w:rsidP="00B44BF7">
            <w:pPr>
              <w:rPr>
                <w:color w:val="000000"/>
              </w:rPr>
            </w:pPr>
            <w:bookmarkStart w:id="264" w:name="_Toc336975054"/>
            <w:bookmarkStart w:id="265" w:name="_Toc397469535"/>
            <w:bookmarkStart w:id="266" w:name="_Toc397469646"/>
            <w:bookmarkStart w:id="267" w:name="_Toc397470899"/>
            <w:bookmarkStart w:id="268" w:name="_Toc397471589"/>
            <w:bookmarkStart w:id="269" w:name="_Toc432982318"/>
            <w:r w:rsidRPr="00146020">
              <w:rPr>
                <w:color w:val="000000"/>
              </w:rPr>
              <w:t>1. Ágazatok feletti intézkedések</w:t>
            </w:r>
          </w:p>
        </w:tc>
        <w:bookmarkEnd w:id="264"/>
        <w:bookmarkEnd w:id="265"/>
        <w:bookmarkEnd w:id="266"/>
        <w:bookmarkEnd w:id="267"/>
        <w:bookmarkEnd w:id="268"/>
        <w:bookmarkEnd w:id="269"/>
      </w:tr>
      <w:tr w:rsidR="0038029E" w:rsidRPr="00146020" w14:paraId="0F4F402A" w14:textId="77777777" w:rsidTr="003C3F7B">
        <w:trPr>
          <w:trHeight w:val="143"/>
        </w:trPr>
        <w:tc>
          <w:tcPr>
            <w:tcW w:w="1433" w:type="pct"/>
            <w:gridSpan w:val="2"/>
          </w:tcPr>
          <w:p w14:paraId="1983AE82" w14:textId="77777777" w:rsidR="00613340" w:rsidRPr="00146020" w:rsidRDefault="00613340" w:rsidP="005C4C6F">
            <w:pPr>
              <w:jc w:val="center"/>
              <w:rPr>
                <w:b/>
                <w:bCs/>
                <w:color w:val="000000"/>
                <w:sz w:val="16"/>
                <w:szCs w:val="16"/>
              </w:rPr>
            </w:pPr>
            <w:r w:rsidRPr="00146020">
              <w:rPr>
                <w:b/>
                <w:bCs/>
                <w:color w:val="000000"/>
                <w:sz w:val="16"/>
                <w:szCs w:val="16"/>
              </w:rPr>
              <w:t>Intézkedések</w:t>
            </w:r>
          </w:p>
        </w:tc>
        <w:tc>
          <w:tcPr>
            <w:tcW w:w="777" w:type="pct"/>
          </w:tcPr>
          <w:p w14:paraId="6BCA6A05" w14:textId="77777777" w:rsidR="00613340" w:rsidRPr="00146020" w:rsidRDefault="00613340" w:rsidP="005C4C6F">
            <w:pPr>
              <w:jc w:val="center"/>
              <w:rPr>
                <w:b/>
                <w:bCs/>
                <w:color w:val="000000"/>
                <w:sz w:val="16"/>
                <w:szCs w:val="16"/>
              </w:rPr>
            </w:pPr>
            <w:r w:rsidRPr="00146020">
              <w:rPr>
                <w:b/>
                <w:bCs/>
                <w:color w:val="000000"/>
                <w:sz w:val="16"/>
                <w:szCs w:val="16"/>
              </w:rPr>
              <w:t xml:space="preserve">Feladatok a </w:t>
            </w:r>
          </w:p>
          <w:p w14:paraId="4F5235E1" w14:textId="77777777" w:rsidR="00613340" w:rsidRPr="00146020" w:rsidRDefault="00613340" w:rsidP="00695D0D">
            <w:pPr>
              <w:jc w:val="center"/>
              <w:rPr>
                <w:b/>
                <w:bCs/>
                <w:color w:val="000000"/>
                <w:sz w:val="16"/>
                <w:szCs w:val="16"/>
              </w:rPr>
            </w:pPr>
            <w:r w:rsidRPr="00146020">
              <w:rPr>
                <w:b/>
                <w:bCs/>
                <w:color w:val="000000"/>
                <w:sz w:val="16"/>
                <w:szCs w:val="16"/>
              </w:rPr>
              <w:t>2020-ig terjedő időszakra</w:t>
            </w:r>
          </w:p>
        </w:tc>
        <w:tc>
          <w:tcPr>
            <w:tcW w:w="705" w:type="pct"/>
          </w:tcPr>
          <w:p w14:paraId="1FE9E084" w14:textId="77777777" w:rsidR="00613340" w:rsidRPr="00146020" w:rsidRDefault="00613340" w:rsidP="005C4C6F">
            <w:pPr>
              <w:jc w:val="center"/>
              <w:rPr>
                <w:b/>
                <w:bCs/>
                <w:color w:val="000000"/>
                <w:sz w:val="16"/>
                <w:szCs w:val="16"/>
              </w:rPr>
            </w:pPr>
            <w:r w:rsidRPr="00146020">
              <w:rPr>
                <w:b/>
                <w:bCs/>
                <w:color w:val="000000"/>
                <w:sz w:val="16"/>
                <w:szCs w:val="16"/>
              </w:rPr>
              <w:t>Érintett célcsoportok</w:t>
            </w:r>
          </w:p>
        </w:tc>
        <w:tc>
          <w:tcPr>
            <w:tcW w:w="646" w:type="pct"/>
          </w:tcPr>
          <w:p w14:paraId="6A56F161" w14:textId="77777777" w:rsidR="00613340" w:rsidRPr="00146020" w:rsidRDefault="00613340" w:rsidP="005C4C6F">
            <w:pPr>
              <w:jc w:val="center"/>
              <w:rPr>
                <w:b/>
                <w:bCs/>
                <w:color w:val="000000"/>
                <w:sz w:val="16"/>
                <w:szCs w:val="16"/>
              </w:rPr>
            </w:pPr>
            <w:r w:rsidRPr="00146020">
              <w:rPr>
                <w:b/>
                <w:bCs/>
                <w:color w:val="000000"/>
                <w:sz w:val="16"/>
                <w:szCs w:val="16"/>
              </w:rPr>
              <w:t>Felelős</w:t>
            </w:r>
          </w:p>
        </w:tc>
        <w:tc>
          <w:tcPr>
            <w:tcW w:w="645" w:type="pct"/>
          </w:tcPr>
          <w:p w14:paraId="247716BE" w14:textId="77777777" w:rsidR="00613340" w:rsidRPr="00146020" w:rsidRDefault="00613340" w:rsidP="005C4C6F">
            <w:pPr>
              <w:jc w:val="center"/>
              <w:rPr>
                <w:b/>
                <w:bCs/>
                <w:color w:val="000000"/>
                <w:sz w:val="16"/>
                <w:szCs w:val="16"/>
              </w:rPr>
            </w:pPr>
            <w:r w:rsidRPr="00146020">
              <w:rPr>
                <w:b/>
                <w:bCs/>
                <w:color w:val="000000"/>
                <w:sz w:val="16"/>
                <w:szCs w:val="16"/>
              </w:rPr>
              <w:t>Határidő</w:t>
            </w:r>
          </w:p>
        </w:tc>
        <w:tc>
          <w:tcPr>
            <w:tcW w:w="794" w:type="pct"/>
          </w:tcPr>
          <w:p w14:paraId="07B03E36" w14:textId="77777777" w:rsidR="00613340" w:rsidRPr="00146020" w:rsidRDefault="00613340" w:rsidP="005C4C6F">
            <w:pPr>
              <w:jc w:val="center"/>
              <w:rPr>
                <w:b/>
                <w:bCs/>
                <w:color w:val="000000"/>
                <w:sz w:val="16"/>
                <w:szCs w:val="16"/>
              </w:rPr>
            </w:pPr>
            <w:r w:rsidRPr="00146020">
              <w:rPr>
                <w:b/>
                <w:bCs/>
                <w:color w:val="000000"/>
                <w:sz w:val="16"/>
                <w:szCs w:val="16"/>
              </w:rPr>
              <w:t>Forrásoldal</w:t>
            </w:r>
            <w:r w:rsidR="00765E8C" w:rsidRPr="00146020">
              <w:rPr>
                <w:b/>
                <w:bCs/>
                <w:color w:val="000000"/>
                <w:sz w:val="16"/>
                <w:szCs w:val="16"/>
              </w:rPr>
              <w:t>i címzés</w:t>
            </w:r>
          </w:p>
        </w:tc>
      </w:tr>
      <w:tr w:rsidR="0038029E" w:rsidRPr="00146020" w14:paraId="3C426B1F" w14:textId="77777777" w:rsidTr="003C3F7B">
        <w:trPr>
          <w:trHeight w:val="143"/>
        </w:trPr>
        <w:tc>
          <w:tcPr>
            <w:tcW w:w="1433" w:type="pct"/>
            <w:gridSpan w:val="2"/>
          </w:tcPr>
          <w:p w14:paraId="6E5D349E" w14:textId="77777777" w:rsidR="00613340" w:rsidRPr="00146020" w:rsidRDefault="00613340" w:rsidP="005C4C6F">
            <w:pPr>
              <w:jc w:val="both"/>
              <w:rPr>
                <w:color w:val="000000"/>
                <w:sz w:val="16"/>
                <w:szCs w:val="16"/>
              </w:rPr>
            </w:pPr>
            <w:r w:rsidRPr="00146020">
              <w:rPr>
                <w:color w:val="000000"/>
                <w:sz w:val="16"/>
                <w:szCs w:val="16"/>
              </w:rPr>
              <w:t>1.1 Minden önkormányzati ágazati stratégiai, vagy cselekvési program esetében, azok elfogadása előtt történjen a horizontális esélyegyenlőségi szempontok alapján felülvizsgálat.</w:t>
            </w:r>
          </w:p>
        </w:tc>
        <w:tc>
          <w:tcPr>
            <w:tcW w:w="777" w:type="pct"/>
          </w:tcPr>
          <w:p w14:paraId="08B8756E" w14:textId="77777777" w:rsidR="00613340" w:rsidRPr="00146020" w:rsidRDefault="00613340" w:rsidP="005C4C6F">
            <w:pPr>
              <w:jc w:val="both"/>
              <w:rPr>
                <w:color w:val="000000"/>
                <w:sz w:val="16"/>
                <w:szCs w:val="16"/>
              </w:rPr>
            </w:pPr>
            <w:r w:rsidRPr="00146020">
              <w:rPr>
                <w:color w:val="000000"/>
                <w:sz w:val="16"/>
                <w:szCs w:val="16"/>
              </w:rPr>
              <w:t>A horizontális esélyegyenlőségi szempontok alapján történő felülvizsgálat.</w:t>
            </w:r>
          </w:p>
        </w:tc>
        <w:tc>
          <w:tcPr>
            <w:tcW w:w="705" w:type="pct"/>
          </w:tcPr>
          <w:p w14:paraId="277DC352" w14:textId="77777777" w:rsidR="00613340" w:rsidRPr="00146020" w:rsidRDefault="00613340" w:rsidP="005C4C6F">
            <w:pPr>
              <w:rPr>
                <w:color w:val="000000"/>
                <w:sz w:val="16"/>
                <w:szCs w:val="16"/>
              </w:rPr>
            </w:pPr>
            <w:r w:rsidRPr="00146020">
              <w:rPr>
                <w:color w:val="000000"/>
                <w:sz w:val="16"/>
                <w:szCs w:val="16"/>
              </w:rPr>
              <w:t>Összes célcsoport</w:t>
            </w:r>
          </w:p>
        </w:tc>
        <w:tc>
          <w:tcPr>
            <w:tcW w:w="646" w:type="pct"/>
          </w:tcPr>
          <w:p w14:paraId="1EBAE9C6" w14:textId="77777777" w:rsidR="00613340" w:rsidRPr="00146020" w:rsidRDefault="00613340" w:rsidP="000A7D73">
            <w:pPr>
              <w:rPr>
                <w:color w:val="000000"/>
                <w:sz w:val="16"/>
                <w:szCs w:val="16"/>
              </w:rPr>
            </w:pPr>
            <w:r w:rsidRPr="00146020">
              <w:rPr>
                <w:color w:val="000000"/>
                <w:sz w:val="16"/>
                <w:szCs w:val="16"/>
              </w:rPr>
              <w:t>Jegyző, ágazatvezetők és esélyegyenlőségi munkatárs</w:t>
            </w:r>
          </w:p>
        </w:tc>
        <w:tc>
          <w:tcPr>
            <w:tcW w:w="645" w:type="pct"/>
          </w:tcPr>
          <w:p w14:paraId="03A70143" w14:textId="77777777" w:rsidR="00613340" w:rsidRPr="00146020" w:rsidRDefault="00613340" w:rsidP="00F465E6">
            <w:pPr>
              <w:rPr>
                <w:color w:val="000000"/>
                <w:sz w:val="16"/>
                <w:szCs w:val="16"/>
              </w:rPr>
            </w:pPr>
            <w:r w:rsidRPr="00146020">
              <w:rPr>
                <w:color w:val="000000"/>
                <w:sz w:val="16"/>
                <w:szCs w:val="16"/>
              </w:rPr>
              <w:t>A vonatkozó jegyzői utasítás a</w:t>
            </w:r>
            <w:r w:rsidR="005A186B" w:rsidRPr="00146020">
              <w:rPr>
                <w:color w:val="000000"/>
                <w:sz w:val="16"/>
                <w:szCs w:val="16"/>
              </w:rPr>
              <w:t>lapján folyamatosan</w:t>
            </w:r>
          </w:p>
        </w:tc>
        <w:tc>
          <w:tcPr>
            <w:tcW w:w="794" w:type="pct"/>
          </w:tcPr>
          <w:p w14:paraId="38E820E3" w14:textId="77777777" w:rsidR="00613340" w:rsidRPr="00146020" w:rsidRDefault="00613340" w:rsidP="005C4C6F">
            <w:pPr>
              <w:rPr>
                <w:color w:val="000000"/>
                <w:sz w:val="16"/>
                <w:szCs w:val="16"/>
              </w:rPr>
            </w:pPr>
            <w:r w:rsidRPr="00146020">
              <w:rPr>
                <w:color w:val="000000"/>
                <w:sz w:val="16"/>
                <w:szCs w:val="16"/>
              </w:rPr>
              <w:t>N</w:t>
            </w:r>
            <w:r w:rsidR="005A186B" w:rsidRPr="00146020">
              <w:rPr>
                <w:color w:val="000000"/>
                <w:sz w:val="16"/>
                <w:szCs w:val="16"/>
              </w:rPr>
              <w:t>em igényel addicionális forrást</w:t>
            </w:r>
          </w:p>
        </w:tc>
      </w:tr>
      <w:tr w:rsidR="0038029E" w:rsidRPr="00146020" w14:paraId="6FF2876F" w14:textId="77777777" w:rsidTr="003C3F7B">
        <w:trPr>
          <w:trHeight w:val="143"/>
        </w:trPr>
        <w:tc>
          <w:tcPr>
            <w:tcW w:w="1433" w:type="pct"/>
            <w:gridSpan w:val="2"/>
            <w:vMerge w:val="restart"/>
          </w:tcPr>
          <w:p w14:paraId="5B14691D" w14:textId="77777777" w:rsidR="00613340" w:rsidRPr="00146020" w:rsidRDefault="00613340" w:rsidP="005C4C6F">
            <w:pPr>
              <w:jc w:val="both"/>
              <w:rPr>
                <w:color w:val="000000"/>
                <w:sz w:val="16"/>
                <w:szCs w:val="16"/>
              </w:rPr>
            </w:pPr>
            <w:r w:rsidRPr="00146020">
              <w:rPr>
                <w:color w:val="000000"/>
                <w:sz w:val="16"/>
                <w:szCs w:val="16"/>
              </w:rPr>
              <w:t>1.2</w:t>
            </w:r>
            <w:r w:rsidRPr="00146020">
              <w:rPr>
                <w:color w:val="000000"/>
                <w:sz w:val="16"/>
                <w:szCs w:val="16"/>
              </w:rPr>
              <w:tab/>
              <w:t>Az Önkormányzatnak, mint munkaadónak továbbra is fejlesztenie kell a korszerű családbarát és befogadó munkahelyi gyakorlatokat, rendelkeznie kell évente frissített munkahelyi esélyegyenlőségi tervvel. Saját fenntartású intézményrendszere</w:t>
            </w:r>
            <w:r w:rsidR="005A186B" w:rsidRPr="00146020">
              <w:rPr>
                <w:color w:val="000000"/>
                <w:sz w:val="16"/>
                <w:szCs w:val="16"/>
              </w:rPr>
              <w:t xml:space="preserve"> vonatkozásban meg kell határozni</w:t>
            </w:r>
            <w:r w:rsidRPr="00146020">
              <w:rPr>
                <w:color w:val="000000"/>
                <w:sz w:val="16"/>
                <w:szCs w:val="16"/>
              </w:rPr>
              <w:t>a a korszerű családbarát és befogadó munkahelyi gyakorlatok bevezetésének, valamint az évente frissített munkahelyi esélyegyenlőségi tervek elfogadásának kötelezettségét, módszertani támogatással segítenie kell intézményeit a kötelezettségeknek való megfelelésben.</w:t>
            </w:r>
          </w:p>
        </w:tc>
        <w:tc>
          <w:tcPr>
            <w:tcW w:w="777" w:type="pct"/>
          </w:tcPr>
          <w:p w14:paraId="39116A1B" w14:textId="77777777" w:rsidR="00613340" w:rsidRPr="00146020" w:rsidRDefault="00613340" w:rsidP="005C4C6F">
            <w:pPr>
              <w:jc w:val="both"/>
              <w:rPr>
                <w:color w:val="000000"/>
                <w:sz w:val="16"/>
                <w:szCs w:val="16"/>
              </w:rPr>
            </w:pPr>
            <w:r w:rsidRPr="00146020">
              <w:rPr>
                <w:color w:val="000000"/>
                <w:sz w:val="16"/>
                <w:szCs w:val="16"/>
              </w:rPr>
              <w:t xml:space="preserve">A </w:t>
            </w:r>
            <w:r w:rsidR="005A186B" w:rsidRPr="00146020">
              <w:rPr>
                <w:color w:val="000000"/>
                <w:sz w:val="16"/>
                <w:szCs w:val="16"/>
              </w:rPr>
              <w:t>Polgármesteri Hivatal</w:t>
            </w:r>
            <w:r w:rsidRPr="00146020">
              <w:rPr>
                <w:color w:val="000000"/>
                <w:sz w:val="16"/>
                <w:szCs w:val="16"/>
              </w:rPr>
              <w:t xml:space="preserve"> elfogadott Munkahelyi </w:t>
            </w:r>
            <w:r w:rsidR="005A186B" w:rsidRPr="00146020">
              <w:rPr>
                <w:color w:val="000000"/>
                <w:sz w:val="16"/>
                <w:szCs w:val="16"/>
              </w:rPr>
              <w:t>esélyegyenlőségi t</w:t>
            </w:r>
            <w:r w:rsidRPr="00146020">
              <w:rPr>
                <w:color w:val="000000"/>
                <w:sz w:val="16"/>
                <w:szCs w:val="16"/>
              </w:rPr>
              <w:t>ervének rendszeres felülvizsgálata.</w:t>
            </w:r>
          </w:p>
          <w:p w14:paraId="6C206F37" w14:textId="77777777" w:rsidR="00613340" w:rsidRPr="00146020" w:rsidRDefault="00613340" w:rsidP="005C4C6F">
            <w:pPr>
              <w:jc w:val="both"/>
              <w:rPr>
                <w:color w:val="000000"/>
                <w:sz w:val="16"/>
                <w:szCs w:val="16"/>
              </w:rPr>
            </w:pPr>
          </w:p>
        </w:tc>
        <w:tc>
          <w:tcPr>
            <w:tcW w:w="705" w:type="pct"/>
          </w:tcPr>
          <w:p w14:paraId="33576FEA" w14:textId="77777777" w:rsidR="00613340" w:rsidRPr="00146020" w:rsidRDefault="00613340" w:rsidP="005C4C6F">
            <w:pPr>
              <w:jc w:val="both"/>
              <w:rPr>
                <w:color w:val="000000"/>
                <w:sz w:val="16"/>
                <w:szCs w:val="16"/>
              </w:rPr>
            </w:pPr>
            <w:r w:rsidRPr="00146020">
              <w:rPr>
                <w:color w:val="000000"/>
                <w:sz w:val="16"/>
                <w:szCs w:val="16"/>
              </w:rPr>
              <w:t>Összes célcsoport</w:t>
            </w:r>
          </w:p>
        </w:tc>
        <w:tc>
          <w:tcPr>
            <w:tcW w:w="646" w:type="pct"/>
          </w:tcPr>
          <w:p w14:paraId="3C6D433E" w14:textId="77777777" w:rsidR="00613340" w:rsidRPr="00146020" w:rsidRDefault="00613340" w:rsidP="000A7D73">
            <w:pPr>
              <w:jc w:val="both"/>
              <w:rPr>
                <w:color w:val="000000"/>
                <w:sz w:val="16"/>
                <w:szCs w:val="16"/>
              </w:rPr>
            </w:pPr>
            <w:r w:rsidRPr="00146020">
              <w:rPr>
                <w:color w:val="000000"/>
                <w:sz w:val="16"/>
                <w:szCs w:val="16"/>
              </w:rPr>
              <w:t>Esélyegyenlőségi munkatárs</w:t>
            </w:r>
          </w:p>
        </w:tc>
        <w:tc>
          <w:tcPr>
            <w:tcW w:w="645" w:type="pct"/>
          </w:tcPr>
          <w:p w14:paraId="46B97631" w14:textId="77777777" w:rsidR="00613340" w:rsidRPr="00146020" w:rsidRDefault="00711A2E" w:rsidP="005C4C6F">
            <w:pPr>
              <w:jc w:val="both"/>
              <w:rPr>
                <w:color w:val="000000"/>
                <w:sz w:val="16"/>
                <w:szCs w:val="16"/>
              </w:rPr>
            </w:pPr>
            <w:r w:rsidRPr="00146020">
              <w:rPr>
                <w:color w:val="000000"/>
                <w:sz w:val="16"/>
                <w:szCs w:val="16"/>
              </w:rPr>
              <w:t>Folyamatosan</w:t>
            </w:r>
          </w:p>
        </w:tc>
        <w:tc>
          <w:tcPr>
            <w:tcW w:w="794" w:type="pct"/>
          </w:tcPr>
          <w:p w14:paraId="53F81961" w14:textId="77777777" w:rsidR="00613340" w:rsidRPr="00146020" w:rsidRDefault="00613340" w:rsidP="005A186B">
            <w:pPr>
              <w:jc w:val="both"/>
              <w:rPr>
                <w:color w:val="000000"/>
                <w:sz w:val="16"/>
                <w:szCs w:val="16"/>
              </w:rPr>
            </w:pPr>
            <w:r w:rsidRPr="00146020">
              <w:rPr>
                <w:color w:val="000000"/>
                <w:sz w:val="16"/>
                <w:szCs w:val="16"/>
              </w:rPr>
              <w:t>Nem igényel addicionális forrást</w:t>
            </w:r>
          </w:p>
        </w:tc>
      </w:tr>
      <w:tr w:rsidR="0038029E" w:rsidRPr="00146020" w14:paraId="481558B8" w14:textId="77777777" w:rsidTr="003C3F7B">
        <w:trPr>
          <w:trHeight w:val="143"/>
        </w:trPr>
        <w:tc>
          <w:tcPr>
            <w:tcW w:w="1433" w:type="pct"/>
            <w:gridSpan w:val="2"/>
            <w:vMerge/>
          </w:tcPr>
          <w:p w14:paraId="4642AE6D" w14:textId="77777777" w:rsidR="00613340" w:rsidRPr="00146020" w:rsidRDefault="00613340" w:rsidP="005C4C6F">
            <w:pPr>
              <w:jc w:val="both"/>
              <w:rPr>
                <w:color w:val="000000"/>
                <w:sz w:val="16"/>
                <w:szCs w:val="16"/>
              </w:rPr>
            </w:pPr>
          </w:p>
        </w:tc>
        <w:tc>
          <w:tcPr>
            <w:tcW w:w="777" w:type="pct"/>
          </w:tcPr>
          <w:p w14:paraId="072A643E" w14:textId="77777777" w:rsidR="00613340" w:rsidRPr="00146020" w:rsidRDefault="00613340" w:rsidP="005A186B">
            <w:pPr>
              <w:jc w:val="both"/>
              <w:rPr>
                <w:color w:val="000000"/>
                <w:sz w:val="16"/>
                <w:szCs w:val="16"/>
              </w:rPr>
            </w:pPr>
            <w:r w:rsidRPr="00146020">
              <w:rPr>
                <w:color w:val="000000"/>
                <w:sz w:val="16"/>
                <w:szCs w:val="16"/>
              </w:rPr>
              <w:t>Az Önkormányzat köte</w:t>
            </w:r>
            <w:r w:rsidR="005A186B" w:rsidRPr="00146020">
              <w:rPr>
                <w:color w:val="000000"/>
                <w:sz w:val="16"/>
                <w:szCs w:val="16"/>
              </w:rPr>
              <w:t>lezettségként írja elő minden</w:t>
            </w:r>
            <w:r w:rsidRPr="00146020">
              <w:rPr>
                <w:color w:val="000000"/>
                <w:sz w:val="16"/>
                <w:szCs w:val="16"/>
              </w:rPr>
              <w:t xml:space="preserve"> általa fenntartott intézménynek, hogy az általuk foglalkoztatott létszámtól függetlenül fogadjanak el </w:t>
            </w:r>
            <w:r w:rsidRPr="00146020">
              <w:rPr>
                <w:color w:val="000000"/>
                <w:sz w:val="16"/>
                <w:szCs w:val="16"/>
              </w:rPr>
              <w:lastRenderedPageBreak/>
              <w:t>munkahelyi esélyegyenlőségi tervet</w:t>
            </w:r>
            <w:r w:rsidR="005A186B" w:rsidRPr="00146020">
              <w:rPr>
                <w:color w:val="000000"/>
                <w:sz w:val="16"/>
                <w:szCs w:val="16"/>
              </w:rPr>
              <w:t>,</w:t>
            </w:r>
            <w:r w:rsidRPr="00146020">
              <w:rPr>
                <w:color w:val="000000"/>
                <w:sz w:val="16"/>
                <w:szCs w:val="16"/>
              </w:rPr>
              <w:t xml:space="preserve"> legkésőbb 20</w:t>
            </w:r>
            <w:r w:rsidR="00711A2E" w:rsidRPr="00146020">
              <w:rPr>
                <w:color w:val="000000"/>
                <w:sz w:val="16"/>
                <w:szCs w:val="16"/>
              </w:rPr>
              <w:t>20</w:t>
            </w:r>
            <w:r w:rsidRPr="00146020">
              <w:rPr>
                <w:color w:val="000000"/>
                <w:sz w:val="16"/>
                <w:szCs w:val="16"/>
              </w:rPr>
              <w:t xml:space="preserve">. december 31-ig. </w:t>
            </w:r>
          </w:p>
        </w:tc>
        <w:tc>
          <w:tcPr>
            <w:tcW w:w="705" w:type="pct"/>
          </w:tcPr>
          <w:p w14:paraId="00544D6F" w14:textId="77777777" w:rsidR="00613340" w:rsidRPr="00146020" w:rsidRDefault="00613340" w:rsidP="005C4C6F">
            <w:pPr>
              <w:jc w:val="both"/>
              <w:rPr>
                <w:color w:val="000000"/>
                <w:sz w:val="16"/>
                <w:szCs w:val="16"/>
              </w:rPr>
            </w:pPr>
            <w:r w:rsidRPr="00146020">
              <w:rPr>
                <w:color w:val="000000"/>
                <w:sz w:val="16"/>
                <w:szCs w:val="16"/>
              </w:rPr>
              <w:lastRenderedPageBreak/>
              <w:t>Összes célcsoport</w:t>
            </w:r>
          </w:p>
        </w:tc>
        <w:tc>
          <w:tcPr>
            <w:tcW w:w="646" w:type="pct"/>
          </w:tcPr>
          <w:p w14:paraId="3D2B4390" w14:textId="77777777" w:rsidR="00613340" w:rsidRPr="00146020" w:rsidRDefault="00613340" w:rsidP="005C4C6F">
            <w:pPr>
              <w:jc w:val="both"/>
              <w:rPr>
                <w:color w:val="000000"/>
                <w:sz w:val="16"/>
                <w:szCs w:val="16"/>
              </w:rPr>
            </w:pPr>
            <w:r w:rsidRPr="00146020">
              <w:rPr>
                <w:color w:val="000000"/>
                <w:sz w:val="16"/>
                <w:szCs w:val="16"/>
              </w:rPr>
              <w:t>Polgármester</w:t>
            </w:r>
          </w:p>
        </w:tc>
        <w:tc>
          <w:tcPr>
            <w:tcW w:w="645" w:type="pct"/>
          </w:tcPr>
          <w:p w14:paraId="3FCBB38C" w14:textId="77777777" w:rsidR="00613340" w:rsidRPr="00146020" w:rsidRDefault="0018741B" w:rsidP="005C4C6F">
            <w:pPr>
              <w:jc w:val="both"/>
              <w:rPr>
                <w:color w:val="000000"/>
                <w:sz w:val="16"/>
                <w:szCs w:val="16"/>
              </w:rPr>
            </w:pPr>
            <w:r>
              <w:rPr>
                <w:color w:val="000000"/>
                <w:sz w:val="16"/>
                <w:szCs w:val="16"/>
              </w:rPr>
              <w:t>Folyamatosan</w:t>
            </w:r>
          </w:p>
        </w:tc>
        <w:tc>
          <w:tcPr>
            <w:tcW w:w="794" w:type="pct"/>
          </w:tcPr>
          <w:p w14:paraId="04B3C79F" w14:textId="77777777" w:rsidR="00613340" w:rsidRPr="00146020" w:rsidRDefault="00613340" w:rsidP="005C4C6F">
            <w:pPr>
              <w:jc w:val="both"/>
              <w:rPr>
                <w:color w:val="000000"/>
                <w:sz w:val="16"/>
                <w:szCs w:val="16"/>
              </w:rPr>
            </w:pPr>
            <w:r w:rsidRPr="00146020">
              <w:rPr>
                <w:color w:val="000000"/>
                <w:sz w:val="16"/>
                <w:szCs w:val="16"/>
              </w:rPr>
              <w:t>Nem igényel addicionális forrást</w:t>
            </w:r>
          </w:p>
          <w:p w14:paraId="7FFDD65B" w14:textId="77777777" w:rsidR="00613340" w:rsidRPr="00146020" w:rsidRDefault="00613340" w:rsidP="005C4C6F">
            <w:pPr>
              <w:jc w:val="both"/>
              <w:rPr>
                <w:color w:val="000000"/>
                <w:sz w:val="16"/>
                <w:szCs w:val="16"/>
              </w:rPr>
            </w:pPr>
          </w:p>
        </w:tc>
      </w:tr>
      <w:tr w:rsidR="0038029E" w:rsidRPr="00146020" w14:paraId="332AA6E7" w14:textId="77777777" w:rsidTr="003C3F7B">
        <w:trPr>
          <w:trHeight w:val="3121"/>
        </w:trPr>
        <w:tc>
          <w:tcPr>
            <w:tcW w:w="1433" w:type="pct"/>
            <w:gridSpan w:val="2"/>
          </w:tcPr>
          <w:p w14:paraId="75F967D4" w14:textId="77777777" w:rsidR="00613340" w:rsidRPr="00146020" w:rsidRDefault="00613340" w:rsidP="000D278B">
            <w:pPr>
              <w:rPr>
                <w:color w:val="000000"/>
                <w:sz w:val="16"/>
                <w:szCs w:val="16"/>
              </w:rPr>
            </w:pPr>
            <w:r w:rsidRPr="00146020">
              <w:rPr>
                <w:color w:val="000000"/>
                <w:sz w:val="16"/>
                <w:szCs w:val="16"/>
              </w:rPr>
              <w:lastRenderedPageBreak/>
              <w:t xml:space="preserve">1.3 Növekedjen azoknak a munkájuk során emberekkel foglalkozó kerületi önkormányzati (vagy fenntartott szervezeténél dolgozó) szakembereknek a száma, akik olyan speciális képzéseken és továbbképzéseken vesznek részt, amely a védett tulajdonságú csoportokba tartozó emberek speciális és összetett szükségleteivel, problémáival kapcsolatos ismereteket adnak. </w:t>
            </w:r>
          </w:p>
        </w:tc>
        <w:tc>
          <w:tcPr>
            <w:tcW w:w="777" w:type="pct"/>
          </w:tcPr>
          <w:p w14:paraId="7C1119D0" w14:textId="77777777" w:rsidR="00613340" w:rsidRPr="00146020" w:rsidRDefault="00613340" w:rsidP="005C4C6F">
            <w:pPr>
              <w:rPr>
                <w:color w:val="000000"/>
                <w:sz w:val="16"/>
                <w:szCs w:val="16"/>
              </w:rPr>
            </w:pPr>
            <w:r w:rsidRPr="00146020">
              <w:rPr>
                <w:color w:val="000000"/>
                <w:sz w:val="16"/>
                <w:szCs w:val="16"/>
              </w:rPr>
              <w:t>Védett tulajdonságú csoportokba tartozó emberek speciális és összetett szükségleteivel, problémáival kapcsolatos továbbképzések biztosítása a kerületi önkormányzati intézmények szakembereinek.</w:t>
            </w:r>
          </w:p>
        </w:tc>
        <w:tc>
          <w:tcPr>
            <w:tcW w:w="705" w:type="pct"/>
          </w:tcPr>
          <w:p w14:paraId="37182CAF" w14:textId="77777777" w:rsidR="00613340" w:rsidRPr="00146020" w:rsidRDefault="00613340" w:rsidP="005C4C6F">
            <w:pPr>
              <w:rPr>
                <w:color w:val="000000"/>
                <w:sz w:val="16"/>
                <w:szCs w:val="16"/>
              </w:rPr>
            </w:pPr>
            <w:r w:rsidRPr="00146020">
              <w:rPr>
                <w:color w:val="000000"/>
                <w:sz w:val="16"/>
                <w:szCs w:val="16"/>
              </w:rPr>
              <w:t>Összes célcsoport</w:t>
            </w:r>
          </w:p>
        </w:tc>
        <w:tc>
          <w:tcPr>
            <w:tcW w:w="646" w:type="pct"/>
          </w:tcPr>
          <w:p w14:paraId="3577139C" w14:textId="77777777" w:rsidR="00613340" w:rsidRPr="00146020" w:rsidRDefault="00613340" w:rsidP="005C4C6F">
            <w:pPr>
              <w:rPr>
                <w:color w:val="000000"/>
                <w:sz w:val="16"/>
                <w:szCs w:val="16"/>
              </w:rPr>
            </w:pPr>
            <w:r w:rsidRPr="00146020">
              <w:rPr>
                <w:color w:val="000000"/>
                <w:sz w:val="16"/>
                <w:szCs w:val="16"/>
              </w:rPr>
              <w:t>Polgármester</w:t>
            </w:r>
          </w:p>
        </w:tc>
        <w:tc>
          <w:tcPr>
            <w:tcW w:w="645" w:type="pct"/>
          </w:tcPr>
          <w:p w14:paraId="34381FF0" w14:textId="77777777" w:rsidR="00613340" w:rsidRPr="00146020" w:rsidRDefault="00613340" w:rsidP="005C4C6F">
            <w:pPr>
              <w:rPr>
                <w:color w:val="000000"/>
                <w:sz w:val="16"/>
                <w:szCs w:val="16"/>
              </w:rPr>
            </w:pPr>
            <w:r w:rsidRPr="00146020">
              <w:rPr>
                <w:color w:val="000000"/>
                <w:sz w:val="16"/>
                <w:szCs w:val="16"/>
              </w:rPr>
              <w:t>Folyamatosan</w:t>
            </w:r>
          </w:p>
        </w:tc>
        <w:tc>
          <w:tcPr>
            <w:tcW w:w="794" w:type="pct"/>
          </w:tcPr>
          <w:p w14:paraId="682E12FA" w14:textId="77777777" w:rsidR="00765E8C" w:rsidRPr="00DF6C9B" w:rsidRDefault="00765E8C" w:rsidP="00765E8C">
            <w:pPr>
              <w:rPr>
                <w:i/>
                <w:color w:val="000000"/>
                <w:sz w:val="16"/>
                <w:szCs w:val="16"/>
              </w:rPr>
            </w:pPr>
            <w:r w:rsidRPr="00DF6C9B">
              <w:rPr>
                <w:i/>
                <w:color w:val="000000"/>
                <w:sz w:val="16"/>
                <w:szCs w:val="16"/>
              </w:rPr>
              <w:t>Költségvetésen belül elkülönített forrás</w:t>
            </w:r>
          </w:p>
          <w:p w14:paraId="4A9AE406" w14:textId="3444F43B" w:rsidR="00613340" w:rsidRPr="00DF6C9B" w:rsidRDefault="00765E8C" w:rsidP="00433331">
            <w:pPr>
              <w:rPr>
                <w:i/>
                <w:color w:val="000000"/>
              </w:rPr>
            </w:pPr>
            <w:r w:rsidRPr="00DF6C9B">
              <w:rPr>
                <w:i/>
                <w:color w:val="000000"/>
                <w:sz w:val="16"/>
                <w:szCs w:val="16"/>
              </w:rPr>
              <w:t>(Az ehhez szükséges előirányzatot a</w:t>
            </w:r>
            <w:r w:rsidR="00433331" w:rsidRPr="00DF6C9B">
              <w:rPr>
                <w:i/>
                <w:color w:val="000000"/>
                <w:sz w:val="16"/>
                <w:szCs w:val="16"/>
              </w:rPr>
              <w:t xml:space="preserve"> </w:t>
            </w:r>
            <w:r w:rsidRPr="00DF6C9B">
              <w:rPr>
                <w:i/>
                <w:color w:val="000000"/>
                <w:sz w:val="16"/>
                <w:szCs w:val="16"/>
              </w:rPr>
              <w:t>2020</w:t>
            </w:r>
            <w:r w:rsidR="00433331" w:rsidRPr="00DF6C9B">
              <w:rPr>
                <w:i/>
                <w:color w:val="000000"/>
                <w:sz w:val="16"/>
                <w:szCs w:val="16"/>
              </w:rPr>
              <w:t>. évi költségvetés</w:t>
            </w:r>
            <w:r w:rsidRPr="00DF6C9B">
              <w:rPr>
                <w:i/>
                <w:color w:val="000000"/>
                <w:sz w:val="16"/>
                <w:szCs w:val="16"/>
              </w:rPr>
              <w:t>be kell tervezni.)</w:t>
            </w:r>
            <w:r w:rsidR="00DF6C9B">
              <w:rPr>
                <w:rStyle w:val="Lbjegyzet-hivatkozs"/>
                <w:i/>
                <w:color w:val="000000"/>
              </w:rPr>
              <w:footnoteReference w:id="144"/>
            </w:r>
          </w:p>
        </w:tc>
      </w:tr>
      <w:tr w:rsidR="0038029E" w:rsidRPr="00146020" w14:paraId="3B1FDAEC" w14:textId="77777777" w:rsidTr="003C3F7B">
        <w:trPr>
          <w:trHeight w:val="143"/>
        </w:trPr>
        <w:tc>
          <w:tcPr>
            <w:tcW w:w="1433" w:type="pct"/>
            <w:gridSpan w:val="2"/>
          </w:tcPr>
          <w:p w14:paraId="0651B4E7" w14:textId="77777777" w:rsidR="00613340" w:rsidRPr="00146020" w:rsidRDefault="00613340" w:rsidP="000D278B">
            <w:pPr>
              <w:rPr>
                <w:color w:val="000000"/>
                <w:sz w:val="16"/>
                <w:szCs w:val="16"/>
              </w:rPr>
            </w:pPr>
            <w:r w:rsidRPr="00146020">
              <w:rPr>
                <w:color w:val="000000"/>
                <w:sz w:val="16"/>
                <w:szCs w:val="16"/>
              </w:rPr>
              <w:t>1.</w:t>
            </w:r>
            <w:r w:rsidR="00221959">
              <w:rPr>
                <w:color w:val="000000"/>
                <w:sz w:val="16"/>
                <w:szCs w:val="16"/>
              </w:rPr>
              <w:t>4</w:t>
            </w:r>
            <w:r w:rsidRPr="00146020">
              <w:rPr>
                <w:color w:val="000000"/>
                <w:sz w:val="16"/>
                <w:szCs w:val="16"/>
              </w:rPr>
              <w:t xml:space="preserve"> Kerületi szolgáltató civil szervezetek bevonásával </w:t>
            </w:r>
            <w:proofErr w:type="spellStart"/>
            <w:r w:rsidRPr="00146020">
              <w:rPr>
                <w:color w:val="000000"/>
                <w:sz w:val="16"/>
                <w:szCs w:val="16"/>
              </w:rPr>
              <w:t>Újbudai</w:t>
            </w:r>
            <w:proofErr w:type="spellEnd"/>
            <w:r w:rsidRPr="00146020">
              <w:rPr>
                <w:color w:val="000000"/>
                <w:sz w:val="16"/>
                <w:szCs w:val="16"/>
              </w:rPr>
              <w:t xml:space="preserve"> Esélyegyenlőségi Civil Fórum működjön, melynek keretében a civil szervezetek szakemberei megoszthatják egymással és az önkormányzati szakemberekkel a védett tulajdonságú csoportokkal kapcsolatos ismereteiket, javaslatokat fogalmazhatnak meg adekvát szolgáltatások kialakítására, a kerületi szolgáltatások hatékony összekapcsolására, koordinációjára.</w:t>
            </w:r>
          </w:p>
          <w:p w14:paraId="0795B240" w14:textId="77777777" w:rsidR="00613340" w:rsidRPr="00146020" w:rsidRDefault="00613340" w:rsidP="000D278B">
            <w:pPr>
              <w:rPr>
                <w:color w:val="000000"/>
                <w:sz w:val="16"/>
                <w:szCs w:val="16"/>
              </w:rPr>
            </w:pPr>
          </w:p>
        </w:tc>
        <w:tc>
          <w:tcPr>
            <w:tcW w:w="777" w:type="pct"/>
          </w:tcPr>
          <w:p w14:paraId="14E3FACC" w14:textId="77777777" w:rsidR="00613340" w:rsidRPr="00146020" w:rsidRDefault="00613340" w:rsidP="00F465E6">
            <w:pPr>
              <w:rPr>
                <w:color w:val="000000"/>
                <w:sz w:val="16"/>
                <w:szCs w:val="16"/>
              </w:rPr>
            </w:pPr>
            <w:r w:rsidRPr="00146020">
              <w:rPr>
                <w:color w:val="000000"/>
                <w:sz w:val="16"/>
                <w:szCs w:val="16"/>
              </w:rPr>
              <w:t xml:space="preserve">Kerületi szolgáltató civil szervezetek bevonásával </w:t>
            </w:r>
            <w:proofErr w:type="spellStart"/>
            <w:r w:rsidRPr="00146020">
              <w:rPr>
                <w:color w:val="000000"/>
                <w:sz w:val="16"/>
                <w:szCs w:val="16"/>
              </w:rPr>
              <w:t>Újbudai</w:t>
            </w:r>
            <w:proofErr w:type="spellEnd"/>
            <w:r w:rsidRPr="00146020">
              <w:rPr>
                <w:color w:val="000000"/>
                <w:sz w:val="16"/>
                <w:szCs w:val="16"/>
              </w:rPr>
              <w:t xml:space="preserve"> Esélyegyenlőségi Civil Fórum fenntartása</w:t>
            </w:r>
            <w:r w:rsidR="005A186B" w:rsidRPr="00146020">
              <w:rPr>
                <w:color w:val="000000"/>
                <w:sz w:val="16"/>
                <w:szCs w:val="16"/>
              </w:rPr>
              <w:t>.</w:t>
            </w:r>
          </w:p>
        </w:tc>
        <w:tc>
          <w:tcPr>
            <w:tcW w:w="705" w:type="pct"/>
          </w:tcPr>
          <w:p w14:paraId="09192AC5" w14:textId="77777777" w:rsidR="00613340" w:rsidRPr="00146020" w:rsidRDefault="00613340" w:rsidP="005C4C6F">
            <w:pPr>
              <w:rPr>
                <w:color w:val="000000"/>
                <w:sz w:val="16"/>
                <w:szCs w:val="16"/>
              </w:rPr>
            </w:pPr>
            <w:r w:rsidRPr="00146020">
              <w:rPr>
                <w:color w:val="000000"/>
                <w:sz w:val="16"/>
                <w:szCs w:val="16"/>
              </w:rPr>
              <w:t>Összes célcsoport</w:t>
            </w:r>
          </w:p>
        </w:tc>
        <w:tc>
          <w:tcPr>
            <w:tcW w:w="646" w:type="pct"/>
          </w:tcPr>
          <w:p w14:paraId="258A860F" w14:textId="77777777" w:rsidR="00613340" w:rsidRPr="00146020" w:rsidRDefault="00613340" w:rsidP="005C4C6F">
            <w:pPr>
              <w:rPr>
                <w:color w:val="000000"/>
                <w:sz w:val="16"/>
                <w:szCs w:val="16"/>
              </w:rPr>
            </w:pPr>
            <w:r w:rsidRPr="00146020">
              <w:rPr>
                <w:color w:val="000000"/>
                <w:sz w:val="16"/>
                <w:szCs w:val="16"/>
              </w:rPr>
              <w:t>Polgármester</w:t>
            </w:r>
          </w:p>
        </w:tc>
        <w:tc>
          <w:tcPr>
            <w:tcW w:w="645" w:type="pct"/>
          </w:tcPr>
          <w:p w14:paraId="4E45B3A8" w14:textId="77777777" w:rsidR="00613340" w:rsidRPr="00146020" w:rsidRDefault="00613340" w:rsidP="005C4C6F">
            <w:pPr>
              <w:rPr>
                <w:color w:val="000000"/>
                <w:sz w:val="16"/>
                <w:szCs w:val="16"/>
              </w:rPr>
            </w:pPr>
            <w:r w:rsidRPr="00146020">
              <w:rPr>
                <w:color w:val="000000"/>
                <w:sz w:val="16"/>
                <w:szCs w:val="16"/>
              </w:rPr>
              <w:t>Folyamatosan</w:t>
            </w:r>
          </w:p>
        </w:tc>
        <w:tc>
          <w:tcPr>
            <w:tcW w:w="794" w:type="pct"/>
          </w:tcPr>
          <w:p w14:paraId="630A1570" w14:textId="77777777" w:rsidR="00765E8C" w:rsidRPr="00DF6C9B" w:rsidRDefault="00765E8C" w:rsidP="00765E8C">
            <w:pPr>
              <w:rPr>
                <w:i/>
                <w:color w:val="000000"/>
                <w:sz w:val="16"/>
                <w:szCs w:val="16"/>
              </w:rPr>
            </w:pPr>
            <w:r w:rsidRPr="00DF6C9B">
              <w:rPr>
                <w:i/>
                <w:color w:val="000000"/>
                <w:sz w:val="16"/>
                <w:szCs w:val="16"/>
              </w:rPr>
              <w:t>Költségvetésen belül elkülönített forrás</w:t>
            </w:r>
          </w:p>
          <w:p w14:paraId="14E548A0" w14:textId="097B4915" w:rsidR="00613340" w:rsidRPr="00DF6C9B" w:rsidRDefault="00433331" w:rsidP="0018741B">
            <w:pPr>
              <w:rPr>
                <w:i/>
                <w:color w:val="000000"/>
                <w:sz w:val="16"/>
                <w:szCs w:val="16"/>
              </w:rPr>
            </w:pPr>
            <w:r w:rsidRPr="00DF6C9B">
              <w:rPr>
                <w:i/>
                <w:color w:val="000000"/>
                <w:sz w:val="16"/>
                <w:szCs w:val="16"/>
              </w:rPr>
              <w:t>(Az ehhez szükséges előirányzatot a 2020. évi költségvetésbe kell tervezni.)</w:t>
            </w:r>
            <w:r w:rsidR="00DF6C9B">
              <w:rPr>
                <w:rStyle w:val="Lbjegyzet-hivatkozs"/>
                <w:i/>
                <w:color w:val="000000"/>
              </w:rPr>
              <w:footnoteReference w:id="145"/>
            </w:r>
          </w:p>
        </w:tc>
      </w:tr>
      <w:tr w:rsidR="0038029E" w:rsidRPr="00146020" w14:paraId="11DE2FD1" w14:textId="77777777" w:rsidTr="003C3F7B">
        <w:trPr>
          <w:trHeight w:val="143"/>
        </w:trPr>
        <w:tc>
          <w:tcPr>
            <w:tcW w:w="1433" w:type="pct"/>
            <w:gridSpan w:val="2"/>
          </w:tcPr>
          <w:p w14:paraId="501E5D6F" w14:textId="77777777" w:rsidR="00613340" w:rsidRPr="00146020" w:rsidRDefault="00221959" w:rsidP="005C4C6F">
            <w:pPr>
              <w:jc w:val="both"/>
              <w:rPr>
                <w:color w:val="000000"/>
                <w:sz w:val="16"/>
                <w:szCs w:val="16"/>
              </w:rPr>
            </w:pPr>
            <w:r>
              <w:rPr>
                <w:color w:val="000000"/>
                <w:sz w:val="16"/>
                <w:szCs w:val="16"/>
              </w:rPr>
              <w:lastRenderedPageBreak/>
              <w:t>1.5</w:t>
            </w:r>
            <w:r w:rsidR="00613340" w:rsidRPr="00146020">
              <w:rPr>
                <w:color w:val="000000"/>
                <w:sz w:val="16"/>
                <w:szCs w:val="16"/>
              </w:rPr>
              <w:t xml:space="preserve"> Bővüljön a kerületi munkaadókat a védett tulajdonságú csoportokba tartozó munkavállalóknak szóló kulturális</w:t>
            </w:r>
            <w:r w:rsidR="005A186B" w:rsidRPr="00146020">
              <w:rPr>
                <w:color w:val="000000"/>
                <w:sz w:val="16"/>
                <w:szCs w:val="16"/>
              </w:rPr>
              <w:t>,</w:t>
            </w:r>
            <w:r w:rsidR="00613340" w:rsidRPr="00146020">
              <w:rPr>
                <w:color w:val="000000"/>
                <w:sz w:val="16"/>
                <w:szCs w:val="16"/>
              </w:rPr>
              <w:t xml:space="preserve"> sport- és szabadidős programok szervezésére ösztönző eszközök, támogatások köre.  </w:t>
            </w:r>
          </w:p>
        </w:tc>
        <w:tc>
          <w:tcPr>
            <w:tcW w:w="777" w:type="pct"/>
          </w:tcPr>
          <w:p w14:paraId="37F35307" w14:textId="77777777" w:rsidR="00613340" w:rsidRPr="00146020" w:rsidRDefault="00613340" w:rsidP="005C4C6F">
            <w:pPr>
              <w:rPr>
                <w:color w:val="000000"/>
                <w:sz w:val="16"/>
                <w:szCs w:val="16"/>
              </w:rPr>
            </w:pPr>
            <w:r w:rsidRPr="00146020">
              <w:rPr>
                <w:color w:val="000000"/>
                <w:sz w:val="16"/>
                <w:szCs w:val="16"/>
              </w:rPr>
              <w:t>Tanulmány keretében kerüljön megvizsgálásra, hogy milyen támogatásokkal lehetséges ösztönözni a kerületi munkaadókat az általuk foglalkoztatott védett tulajdonságú csoportokba tartozó emberek munkahelyhez kötődő szabadidős programjainak szervezésére.</w:t>
            </w:r>
          </w:p>
        </w:tc>
        <w:tc>
          <w:tcPr>
            <w:tcW w:w="705" w:type="pct"/>
          </w:tcPr>
          <w:p w14:paraId="0CC4F602" w14:textId="77777777" w:rsidR="00613340" w:rsidRPr="00146020" w:rsidRDefault="00613340" w:rsidP="005C4C6F">
            <w:pPr>
              <w:rPr>
                <w:color w:val="000000"/>
                <w:sz w:val="16"/>
                <w:szCs w:val="16"/>
              </w:rPr>
            </w:pPr>
            <w:r w:rsidRPr="00146020">
              <w:rPr>
                <w:color w:val="000000"/>
                <w:sz w:val="16"/>
                <w:szCs w:val="16"/>
              </w:rPr>
              <w:t>Összes célcsoport</w:t>
            </w:r>
          </w:p>
        </w:tc>
        <w:tc>
          <w:tcPr>
            <w:tcW w:w="646" w:type="pct"/>
          </w:tcPr>
          <w:p w14:paraId="7B1E629F" w14:textId="77777777" w:rsidR="00613340" w:rsidRPr="00146020" w:rsidRDefault="00613340" w:rsidP="005C4C6F">
            <w:pPr>
              <w:rPr>
                <w:color w:val="000000"/>
                <w:sz w:val="16"/>
                <w:szCs w:val="16"/>
              </w:rPr>
            </w:pPr>
            <w:r w:rsidRPr="00146020">
              <w:rPr>
                <w:color w:val="000000"/>
                <w:sz w:val="16"/>
                <w:szCs w:val="16"/>
              </w:rPr>
              <w:t>Polgármester</w:t>
            </w:r>
          </w:p>
        </w:tc>
        <w:tc>
          <w:tcPr>
            <w:tcW w:w="645" w:type="pct"/>
          </w:tcPr>
          <w:p w14:paraId="57BA5AEE" w14:textId="77777777" w:rsidR="00613340" w:rsidRPr="003C3F7B" w:rsidRDefault="00433331" w:rsidP="00F465E6">
            <w:pPr>
              <w:jc w:val="both"/>
              <w:rPr>
                <w:i/>
                <w:color w:val="000000"/>
                <w:sz w:val="16"/>
                <w:szCs w:val="16"/>
              </w:rPr>
            </w:pPr>
            <w:r w:rsidRPr="003C3F7B">
              <w:rPr>
                <w:i/>
                <w:color w:val="000000"/>
                <w:sz w:val="16"/>
                <w:szCs w:val="16"/>
              </w:rPr>
              <w:t>2020.</w:t>
            </w:r>
            <w:r w:rsidR="00613340" w:rsidRPr="003C3F7B">
              <w:rPr>
                <w:i/>
                <w:color w:val="000000"/>
                <w:sz w:val="16"/>
                <w:szCs w:val="16"/>
              </w:rPr>
              <w:t xml:space="preserve"> december 31.</w:t>
            </w:r>
          </w:p>
        </w:tc>
        <w:tc>
          <w:tcPr>
            <w:tcW w:w="794" w:type="pct"/>
          </w:tcPr>
          <w:p w14:paraId="233F4F54" w14:textId="77777777" w:rsidR="00613340" w:rsidRPr="00DF6C9B" w:rsidRDefault="00613340" w:rsidP="005C4C6F">
            <w:pPr>
              <w:rPr>
                <w:i/>
                <w:color w:val="000000"/>
                <w:sz w:val="16"/>
                <w:szCs w:val="16"/>
              </w:rPr>
            </w:pPr>
            <w:r w:rsidRPr="00DF6C9B">
              <w:rPr>
                <w:i/>
                <w:color w:val="000000"/>
                <w:sz w:val="16"/>
                <w:szCs w:val="16"/>
              </w:rPr>
              <w:t>Költségvetésen belül elkülönített forrás</w:t>
            </w:r>
          </w:p>
          <w:p w14:paraId="4ED30E73" w14:textId="2498B011" w:rsidR="00613340" w:rsidRPr="00146020" w:rsidRDefault="00765E8C" w:rsidP="00433331">
            <w:pPr>
              <w:rPr>
                <w:color w:val="000000"/>
                <w:sz w:val="16"/>
                <w:szCs w:val="16"/>
              </w:rPr>
            </w:pPr>
            <w:r w:rsidRPr="00DF6C9B">
              <w:rPr>
                <w:i/>
                <w:color w:val="000000"/>
                <w:sz w:val="16"/>
                <w:szCs w:val="16"/>
              </w:rPr>
              <w:t xml:space="preserve">(Az ehhez szükséges előirányzatot a </w:t>
            </w:r>
            <w:r w:rsidR="00433331" w:rsidRPr="00DF6C9B">
              <w:rPr>
                <w:i/>
                <w:color w:val="000000"/>
                <w:sz w:val="16"/>
                <w:szCs w:val="16"/>
              </w:rPr>
              <w:t>2020</w:t>
            </w:r>
            <w:r w:rsidRPr="00DF6C9B">
              <w:rPr>
                <w:i/>
                <w:color w:val="000000"/>
                <w:sz w:val="16"/>
                <w:szCs w:val="16"/>
              </w:rPr>
              <w:t>. évi költségvetésbe kell tervezni.)</w:t>
            </w:r>
            <w:r w:rsidR="003C3F7B">
              <w:rPr>
                <w:rStyle w:val="Lbjegyzet-hivatkozs"/>
                <w:i/>
                <w:color w:val="000000"/>
              </w:rPr>
              <w:footnoteReference w:id="146"/>
            </w:r>
          </w:p>
        </w:tc>
      </w:tr>
      <w:tr w:rsidR="0038029E" w:rsidRPr="00146020" w14:paraId="3FD1C778" w14:textId="77777777" w:rsidTr="003C3F7B">
        <w:trPr>
          <w:trHeight w:val="143"/>
        </w:trPr>
        <w:tc>
          <w:tcPr>
            <w:tcW w:w="1433" w:type="pct"/>
            <w:gridSpan w:val="2"/>
          </w:tcPr>
          <w:p w14:paraId="13DD16D5" w14:textId="77777777" w:rsidR="00613340" w:rsidRPr="00146020" w:rsidRDefault="00613340" w:rsidP="00221959">
            <w:pPr>
              <w:jc w:val="both"/>
              <w:rPr>
                <w:color w:val="000000"/>
                <w:sz w:val="16"/>
                <w:szCs w:val="16"/>
              </w:rPr>
            </w:pPr>
            <w:r w:rsidRPr="00146020">
              <w:rPr>
                <w:color w:val="000000"/>
                <w:sz w:val="16"/>
                <w:szCs w:val="16"/>
              </w:rPr>
              <w:t>1.</w:t>
            </w:r>
            <w:r w:rsidR="00221959">
              <w:rPr>
                <w:color w:val="000000"/>
                <w:sz w:val="16"/>
                <w:szCs w:val="16"/>
              </w:rPr>
              <w:t>6</w:t>
            </w:r>
            <w:r w:rsidRPr="00146020">
              <w:rPr>
                <w:color w:val="000000"/>
                <w:sz w:val="16"/>
                <w:szCs w:val="16"/>
              </w:rPr>
              <w:t xml:space="preserve"> A Motiváció </w:t>
            </w:r>
            <w:r w:rsidR="00765E8C" w:rsidRPr="00146020">
              <w:rPr>
                <w:color w:val="000000"/>
                <w:sz w:val="16"/>
                <w:szCs w:val="16"/>
              </w:rPr>
              <w:t>Alapítvány</w:t>
            </w:r>
            <w:r w:rsidRPr="00146020">
              <w:rPr>
                <w:color w:val="000000"/>
                <w:sz w:val="16"/>
                <w:szCs w:val="16"/>
              </w:rPr>
              <w:t xml:space="preserve"> felmérési eredményei alapján készüljön és kerüljön megvalósításra egy kerületi középtávú komplex akadálymentesítési intézkedési terv az Önkormányzat tulajdonában álló intézmények vonatkozásában.</w:t>
            </w:r>
          </w:p>
        </w:tc>
        <w:tc>
          <w:tcPr>
            <w:tcW w:w="777" w:type="pct"/>
          </w:tcPr>
          <w:p w14:paraId="23C19BCF" w14:textId="77777777" w:rsidR="00613340" w:rsidRPr="00146020" w:rsidRDefault="00613340" w:rsidP="005C4C6F">
            <w:pPr>
              <w:jc w:val="both"/>
              <w:rPr>
                <w:color w:val="000000"/>
                <w:sz w:val="16"/>
                <w:szCs w:val="16"/>
              </w:rPr>
            </w:pPr>
            <w:r w:rsidRPr="00146020">
              <w:rPr>
                <w:color w:val="000000"/>
                <w:sz w:val="16"/>
                <w:szCs w:val="16"/>
              </w:rPr>
              <w:t>Komplex kerületi akadálymentesítési terv készítése az Önkormányzat tulajdonában álló intézmények vonatkozásában.</w:t>
            </w:r>
          </w:p>
        </w:tc>
        <w:tc>
          <w:tcPr>
            <w:tcW w:w="705" w:type="pct"/>
          </w:tcPr>
          <w:p w14:paraId="5583110A" w14:textId="77777777" w:rsidR="00613340" w:rsidRPr="00146020" w:rsidRDefault="00613340" w:rsidP="005C4C6F">
            <w:pPr>
              <w:jc w:val="both"/>
              <w:rPr>
                <w:color w:val="000000"/>
                <w:sz w:val="16"/>
                <w:szCs w:val="16"/>
              </w:rPr>
            </w:pPr>
            <w:r w:rsidRPr="00146020">
              <w:rPr>
                <w:color w:val="000000"/>
                <w:sz w:val="16"/>
                <w:szCs w:val="16"/>
              </w:rPr>
              <w:t>Összes célcsoport, kiemelten a fogyatékosok és idősek</w:t>
            </w:r>
          </w:p>
        </w:tc>
        <w:tc>
          <w:tcPr>
            <w:tcW w:w="646" w:type="pct"/>
          </w:tcPr>
          <w:p w14:paraId="2031995B" w14:textId="77777777" w:rsidR="00613340" w:rsidRPr="00146020" w:rsidRDefault="00613340" w:rsidP="005C4C6F">
            <w:pPr>
              <w:jc w:val="both"/>
              <w:rPr>
                <w:color w:val="000000"/>
                <w:sz w:val="16"/>
                <w:szCs w:val="16"/>
              </w:rPr>
            </w:pPr>
            <w:r w:rsidRPr="00146020">
              <w:rPr>
                <w:color w:val="000000"/>
                <w:sz w:val="16"/>
                <w:szCs w:val="16"/>
              </w:rPr>
              <w:t>Polgármester</w:t>
            </w:r>
          </w:p>
        </w:tc>
        <w:tc>
          <w:tcPr>
            <w:tcW w:w="645" w:type="pct"/>
          </w:tcPr>
          <w:p w14:paraId="29D5010A" w14:textId="77777777" w:rsidR="00613340" w:rsidRPr="003C3F7B" w:rsidRDefault="00613340" w:rsidP="00433331">
            <w:pPr>
              <w:jc w:val="both"/>
              <w:rPr>
                <w:i/>
                <w:color w:val="000000"/>
                <w:sz w:val="16"/>
                <w:szCs w:val="16"/>
              </w:rPr>
            </w:pPr>
            <w:r w:rsidRPr="003C3F7B">
              <w:rPr>
                <w:i/>
                <w:color w:val="000000"/>
                <w:sz w:val="16"/>
                <w:szCs w:val="16"/>
              </w:rPr>
              <w:t>20</w:t>
            </w:r>
            <w:r w:rsidR="00433331" w:rsidRPr="003C3F7B">
              <w:rPr>
                <w:i/>
                <w:color w:val="000000"/>
                <w:sz w:val="16"/>
                <w:szCs w:val="16"/>
              </w:rPr>
              <w:t>20</w:t>
            </w:r>
            <w:r w:rsidRPr="003C3F7B">
              <w:rPr>
                <w:i/>
                <w:color w:val="000000"/>
                <w:sz w:val="16"/>
                <w:szCs w:val="16"/>
              </w:rPr>
              <w:t>. december 31.</w:t>
            </w:r>
          </w:p>
        </w:tc>
        <w:tc>
          <w:tcPr>
            <w:tcW w:w="794" w:type="pct"/>
          </w:tcPr>
          <w:p w14:paraId="6B95B353" w14:textId="77777777" w:rsidR="00613340" w:rsidRPr="00DF6C9B" w:rsidRDefault="00613340" w:rsidP="005C4C6F">
            <w:pPr>
              <w:jc w:val="both"/>
              <w:rPr>
                <w:i/>
                <w:color w:val="000000"/>
                <w:sz w:val="16"/>
                <w:szCs w:val="16"/>
              </w:rPr>
            </w:pPr>
            <w:r w:rsidRPr="00DF6C9B">
              <w:rPr>
                <w:i/>
                <w:color w:val="000000"/>
                <w:sz w:val="16"/>
                <w:szCs w:val="16"/>
              </w:rPr>
              <w:t>Költségvetésen belül elkülönített forrás</w:t>
            </w:r>
          </w:p>
          <w:p w14:paraId="690D570F" w14:textId="613C99A7" w:rsidR="00613340" w:rsidRPr="00146020" w:rsidRDefault="00613340" w:rsidP="00433331">
            <w:pPr>
              <w:jc w:val="both"/>
              <w:rPr>
                <w:color w:val="000000"/>
                <w:sz w:val="16"/>
                <w:szCs w:val="16"/>
              </w:rPr>
            </w:pPr>
            <w:r w:rsidRPr="00DF6C9B">
              <w:rPr>
                <w:i/>
                <w:color w:val="000000"/>
                <w:sz w:val="16"/>
                <w:szCs w:val="16"/>
              </w:rPr>
              <w:t>(Az ehhez szükséges előirányzatot a</w:t>
            </w:r>
            <w:r w:rsidR="00765E8C" w:rsidRPr="00DF6C9B">
              <w:rPr>
                <w:i/>
                <w:color w:val="000000"/>
                <w:sz w:val="16"/>
                <w:szCs w:val="16"/>
              </w:rPr>
              <w:t xml:space="preserve"> </w:t>
            </w:r>
            <w:r w:rsidR="00433331" w:rsidRPr="00DF6C9B">
              <w:rPr>
                <w:i/>
                <w:color w:val="000000"/>
                <w:sz w:val="16"/>
                <w:szCs w:val="16"/>
              </w:rPr>
              <w:t>2020</w:t>
            </w:r>
            <w:r w:rsidR="00765E8C" w:rsidRPr="00DF6C9B">
              <w:rPr>
                <w:i/>
                <w:color w:val="000000"/>
                <w:sz w:val="16"/>
                <w:szCs w:val="16"/>
              </w:rPr>
              <w:t xml:space="preserve">. </w:t>
            </w:r>
            <w:r w:rsidRPr="00DF6C9B">
              <w:rPr>
                <w:i/>
                <w:color w:val="000000"/>
                <w:sz w:val="16"/>
                <w:szCs w:val="16"/>
              </w:rPr>
              <w:t>évi költségvetésbe kell tervezni.)</w:t>
            </w:r>
            <w:r w:rsidR="003C3F7B">
              <w:rPr>
                <w:rStyle w:val="Lbjegyzet-hivatkozs"/>
                <w:i/>
                <w:color w:val="000000"/>
              </w:rPr>
              <w:footnoteReference w:id="147"/>
            </w:r>
          </w:p>
        </w:tc>
      </w:tr>
      <w:tr w:rsidR="0038029E" w:rsidRPr="00146020" w14:paraId="50B27DA2" w14:textId="77777777" w:rsidTr="003C3F7B">
        <w:trPr>
          <w:trHeight w:val="143"/>
        </w:trPr>
        <w:tc>
          <w:tcPr>
            <w:tcW w:w="1433" w:type="pct"/>
            <w:gridSpan w:val="2"/>
          </w:tcPr>
          <w:p w14:paraId="6DDE2B72" w14:textId="77777777" w:rsidR="00613340" w:rsidRPr="00146020" w:rsidRDefault="00613340" w:rsidP="00221959">
            <w:pPr>
              <w:rPr>
                <w:color w:val="000000"/>
                <w:sz w:val="16"/>
                <w:szCs w:val="16"/>
              </w:rPr>
            </w:pPr>
            <w:r w:rsidRPr="00146020">
              <w:rPr>
                <w:color w:val="000000"/>
                <w:sz w:val="16"/>
                <w:szCs w:val="16"/>
              </w:rPr>
              <w:t>1.</w:t>
            </w:r>
            <w:r w:rsidR="00221959">
              <w:rPr>
                <w:color w:val="000000"/>
                <w:sz w:val="16"/>
                <w:szCs w:val="16"/>
              </w:rPr>
              <w:t>7</w:t>
            </w:r>
            <w:r w:rsidRPr="00146020">
              <w:rPr>
                <w:color w:val="000000"/>
                <w:sz w:val="16"/>
                <w:szCs w:val="16"/>
              </w:rPr>
              <w:t xml:space="preserve"> Növekedjen a kerületi lakosság érzékenysége a védett tulajdonságú csoportokba tartozók problémái, speciális szükségletei iránt.</w:t>
            </w:r>
          </w:p>
        </w:tc>
        <w:tc>
          <w:tcPr>
            <w:tcW w:w="777" w:type="pct"/>
          </w:tcPr>
          <w:p w14:paraId="7F35A0FB" w14:textId="77777777" w:rsidR="00613340" w:rsidRPr="00146020" w:rsidRDefault="00613340" w:rsidP="005C4C6F">
            <w:pPr>
              <w:rPr>
                <w:color w:val="000000"/>
                <w:sz w:val="16"/>
                <w:szCs w:val="16"/>
              </w:rPr>
            </w:pPr>
            <w:r w:rsidRPr="00146020">
              <w:rPr>
                <w:color w:val="000000"/>
                <w:sz w:val="16"/>
                <w:szCs w:val="16"/>
              </w:rPr>
              <w:t xml:space="preserve">Védett tulajdonságú csoportokkal kapcsolatos ismeretadó lakossági médiakampány szervezése a kerületi önkormányzati újságra </w:t>
            </w:r>
            <w:r w:rsidRPr="00146020">
              <w:rPr>
                <w:color w:val="000000"/>
                <w:sz w:val="16"/>
                <w:szCs w:val="16"/>
              </w:rPr>
              <w:lastRenderedPageBreak/>
              <w:t>és honlapra építve.</w:t>
            </w:r>
          </w:p>
          <w:p w14:paraId="476DC507" w14:textId="77777777" w:rsidR="00613340" w:rsidRPr="00146020" w:rsidRDefault="00613340" w:rsidP="005C4C6F">
            <w:pPr>
              <w:rPr>
                <w:color w:val="000000"/>
                <w:sz w:val="16"/>
                <w:szCs w:val="16"/>
              </w:rPr>
            </w:pPr>
          </w:p>
        </w:tc>
        <w:tc>
          <w:tcPr>
            <w:tcW w:w="705" w:type="pct"/>
          </w:tcPr>
          <w:p w14:paraId="592C8385" w14:textId="77777777" w:rsidR="00613340" w:rsidRPr="00146020" w:rsidRDefault="00613340" w:rsidP="005C4C6F">
            <w:pPr>
              <w:rPr>
                <w:color w:val="000000"/>
                <w:sz w:val="16"/>
                <w:szCs w:val="16"/>
              </w:rPr>
            </w:pPr>
            <w:r w:rsidRPr="00146020">
              <w:rPr>
                <w:color w:val="000000"/>
                <w:sz w:val="16"/>
                <w:szCs w:val="16"/>
              </w:rPr>
              <w:lastRenderedPageBreak/>
              <w:t>Összes célcsoport</w:t>
            </w:r>
          </w:p>
        </w:tc>
        <w:tc>
          <w:tcPr>
            <w:tcW w:w="646" w:type="pct"/>
          </w:tcPr>
          <w:p w14:paraId="1BBE6753" w14:textId="77777777" w:rsidR="00613340" w:rsidRPr="00146020" w:rsidRDefault="00613340" w:rsidP="005C4C6F">
            <w:pPr>
              <w:rPr>
                <w:color w:val="000000"/>
                <w:sz w:val="16"/>
                <w:szCs w:val="16"/>
              </w:rPr>
            </w:pPr>
            <w:r w:rsidRPr="00146020">
              <w:rPr>
                <w:color w:val="000000"/>
                <w:sz w:val="16"/>
                <w:szCs w:val="16"/>
              </w:rPr>
              <w:t>Polgármester</w:t>
            </w:r>
          </w:p>
        </w:tc>
        <w:tc>
          <w:tcPr>
            <w:tcW w:w="645" w:type="pct"/>
          </w:tcPr>
          <w:p w14:paraId="728EA51B" w14:textId="77777777" w:rsidR="00613340" w:rsidRPr="003C3F7B" w:rsidRDefault="00613340" w:rsidP="00433331">
            <w:pPr>
              <w:jc w:val="both"/>
              <w:rPr>
                <w:i/>
                <w:color w:val="000000"/>
                <w:sz w:val="16"/>
                <w:szCs w:val="16"/>
              </w:rPr>
            </w:pPr>
            <w:r w:rsidRPr="003C3F7B">
              <w:rPr>
                <w:i/>
                <w:color w:val="000000"/>
                <w:sz w:val="16"/>
                <w:szCs w:val="16"/>
              </w:rPr>
              <w:t>20</w:t>
            </w:r>
            <w:r w:rsidR="00433331" w:rsidRPr="003C3F7B">
              <w:rPr>
                <w:i/>
                <w:color w:val="000000"/>
                <w:sz w:val="16"/>
                <w:szCs w:val="16"/>
              </w:rPr>
              <w:t>20</w:t>
            </w:r>
            <w:r w:rsidRPr="003C3F7B">
              <w:rPr>
                <w:i/>
                <w:color w:val="000000"/>
                <w:sz w:val="16"/>
                <w:szCs w:val="16"/>
              </w:rPr>
              <w:t>. december 31.</w:t>
            </w:r>
          </w:p>
        </w:tc>
        <w:tc>
          <w:tcPr>
            <w:tcW w:w="794" w:type="pct"/>
          </w:tcPr>
          <w:p w14:paraId="6560E15C" w14:textId="4C76344F" w:rsidR="00613340" w:rsidRPr="00DF6C9B" w:rsidRDefault="00613340" w:rsidP="00433331">
            <w:pPr>
              <w:rPr>
                <w:i/>
                <w:color w:val="000000"/>
                <w:sz w:val="16"/>
                <w:szCs w:val="16"/>
              </w:rPr>
            </w:pPr>
            <w:r w:rsidRPr="00DF6C9B">
              <w:rPr>
                <w:i/>
                <w:color w:val="000000"/>
                <w:sz w:val="16"/>
                <w:szCs w:val="16"/>
              </w:rPr>
              <w:t xml:space="preserve">Költségvetésen belül elkülönített forrás, önkormányzati újság működési költségvetésén belüli forrás. (Az ehhez szükséges előirányzatot </w:t>
            </w:r>
            <w:r w:rsidRPr="00DF6C9B">
              <w:rPr>
                <w:i/>
                <w:color w:val="000000"/>
                <w:sz w:val="16"/>
                <w:szCs w:val="16"/>
              </w:rPr>
              <w:lastRenderedPageBreak/>
              <w:t>a</w:t>
            </w:r>
            <w:r w:rsidR="00765E8C" w:rsidRPr="00DF6C9B">
              <w:rPr>
                <w:i/>
                <w:color w:val="000000"/>
                <w:sz w:val="16"/>
                <w:szCs w:val="16"/>
              </w:rPr>
              <w:t xml:space="preserve">z önkormányzati újság </w:t>
            </w:r>
            <w:r w:rsidR="00433331" w:rsidRPr="00DF6C9B">
              <w:rPr>
                <w:i/>
                <w:color w:val="000000"/>
                <w:sz w:val="16"/>
                <w:szCs w:val="16"/>
              </w:rPr>
              <w:t>2020</w:t>
            </w:r>
            <w:r w:rsidR="00765E8C" w:rsidRPr="00DF6C9B">
              <w:rPr>
                <w:i/>
                <w:color w:val="000000"/>
                <w:sz w:val="16"/>
                <w:szCs w:val="16"/>
              </w:rPr>
              <w:t>.</w:t>
            </w:r>
            <w:r w:rsidRPr="00DF6C9B">
              <w:rPr>
                <w:i/>
                <w:color w:val="000000"/>
                <w:sz w:val="16"/>
                <w:szCs w:val="16"/>
              </w:rPr>
              <w:t xml:space="preserve"> évi költségvetés</w:t>
            </w:r>
            <w:r w:rsidR="00765E8C" w:rsidRPr="00DF6C9B">
              <w:rPr>
                <w:i/>
                <w:color w:val="000000"/>
                <w:sz w:val="16"/>
                <w:szCs w:val="16"/>
              </w:rPr>
              <w:t>é</w:t>
            </w:r>
            <w:r w:rsidRPr="00DF6C9B">
              <w:rPr>
                <w:i/>
                <w:color w:val="000000"/>
                <w:sz w:val="16"/>
                <w:szCs w:val="16"/>
              </w:rPr>
              <w:t>be kell tervezni.)</w:t>
            </w:r>
            <w:r w:rsidR="003C3F7B">
              <w:rPr>
                <w:rStyle w:val="Lbjegyzet-hivatkozs"/>
                <w:i/>
                <w:color w:val="000000"/>
              </w:rPr>
              <w:footnoteReference w:id="148"/>
            </w:r>
          </w:p>
        </w:tc>
      </w:tr>
      <w:tr w:rsidR="0038029E" w:rsidRPr="00146020" w14:paraId="11FCB750" w14:textId="77777777" w:rsidTr="003C3F7B">
        <w:trPr>
          <w:trHeight w:val="143"/>
        </w:trPr>
        <w:tc>
          <w:tcPr>
            <w:tcW w:w="1433" w:type="pct"/>
            <w:gridSpan w:val="2"/>
          </w:tcPr>
          <w:p w14:paraId="6A8A8950" w14:textId="77777777" w:rsidR="00613340" w:rsidRPr="00146020" w:rsidRDefault="00613340" w:rsidP="00BA0DAF">
            <w:pPr>
              <w:rPr>
                <w:color w:val="000000"/>
                <w:sz w:val="16"/>
                <w:szCs w:val="16"/>
              </w:rPr>
            </w:pPr>
            <w:r w:rsidRPr="00146020">
              <w:rPr>
                <w:color w:val="000000"/>
                <w:sz w:val="16"/>
                <w:szCs w:val="16"/>
              </w:rPr>
              <w:lastRenderedPageBreak/>
              <w:t>1.</w:t>
            </w:r>
            <w:r w:rsidR="00BA0DAF">
              <w:rPr>
                <w:color w:val="000000"/>
                <w:sz w:val="16"/>
                <w:szCs w:val="16"/>
              </w:rPr>
              <w:t>8</w:t>
            </w:r>
            <w:r w:rsidRPr="00146020">
              <w:rPr>
                <w:color w:val="000000"/>
                <w:sz w:val="16"/>
                <w:szCs w:val="16"/>
              </w:rPr>
              <w:t xml:space="preserve"> Szakszerű módszertani segítség, esélyegyenlőségi képzések, tanácsadás, ismeretterjesztő anyagok támogassák a befogadó és családbarát kerületi munkahelyi gyakorlatokat kialakítását, az előítéletek oldását.</w:t>
            </w:r>
          </w:p>
        </w:tc>
        <w:tc>
          <w:tcPr>
            <w:tcW w:w="777" w:type="pct"/>
            <w:vMerge w:val="restart"/>
          </w:tcPr>
          <w:p w14:paraId="5FC2BD9E" w14:textId="77777777" w:rsidR="00613340" w:rsidRPr="00146020" w:rsidRDefault="00613340" w:rsidP="005C4C6F">
            <w:pPr>
              <w:rPr>
                <w:color w:val="000000"/>
                <w:sz w:val="16"/>
                <w:szCs w:val="16"/>
              </w:rPr>
            </w:pPr>
            <w:r w:rsidRPr="00146020">
              <w:rPr>
                <w:color w:val="000000"/>
                <w:sz w:val="16"/>
                <w:szCs w:val="16"/>
              </w:rPr>
              <w:t>Kerületi munkaadók számára a védett tulajdonságú csoportok foglalkoztatásával kapcsolatos tájékoztató kampány szervezése, ismeretadó kiadván</w:t>
            </w:r>
            <w:r w:rsidR="00341263">
              <w:rPr>
                <w:color w:val="000000"/>
                <w:sz w:val="16"/>
                <w:szCs w:val="16"/>
              </w:rPr>
              <w:t>yok terjesztésével, illetve az Ö</w:t>
            </w:r>
            <w:r w:rsidRPr="00146020">
              <w:rPr>
                <w:color w:val="000000"/>
                <w:sz w:val="16"/>
                <w:szCs w:val="16"/>
              </w:rPr>
              <w:t xml:space="preserve">nkormányzat honlapján keresztül.  </w:t>
            </w:r>
          </w:p>
        </w:tc>
        <w:tc>
          <w:tcPr>
            <w:tcW w:w="705" w:type="pct"/>
            <w:vMerge w:val="restart"/>
          </w:tcPr>
          <w:p w14:paraId="4CF14465" w14:textId="77777777" w:rsidR="00613340" w:rsidRPr="00146020" w:rsidRDefault="00613340" w:rsidP="005C4C6F">
            <w:pPr>
              <w:rPr>
                <w:color w:val="000000"/>
                <w:sz w:val="16"/>
                <w:szCs w:val="16"/>
              </w:rPr>
            </w:pPr>
            <w:r w:rsidRPr="00146020">
              <w:rPr>
                <w:color w:val="000000"/>
                <w:sz w:val="16"/>
                <w:szCs w:val="16"/>
              </w:rPr>
              <w:t>Összes célcsoport</w:t>
            </w:r>
          </w:p>
        </w:tc>
        <w:tc>
          <w:tcPr>
            <w:tcW w:w="646" w:type="pct"/>
            <w:vMerge w:val="restart"/>
          </w:tcPr>
          <w:p w14:paraId="5ED9A30B" w14:textId="77777777" w:rsidR="00613340" w:rsidRPr="00146020" w:rsidRDefault="00613340" w:rsidP="005C4C6F">
            <w:pPr>
              <w:rPr>
                <w:color w:val="000000"/>
                <w:sz w:val="16"/>
                <w:szCs w:val="16"/>
              </w:rPr>
            </w:pPr>
            <w:r w:rsidRPr="00146020">
              <w:rPr>
                <w:color w:val="000000"/>
                <w:sz w:val="16"/>
                <w:szCs w:val="16"/>
              </w:rPr>
              <w:t>Polgármester</w:t>
            </w:r>
          </w:p>
        </w:tc>
        <w:tc>
          <w:tcPr>
            <w:tcW w:w="645" w:type="pct"/>
            <w:vMerge w:val="restart"/>
          </w:tcPr>
          <w:p w14:paraId="5E50BA5B" w14:textId="77777777" w:rsidR="00613340" w:rsidRPr="00146020" w:rsidRDefault="00765E8C" w:rsidP="00433331">
            <w:pPr>
              <w:jc w:val="both"/>
              <w:rPr>
                <w:color w:val="000000"/>
                <w:sz w:val="16"/>
                <w:szCs w:val="16"/>
              </w:rPr>
            </w:pPr>
            <w:r w:rsidRPr="003C3F7B">
              <w:rPr>
                <w:i/>
                <w:color w:val="000000"/>
                <w:sz w:val="16"/>
                <w:szCs w:val="16"/>
              </w:rPr>
              <w:t>20</w:t>
            </w:r>
            <w:r w:rsidR="00433331" w:rsidRPr="003C3F7B">
              <w:rPr>
                <w:i/>
                <w:color w:val="000000"/>
                <w:sz w:val="16"/>
                <w:szCs w:val="16"/>
              </w:rPr>
              <w:t>20</w:t>
            </w:r>
            <w:r w:rsidRPr="003C3F7B">
              <w:rPr>
                <w:i/>
                <w:color w:val="000000"/>
                <w:sz w:val="16"/>
                <w:szCs w:val="16"/>
              </w:rPr>
              <w:t>. december 31</w:t>
            </w:r>
            <w:r w:rsidRPr="00146020">
              <w:rPr>
                <w:color w:val="000000"/>
                <w:sz w:val="16"/>
                <w:szCs w:val="16"/>
              </w:rPr>
              <w:t>.</w:t>
            </w:r>
          </w:p>
        </w:tc>
        <w:tc>
          <w:tcPr>
            <w:tcW w:w="794" w:type="pct"/>
            <w:vMerge w:val="restart"/>
          </w:tcPr>
          <w:p w14:paraId="5A0A1B56" w14:textId="77777777" w:rsidR="00765E8C" w:rsidRPr="00DF6C9B" w:rsidRDefault="00765E8C" w:rsidP="00765E8C">
            <w:pPr>
              <w:rPr>
                <w:i/>
                <w:color w:val="000000"/>
                <w:sz w:val="16"/>
                <w:szCs w:val="16"/>
              </w:rPr>
            </w:pPr>
            <w:r w:rsidRPr="00DF6C9B">
              <w:rPr>
                <w:i/>
                <w:color w:val="000000"/>
                <w:sz w:val="16"/>
                <w:szCs w:val="16"/>
              </w:rPr>
              <w:t>A Családbarát Újbuda Program működtetésére elkülönített forrás.</w:t>
            </w:r>
          </w:p>
          <w:p w14:paraId="50C789C2" w14:textId="1A798AE3" w:rsidR="00613340" w:rsidRPr="00146020" w:rsidRDefault="00765E8C" w:rsidP="00433331">
            <w:pPr>
              <w:rPr>
                <w:color w:val="000000"/>
                <w:sz w:val="16"/>
                <w:szCs w:val="16"/>
              </w:rPr>
            </w:pPr>
            <w:r w:rsidRPr="00DF6C9B">
              <w:rPr>
                <w:i/>
                <w:color w:val="000000"/>
                <w:sz w:val="16"/>
                <w:szCs w:val="16"/>
              </w:rPr>
              <w:t>(Az</w:t>
            </w:r>
            <w:r w:rsidR="005A186B" w:rsidRPr="00DF6C9B">
              <w:rPr>
                <w:i/>
                <w:color w:val="000000"/>
                <w:sz w:val="16"/>
                <w:szCs w:val="16"/>
              </w:rPr>
              <w:t xml:space="preserve"> ehhez szükséges előirányzatot a</w:t>
            </w:r>
            <w:r w:rsidRPr="00DF6C9B">
              <w:rPr>
                <w:i/>
                <w:color w:val="000000"/>
                <w:sz w:val="16"/>
                <w:szCs w:val="16"/>
              </w:rPr>
              <w:t xml:space="preserve"> Családbarát Újbuda Program 20</w:t>
            </w:r>
            <w:r w:rsidR="00433331" w:rsidRPr="00DF6C9B">
              <w:rPr>
                <w:i/>
                <w:color w:val="000000"/>
                <w:sz w:val="16"/>
                <w:szCs w:val="16"/>
              </w:rPr>
              <w:t>20</w:t>
            </w:r>
            <w:r w:rsidRPr="00DF6C9B">
              <w:rPr>
                <w:i/>
                <w:color w:val="000000"/>
                <w:sz w:val="16"/>
                <w:szCs w:val="16"/>
              </w:rPr>
              <w:t>. évi költségvetésébe kell tervezni.)</w:t>
            </w:r>
            <w:r w:rsidR="003C3F7B">
              <w:rPr>
                <w:rStyle w:val="Lbjegyzet-hivatkozs"/>
                <w:i/>
                <w:color w:val="000000"/>
              </w:rPr>
              <w:footnoteReference w:id="149"/>
            </w:r>
          </w:p>
        </w:tc>
      </w:tr>
      <w:tr w:rsidR="0038029E" w:rsidRPr="00146020" w14:paraId="64CE81A3" w14:textId="77777777" w:rsidTr="003C3F7B">
        <w:trPr>
          <w:trHeight w:val="143"/>
        </w:trPr>
        <w:tc>
          <w:tcPr>
            <w:tcW w:w="1433" w:type="pct"/>
            <w:gridSpan w:val="2"/>
          </w:tcPr>
          <w:p w14:paraId="271137C1" w14:textId="77777777" w:rsidR="00613340" w:rsidRPr="00146020" w:rsidRDefault="00613340" w:rsidP="00BA0DAF">
            <w:pPr>
              <w:rPr>
                <w:color w:val="000000"/>
                <w:sz w:val="16"/>
                <w:szCs w:val="16"/>
              </w:rPr>
            </w:pPr>
            <w:r w:rsidRPr="00146020">
              <w:rPr>
                <w:color w:val="000000"/>
                <w:sz w:val="16"/>
                <w:szCs w:val="16"/>
              </w:rPr>
              <w:t>1.</w:t>
            </w:r>
            <w:r w:rsidR="00BA0DAF">
              <w:rPr>
                <w:color w:val="000000"/>
                <w:sz w:val="16"/>
                <w:szCs w:val="16"/>
              </w:rPr>
              <w:t>9</w:t>
            </w:r>
            <w:r w:rsidRPr="00146020">
              <w:rPr>
                <w:color w:val="000000"/>
                <w:sz w:val="16"/>
                <w:szCs w:val="16"/>
              </w:rPr>
              <w:t xml:space="preserve"> A kerületi munkaadók közvetlen elérésére építő szemléletformáló programokat, kampányokat szükséges indítani annak érdekében, hogy a munkaadók az alkalmazásnál a hangsúlyt a meglévő, ép készségekre, az adott munkakörhöz szükséges kompetenciáik meglétére helyezzék. </w:t>
            </w:r>
          </w:p>
        </w:tc>
        <w:tc>
          <w:tcPr>
            <w:tcW w:w="777" w:type="pct"/>
            <w:vMerge/>
          </w:tcPr>
          <w:p w14:paraId="5A94A9B9" w14:textId="77777777" w:rsidR="00613340" w:rsidRPr="00146020" w:rsidRDefault="00613340" w:rsidP="005C4C6F">
            <w:pPr>
              <w:rPr>
                <w:color w:val="000000"/>
                <w:sz w:val="16"/>
                <w:szCs w:val="16"/>
              </w:rPr>
            </w:pPr>
          </w:p>
        </w:tc>
        <w:tc>
          <w:tcPr>
            <w:tcW w:w="705" w:type="pct"/>
            <w:vMerge/>
          </w:tcPr>
          <w:p w14:paraId="14400A68" w14:textId="77777777" w:rsidR="00613340" w:rsidRPr="00146020" w:rsidRDefault="00613340" w:rsidP="005C4C6F">
            <w:pPr>
              <w:rPr>
                <w:color w:val="000000"/>
                <w:sz w:val="16"/>
                <w:szCs w:val="16"/>
              </w:rPr>
            </w:pPr>
          </w:p>
        </w:tc>
        <w:tc>
          <w:tcPr>
            <w:tcW w:w="646" w:type="pct"/>
            <w:vMerge/>
          </w:tcPr>
          <w:p w14:paraId="77DBF658" w14:textId="77777777" w:rsidR="00613340" w:rsidRPr="00146020" w:rsidRDefault="00613340" w:rsidP="005C4C6F">
            <w:pPr>
              <w:rPr>
                <w:color w:val="000000"/>
                <w:sz w:val="16"/>
                <w:szCs w:val="16"/>
              </w:rPr>
            </w:pPr>
          </w:p>
        </w:tc>
        <w:tc>
          <w:tcPr>
            <w:tcW w:w="645" w:type="pct"/>
            <w:vMerge/>
          </w:tcPr>
          <w:p w14:paraId="4C868182" w14:textId="77777777" w:rsidR="00613340" w:rsidRPr="00146020" w:rsidRDefault="00613340" w:rsidP="005C4C6F">
            <w:pPr>
              <w:rPr>
                <w:color w:val="000000"/>
                <w:sz w:val="16"/>
                <w:szCs w:val="16"/>
              </w:rPr>
            </w:pPr>
          </w:p>
        </w:tc>
        <w:tc>
          <w:tcPr>
            <w:tcW w:w="794" w:type="pct"/>
            <w:vMerge/>
          </w:tcPr>
          <w:p w14:paraId="5F2335A9" w14:textId="77777777" w:rsidR="00613340" w:rsidRPr="00146020" w:rsidRDefault="00613340" w:rsidP="005C4C6F">
            <w:pPr>
              <w:rPr>
                <w:color w:val="000000"/>
                <w:sz w:val="16"/>
                <w:szCs w:val="16"/>
              </w:rPr>
            </w:pPr>
          </w:p>
        </w:tc>
      </w:tr>
      <w:tr w:rsidR="00DA66E9" w:rsidRPr="00146020" w14:paraId="288A41C8" w14:textId="77777777" w:rsidTr="003C3F7B">
        <w:trPr>
          <w:trHeight w:val="143"/>
        </w:trPr>
        <w:tc>
          <w:tcPr>
            <w:tcW w:w="1433" w:type="pct"/>
            <w:gridSpan w:val="2"/>
          </w:tcPr>
          <w:p w14:paraId="615043F9" w14:textId="77777777" w:rsidR="005212F2" w:rsidRPr="00146020" w:rsidRDefault="000F1271" w:rsidP="005212F2">
            <w:pPr>
              <w:jc w:val="both"/>
              <w:rPr>
                <w:color w:val="000000"/>
                <w:sz w:val="16"/>
                <w:szCs w:val="16"/>
              </w:rPr>
            </w:pPr>
            <w:r w:rsidRPr="00146020">
              <w:rPr>
                <w:color w:val="000000"/>
                <w:sz w:val="16"/>
                <w:szCs w:val="16"/>
              </w:rPr>
              <w:t>1</w:t>
            </w:r>
            <w:r w:rsidR="005212F2" w:rsidRPr="00146020">
              <w:rPr>
                <w:color w:val="000000"/>
                <w:sz w:val="16"/>
                <w:szCs w:val="16"/>
              </w:rPr>
              <w:t>.</w:t>
            </w:r>
            <w:r w:rsidRPr="00146020">
              <w:rPr>
                <w:color w:val="000000"/>
                <w:sz w:val="16"/>
                <w:szCs w:val="16"/>
              </w:rPr>
              <w:t>1</w:t>
            </w:r>
            <w:r w:rsidR="00BA0DAF">
              <w:rPr>
                <w:color w:val="000000"/>
                <w:sz w:val="16"/>
                <w:szCs w:val="16"/>
              </w:rPr>
              <w:t>0</w:t>
            </w:r>
            <w:r w:rsidR="005212F2" w:rsidRPr="00146020">
              <w:rPr>
                <w:color w:val="000000"/>
                <w:sz w:val="16"/>
                <w:szCs w:val="16"/>
              </w:rPr>
              <w:t xml:space="preserve"> A családbarát program keretében: a nemek közötti családi feladatmegosztás kiegyensúlyozása érdekében, a családoknak szóló, az háztartáson belüli egyensúlyos munkamegosztást ösztönző szemléletformáló kerületi programok, kampányok szervezése.</w:t>
            </w:r>
          </w:p>
          <w:p w14:paraId="5F4C87AA" w14:textId="77777777" w:rsidR="005212F2" w:rsidRPr="00146020" w:rsidRDefault="005212F2" w:rsidP="005212F2">
            <w:pPr>
              <w:jc w:val="both"/>
              <w:rPr>
                <w:color w:val="000000"/>
                <w:sz w:val="16"/>
                <w:szCs w:val="16"/>
              </w:rPr>
            </w:pPr>
          </w:p>
        </w:tc>
        <w:tc>
          <w:tcPr>
            <w:tcW w:w="777" w:type="pct"/>
          </w:tcPr>
          <w:p w14:paraId="15FD674B" w14:textId="77777777" w:rsidR="005212F2" w:rsidRPr="00146020" w:rsidRDefault="005212F2" w:rsidP="005212F2">
            <w:pPr>
              <w:jc w:val="both"/>
              <w:rPr>
                <w:color w:val="000000"/>
                <w:sz w:val="16"/>
                <w:szCs w:val="16"/>
              </w:rPr>
            </w:pPr>
            <w:r w:rsidRPr="00146020">
              <w:rPr>
                <w:color w:val="000000"/>
                <w:sz w:val="16"/>
                <w:szCs w:val="16"/>
              </w:rPr>
              <w:t>Családbarát Újbuda Program működtetése.</w:t>
            </w:r>
          </w:p>
          <w:p w14:paraId="35705641" w14:textId="77777777" w:rsidR="005212F2" w:rsidRPr="00146020" w:rsidRDefault="005212F2" w:rsidP="005212F2">
            <w:pPr>
              <w:jc w:val="both"/>
              <w:rPr>
                <w:color w:val="000000"/>
                <w:sz w:val="16"/>
                <w:szCs w:val="16"/>
              </w:rPr>
            </w:pPr>
          </w:p>
        </w:tc>
        <w:tc>
          <w:tcPr>
            <w:tcW w:w="705" w:type="pct"/>
          </w:tcPr>
          <w:p w14:paraId="31A9C352" w14:textId="77777777" w:rsidR="005212F2" w:rsidRPr="00146020" w:rsidRDefault="005212F2" w:rsidP="005212F2">
            <w:pPr>
              <w:rPr>
                <w:color w:val="000000"/>
                <w:sz w:val="16"/>
                <w:szCs w:val="16"/>
              </w:rPr>
            </w:pPr>
            <w:r w:rsidRPr="00146020">
              <w:rPr>
                <w:color w:val="000000"/>
                <w:sz w:val="16"/>
                <w:szCs w:val="16"/>
              </w:rPr>
              <w:t xml:space="preserve">Kisgyermekesek, különösen: nők </w:t>
            </w:r>
          </w:p>
        </w:tc>
        <w:tc>
          <w:tcPr>
            <w:tcW w:w="646" w:type="pct"/>
          </w:tcPr>
          <w:p w14:paraId="58B6F41C" w14:textId="77777777" w:rsidR="005212F2" w:rsidRPr="00146020" w:rsidRDefault="005212F2" w:rsidP="005212F2">
            <w:pPr>
              <w:rPr>
                <w:color w:val="000000"/>
                <w:sz w:val="16"/>
                <w:szCs w:val="16"/>
              </w:rPr>
            </w:pPr>
            <w:r w:rsidRPr="00146020">
              <w:rPr>
                <w:color w:val="000000"/>
                <w:sz w:val="16"/>
                <w:szCs w:val="16"/>
              </w:rPr>
              <w:t>Polgármester</w:t>
            </w:r>
          </w:p>
        </w:tc>
        <w:tc>
          <w:tcPr>
            <w:tcW w:w="645" w:type="pct"/>
          </w:tcPr>
          <w:p w14:paraId="7DBFAF68" w14:textId="77777777" w:rsidR="005212F2" w:rsidRPr="00146020" w:rsidRDefault="005212F2" w:rsidP="005212F2">
            <w:pPr>
              <w:jc w:val="both"/>
              <w:rPr>
                <w:color w:val="000000"/>
                <w:sz w:val="16"/>
                <w:szCs w:val="16"/>
              </w:rPr>
            </w:pPr>
            <w:r w:rsidRPr="00146020">
              <w:rPr>
                <w:color w:val="000000"/>
                <w:sz w:val="16"/>
                <w:szCs w:val="16"/>
              </w:rPr>
              <w:t>Folyamatosan</w:t>
            </w:r>
          </w:p>
        </w:tc>
        <w:tc>
          <w:tcPr>
            <w:tcW w:w="794" w:type="pct"/>
          </w:tcPr>
          <w:p w14:paraId="3DB935CC" w14:textId="77777777" w:rsidR="005212F2" w:rsidRPr="00DF6C9B" w:rsidRDefault="005212F2" w:rsidP="005212F2">
            <w:pPr>
              <w:rPr>
                <w:i/>
                <w:color w:val="000000"/>
                <w:sz w:val="16"/>
                <w:szCs w:val="16"/>
              </w:rPr>
            </w:pPr>
            <w:r w:rsidRPr="00DF6C9B">
              <w:rPr>
                <w:i/>
                <w:color w:val="000000"/>
                <w:sz w:val="16"/>
                <w:szCs w:val="16"/>
              </w:rPr>
              <w:t>A Családbarát Újbuda Program működtetésére elkülönített forrás.</w:t>
            </w:r>
          </w:p>
          <w:p w14:paraId="0551A742" w14:textId="77777777" w:rsidR="005212F2" w:rsidRPr="00146020" w:rsidRDefault="00433331" w:rsidP="005212F2">
            <w:pPr>
              <w:rPr>
                <w:color w:val="000000"/>
                <w:sz w:val="16"/>
                <w:szCs w:val="16"/>
              </w:rPr>
            </w:pPr>
            <w:r w:rsidRPr="00DF6C9B">
              <w:rPr>
                <w:i/>
                <w:color w:val="000000"/>
                <w:sz w:val="16"/>
                <w:szCs w:val="16"/>
              </w:rPr>
              <w:t>(Az ehhez szükséges előirányzatot a 2020. évi költségvetésbe kell tervezni.)</w:t>
            </w:r>
          </w:p>
        </w:tc>
      </w:tr>
      <w:tr w:rsidR="005212F2" w:rsidRPr="00146020" w14:paraId="023C589E" w14:textId="77777777" w:rsidTr="003C3F7B">
        <w:trPr>
          <w:trHeight w:val="143"/>
        </w:trPr>
        <w:tc>
          <w:tcPr>
            <w:tcW w:w="1433" w:type="pct"/>
            <w:gridSpan w:val="2"/>
          </w:tcPr>
          <w:p w14:paraId="5B0A4EFA" w14:textId="77777777" w:rsidR="005212F2" w:rsidRPr="00146020" w:rsidRDefault="000F1271" w:rsidP="00BA0DAF">
            <w:pPr>
              <w:jc w:val="both"/>
              <w:rPr>
                <w:color w:val="000000"/>
                <w:sz w:val="16"/>
                <w:szCs w:val="16"/>
              </w:rPr>
            </w:pPr>
            <w:r w:rsidRPr="00146020">
              <w:rPr>
                <w:color w:val="000000"/>
                <w:sz w:val="16"/>
                <w:szCs w:val="16"/>
              </w:rPr>
              <w:t>1</w:t>
            </w:r>
            <w:r w:rsidR="005212F2" w:rsidRPr="00146020">
              <w:rPr>
                <w:color w:val="000000"/>
                <w:sz w:val="16"/>
                <w:szCs w:val="16"/>
              </w:rPr>
              <w:t>.</w:t>
            </w:r>
            <w:r w:rsidRPr="00146020">
              <w:rPr>
                <w:color w:val="000000"/>
                <w:sz w:val="16"/>
                <w:szCs w:val="16"/>
              </w:rPr>
              <w:t>1</w:t>
            </w:r>
            <w:r w:rsidR="00BA0DAF">
              <w:rPr>
                <w:color w:val="000000"/>
                <w:sz w:val="16"/>
                <w:szCs w:val="16"/>
              </w:rPr>
              <w:t>1</w:t>
            </w:r>
            <w:r w:rsidR="005212F2" w:rsidRPr="00146020">
              <w:rPr>
                <w:color w:val="000000"/>
                <w:sz w:val="16"/>
                <w:szCs w:val="16"/>
              </w:rPr>
              <w:t xml:space="preserve"> </w:t>
            </w:r>
            <w:r w:rsidR="00221959" w:rsidRPr="00221959">
              <w:rPr>
                <w:color w:val="000000"/>
                <w:sz w:val="16"/>
                <w:szCs w:val="16"/>
              </w:rPr>
              <w:t xml:space="preserve">A családbarát program keretében: a gyermeknevelés miatt a munkavégzésből </w:t>
            </w:r>
            <w:r w:rsidR="00221959" w:rsidRPr="00221959">
              <w:rPr>
                <w:color w:val="000000"/>
                <w:sz w:val="16"/>
                <w:szCs w:val="16"/>
              </w:rPr>
              <w:lastRenderedPageBreak/>
              <w:t xml:space="preserve">hosszabb időre kieső alkalmazottak és a munkáltatók érdemi kapcsolattartását, a munkahelyre teljes értékű munkavállalóként való visszatérésüket aktívan segítő munkahelyi programok szervezését a kerületi munkaadók körében </w:t>
            </w:r>
            <w:r w:rsidR="00221959">
              <w:rPr>
                <w:color w:val="000000"/>
                <w:sz w:val="16"/>
                <w:szCs w:val="16"/>
              </w:rPr>
              <w:t>kerüljenek ösztönzésre</w:t>
            </w:r>
            <w:r w:rsidR="00221959" w:rsidRPr="00221959">
              <w:rPr>
                <w:color w:val="000000"/>
                <w:sz w:val="16"/>
                <w:szCs w:val="16"/>
              </w:rPr>
              <w:t>.</w:t>
            </w:r>
          </w:p>
        </w:tc>
        <w:tc>
          <w:tcPr>
            <w:tcW w:w="777" w:type="pct"/>
          </w:tcPr>
          <w:p w14:paraId="3584A4F0" w14:textId="77777777" w:rsidR="005212F2" w:rsidRPr="00146020" w:rsidRDefault="005212F2" w:rsidP="00221959">
            <w:pPr>
              <w:jc w:val="both"/>
              <w:rPr>
                <w:color w:val="000000"/>
                <w:sz w:val="16"/>
                <w:szCs w:val="16"/>
              </w:rPr>
            </w:pPr>
            <w:r w:rsidRPr="00146020">
              <w:rPr>
                <w:color w:val="000000"/>
                <w:sz w:val="16"/>
                <w:szCs w:val="16"/>
              </w:rPr>
              <w:lastRenderedPageBreak/>
              <w:t xml:space="preserve">Tanulmány keretében kerüljön megvizsgálásra, </w:t>
            </w:r>
            <w:r w:rsidRPr="00146020">
              <w:rPr>
                <w:color w:val="000000"/>
                <w:sz w:val="16"/>
                <w:szCs w:val="16"/>
              </w:rPr>
              <w:lastRenderedPageBreak/>
              <w:t xml:space="preserve">hogy milyen </w:t>
            </w:r>
            <w:r w:rsidR="00221959">
              <w:rPr>
                <w:color w:val="000000"/>
                <w:sz w:val="16"/>
                <w:szCs w:val="16"/>
              </w:rPr>
              <w:t>módszerekkel</w:t>
            </w:r>
            <w:r w:rsidRPr="00146020">
              <w:rPr>
                <w:color w:val="000000"/>
                <w:sz w:val="16"/>
                <w:szCs w:val="16"/>
              </w:rPr>
              <w:t xml:space="preserve"> lehetséges ösztönözni a munkaadókat a gyermeknevelés miatt a munkavégzésből hosszabb időre kieső alkalmazottakkal való szervezett kapcsolattartásra.</w:t>
            </w:r>
          </w:p>
        </w:tc>
        <w:tc>
          <w:tcPr>
            <w:tcW w:w="705" w:type="pct"/>
          </w:tcPr>
          <w:p w14:paraId="3CB8560B" w14:textId="77777777" w:rsidR="005212F2" w:rsidRPr="00146020" w:rsidRDefault="005212F2" w:rsidP="005212F2">
            <w:pPr>
              <w:rPr>
                <w:color w:val="000000"/>
                <w:sz w:val="16"/>
                <w:szCs w:val="16"/>
              </w:rPr>
            </w:pPr>
            <w:r w:rsidRPr="00146020">
              <w:rPr>
                <w:color w:val="000000"/>
                <w:sz w:val="16"/>
                <w:szCs w:val="16"/>
              </w:rPr>
              <w:lastRenderedPageBreak/>
              <w:t>Kisgyermekesek, különösen: nők</w:t>
            </w:r>
          </w:p>
        </w:tc>
        <w:tc>
          <w:tcPr>
            <w:tcW w:w="646" w:type="pct"/>
          </w:tcPr>
          <w:p w14:paraId="06C9A915" w14:textId="77777777" w:rsidR="005212F2" w:rsidRPr="00146020" w:rsidRDefault="005212F2" w:rsidP="005212F2">
            <w:pPr>
              <w:rPr>
                <w:color w:val="000000"/>
                <w:sz w:val="16"/>
                <w:szCs w:val="16"/>
              </w:rPr>
            </w:pPr>
            <w:r w:rsidRPr="00146020">
              <w:rPr>
                <w:color w:val="000000"/>
                <w:sz w:val="16"/>
                <w:szCs w:val="16"/>
              </w:rPr>
              <w:t>Polgármester</w:t>
            </w:r>
          </w:p>
        </w:tc>
        <w:tc>
          <w:tcPr>
            <w:tcW w:w="645" w:type="pct"/>
          </w:tcPr>
          <w:p w14:paraId="0168503E" w14:textId="77777777" w:rsidR="005212F2" w:rsidRPr="00146020" w:rsidRDefault="005212F2" w:rsidP="00433331">
            <w:pPr>
              <w:jc w:val="both"/>
              <w:rPr>
                <w:color w:val="000000"/>
                <w:sz w:val="16"/>
                <w:szCs w:val="16"/>
              </w:rPr>
            </w:pPr>
            <w:r w:rsidRPr="003C3F7B">
              <w:rPr>
                <w:i/>
                <w:color w:val="000000"/>
                <w:sz w:val="16"/>
                <w:szCs w:val="16"/>
              </w:rPr>
              <w:t>20</w:t>
            </w:r>
            <w:r w:rsidR="00433331" w:rsidRPr="003C3F7B">
              <w:rPr>
                <w:i/>
                <w:color w:val="000000"/>
                <w:sz w:val="16"/>
                <w:szCs w:val="16"/>
              </w:rPr>
              <w:t>20</w:t>
            </w:r>
            <w:r w:rsidRPr="003C3F7B">
              <w:rPr>
                <w:i/>
                <w:color w:val="000000"/>
                <w:sz w:val="16"/>
                <w:szCs w:val="16"/>
              </w:rPr>
              <w:t>. december 31</w:t>
            </w:r>
            <w:r w:rsidRPr="00146020">
              <w:rPr>
                <w:color w:val="000000"/>
                <w:sz w:val="16"/>
                <w:szCs w:val="16"/>
              </w:rPr>
              <w:t>.</w:t>
            </w:r>
          </w:p>
        </w:tc>
        <w:tc>
          <w:tcPr>
            <w:tcW w:w="794" w:type="pct"/>
          </w:tcPr>
          <w:p w14:paraId="19DB0430" w14:textId="7F8C67A0" w:rsidR="005212F2" w:rsidRPr="00DF6C9B" w:rsidRDefault="005212F2" w:rsidP="00221959">
            <w:pPr>
              <w:rPr>
                <w:i/>
                <w:color w:val="000000"/>
                <w:sz w:val="16"/>
                <w:szCs w:val="16"/>
              </w:rPr>
            </w:pPr>
            <w:r w:rsidRPr="00DF6C9B">
              <w:rPr>
                <w:i/>
                <w:color w:val="000000"/>
                <w:sz w:val="16"/>
                <w:szCs w:val="16"/>
              </w:rPr>
              <w:t xml:space="preserve">A Családbarát Újbuda Program működtetésére </w:t>
            </w:r>
            <w:r w:rsidRPr="00DF6C9B">
              <w:rPr>
                <w:i/>
                <w:color w:val="000000"/>
                <w:sz w:val="16"/>
                <w:szCs w:val="16"/>
              </w:rPr>
              <w:lastRenderedPageBreak/>
              <w:t xml:space="preserve">elkülönített forrás. </w:t>
            </w:r>
            <w:r w:rsidR="00433331" w:rsidRPr="00DF6C9B">
              <w:rPr>
                <w:i/>
                <w:color w:val="000000"/>
                <w:sz w:val="16"/>
                <w:szCs w:val="16"/>
              </w:rPr>
              <w:t>(Az ehhez szükséges előirányzatot a 2020. évi költségvetésbe kell tervezni.)</w:t>
            </w:r>
            <w:r w:rsidR="003C3F7B">
              <w:rPr>
                <w:rStyle w:val="Lbjegyzet-hivatkozs"/>
                <w:i/>
                <w:color w:val="000000"/>
              </w:rPr>
              <w:footnoteReference w:id="150"/>
            </w:r>
          </w:p>
        </w:tc>
      </w:tr>
      <w:tr w:rsidR="00512429" w:rsidRPr="00146020" w14:paraId="27980D4B" w14:textId="77777777" w:rsidTr="003C3F7B">
        <w:trPr>
          <w:trHeight w:val="143"/>
        </w:trPr>
        <w:tc>
          <w:tcPr>
            <w:tcW w:w="1433" w:type="pct"/>
            <w:gridSpan w:val="2"/>
          </w:tcPr>
          <w:p w14:paraId="602066B2" w14:textId="77777777" w:rsidR="00512429" w:rsidRPr="00146020" w:rsidRDefault="000F1271" w:rsidP="00C6014A">
            <w:pPr>
              <w:jc w:val="both"/>
              <w:rPr>
                <w:color w:val="000000"/>
                <w:sz w:val="16"/>
                <w:szCs w:val="16"/>
              </w:rPr>
            </w:pPr>
            <w:r w:rsidRPr="00146020">
              <w:rPr>
                <w:color w:val="000000"/>
                <w:sz w:val="16"/>
                <w:szCs w:val="16"/>
              </w:rPr>
              <w:lastRenderedPageBreak/>
              <w:t>1.1</w:t>
            </w:r>
            <w:r w:rsidR="00BA0DAF">
              <w:rPr>
                <w:color w:val="000000"/>
                <w:sz w:val="16"/>
                <w:szCs w:val="16"/>
              </w:rPr>
              <w:t>2</w:t>
            </w:r>
            <w:r w:rsidR="00F834D1" w:rsidRPr="00146020">
              <w:rPr>
                <w:color w:val="000000"/>
                <w:sz w:val="16"/>
                <w:szCs w:val="16"/>
              </w:rPr>
              <w:tab/>
              <w:t>Gyermek-játszósarok, gyermekmegőrző, pelenkázó- és szoptatóhelyiség kialakítása az Önkormányzat ügyfélszolgálati területén, valamint azon intézményekben ahol erre lehetőség van.</w:t>
            </w:r>
          </w:p>
        </w:tc>
        <w:tc>
          <w:tcPr>
            <w:tcW w:w="777" w:type="pct"/>
          </w:tcPr>
          <w:p w14:paraId="5610B330" w14:textId="77777777" w:rsidR="00512429" w:rsidRPr="00146020" w:rsidRDefault="00512429" w:rsidP="00512429">
            <w:pPr>
              <w:jc w:val="both"/>
              <w:rPr>
                <w:color w:val="000000"/>
                <w:sz w:val="16"/>
                <w:szCs w:val="16"/>
              </w:rPr>
            </w:pPr>
            <w:r w:rsidRPr="00146020">
              <w:rPr>
                <w:color w:val="000000"/>
                <w:sz w:val="16"/>
                <w:szCs w:val="16"/>
              </w:rPr>
              <w:t>Gyermek-játszósarok, gyermekmegőrző, pelenkázó- és szoptatóhelyiség kialakítása az Önkormányzat ügyfélszolgálati területén, ahol erre lehetőség van.</w:t>
            </w:r>
          </w:p>
        </w:tc>
        <w:tc>
          <w:tcPr>
            <w:tcW w:w="705" w:type="pct"/>
          </w:tcPr>
          <w:p w14:paraId="59B71C8A" w14:textId="77777777" w:rsidR="00512429" w:rsidRPr="00146020" w:rsidRDefault="00512429" w:rsidP="00512429">
            <w:pPr>
              <w:rPr>
                <w:color w:val="000000"/>
                <w:sz w:val="16"/>
                <w:szCs w:val="16"/>
              </w:rPr>
            </w:pPr>
            <w:r w:rsidRPr="00146020">
              <w:rPr>
                <w:color w:val="000000"/>
                <w:sz w:val="16"/>
                <w:szCs w:val="16"/>
              </w:rPr>
              <w:t xml:space="preserve">Kisgyermekesek </w:t>
            </w:r>
          </w:p>
        </w:tc>
        <w:tc>
          <w:tcPr>
            <w:tcW w:w="646" w:type="pct"/>
          </w:tcPr>
          <w:p w14:paraId="60CECDBF" w14:textId="77777777" w:rsidR="00512429" w:rsidRPr="00146020" w:rsidRDefault="00512429" w:rsidP="00512429">
            <w:pPr>
              <w:rPr>
                <w:color w:val="000000"/>
                <w:sz w:val="16"/>
                <w:szCs w:val="16"/>
              </w:rPr>
            </w:pPr>
            <w:r w:rsidRPr="00146020">
              <w:rPr>
                <w:color w:val="000000"/>
                <w:sz w:val="16"/>
                <w:szCs w:val="16"/>
              </w:rPr>
              <w:t>Polgármester</w:t>
            </w:r>
          </w:p>
        </w:tc>
        <w:tc>
          <w:tcPr>
            <w:tcW w:w="645" w:type="pct"/>
          </w:tcPr>
          <w:p w14:paraId="78B7FCA3" w14:textId="77777777" w:rsidR="00512429" w:rsidRPr="003C3F7B" w:rsidRDefault="00512429" w:rsidP="00433331">
            <w:pPr>
              <w:jc w:val="both"/>
              <w:rPr>
                <w:i/>
                <w:color w:val="000000"/>
                <w:sz w:val="16"/>
                <w:szCs w:val="16"/>
              </w:rPr>
            </w:pPr>
            <w:r w:rsidRPr="003C3F7B">
              <w:rPr>
                <w:i/>
                <w:color w:val="000000"/>
                <w:sz w:val="16"/>
                <w:szCs w:val="16"/>
              </w:rPr>
              <w:t>20</w:t>
            </w:r>
            <w:r w:rsidR="00433331" w:rsidRPr="003C3F7B">
              <w:rPr>
                <w:i/>
                <w:color w:val="000000"/>
                <w:sz w:val="16"/>
                <w:szCs w:val="16"/>
              </w:rPr>
              <w:t>20</w:t>
            </w:r>
            <w:r w:rsidRPr="003C3F7B">
              <w:rPr>
                <w:i/>
                <w:color w:val="000000"/>
                <w:sz w:val="16"/>
                <w:szCs w:val="16"/>
              </w:rPr>
              <w:t>. december 31., majd folyamatosan</w:t>
            </w:r>
          </w:p>
        </w:tc>
        <w:tc>
          <w:tcPr>
            <w:tcW w:w="794" w:type="pct"/>
          </w:tcPr>
          <w:p w14:paraId="4563FAC4" w14:textId="188E62AD" w:rsidR="00512429" w:rsidRPr="00146020" w:rsidRDefault="00221959" w:rsidP="00695D0D">
            <w:pPr>
              <w:rPr>
                <w:color w:val="000000"/>
                <w:sz w:val="16"/>
                <w:szCs w:val="16"/>
              </w:rPr>
            </w:pPr>
            <w:r>
              <w:rPr>
                <w:color w:val="000000"/>
                <w:sz w:val="16"/>
                <w:szCs w:val="16"/>
              </w:rPr>
              <w:t>Részben a</w:t>
            </w:r>
            <w:r w:rsidR="00512429" w:rsidRPr="00146020">
              <w:rPr>
                <w:color w:val="000000"/>
                <w:sz w:val="16"/>
                <w:szCs w:val="16"/>
              </w:rPr>
              <w:t xml:space="preserve"> Családbarát Újbuda Program működtetésére elkülönített forrás. (</w:t>
            </w:r>
            <w:r w:rsidR="00433331" w:rsidRPr="00DF6C9B">
              <w:rPr>
                <w:i/>
                <w:color w:val="000000"/>
                <w:sz w:val="16"/>
                <w:szCs w:val="16"/>
              </w:rPr>
              <w:t xml:space="preserve">Az ehhez szükséges előirányzatot a 2020. évi költségvetésbe kell tervezni.) </w:t>
            </w:r>
            <w:r w:rsidRPr="00DF6C9B">
              <w:rPr>
                <w:i/>
                <w:color w:val="000000"/>
                <w:sz w:val="16"/>
                <w:szCs w:val="16"/>
              </w:rPr>
              <w:t>Valamint a kialakítás, üzemeltetés költségeit ez egyes érintett intézmények költségvetésébe</w:t>
            </w:r>
            <w:r w:rsidR="00695D0D" w:rsidRPr="00DF6C9B">
              <w:rPr>
                <w:i/>
                <w:color w:val="000000"/>
                <w:sz w:val="16"/>
                <w:szCs w:val="16"/>
              </w:rPr>
              <w:t xml:space="preserve"> kell</w:t>
            </w:r>
            <w:r w:rsidRPr="00DF6C9B">
              <w:rPr>
                <w:i/>
                <w:color w:val="000000"/>
                <w:sz w:val="16"/>
                <w:szCs w:val="16"/>
              </w:rPr>
              <w:t xml:space="preserve"> betervezni.</w:t>
            </w:r>
            <w:r w:rsidR="003C3F7B">
              <w:rPr>
                <w:rStyle w:val="Lbjegyzet-hivatkozs"/>
                <w:i/>
                <w:color w:val="000000"/>
              </w:rPr>
              <w:footnoteReference w:id="151"/>
            </w:r>
          </w:p>
        </w:tc>
      </w:tr>
      <w:tr w:rsidR="00512429" w:rsidRPr="00146020" w14:paraId="20AE8113" w14:textId="77777777" w:rsidTr="003C3F7B">
        <w:trPr>
          <w:trHeight w:val="143"/>
        </w:trPr>
        <w:tc>
          <w:tcPr>
            <w:tcW w:w="1433" w:type="pct"/>
            <w:gridSpan w:val="2"/>
          </w:tcPr>
          <w:p w14:paraId="0F42B2CB" w14:textId="77777777" w:rsidR="00512429" w:rsidRPr="00146020" w:rsidRDefault="000F1271" w:rsidP="00512429">
            <w:pPr>
              <w:jc w:val="both"/>
              <w:rPr>
                <w:color w:val="000000"/>
                <w:sz w:val="16"/>
                <w:szCs w:val="16"/>
              </w:rPr>
            </w:pPr>
            <w:r w:rsidRPr="00146020">
              <w:rPr>
                <w:color w:val="000000"/>
                <w:sz w:val="16"/>
                <w:szCs w:val="16"/>
              </w:rPr>
              <w:t>1.1</w:t>
            </w:r>
            <w:r w:rsidR="00BA0DAF">
              <w:rPr>
                <w:color w:val="000000"/>
                <w:sz w:val="16"/>
                <w:szCs w:val="16"/>
              </w:rPr>
              <w:t>3</w:t>
            </w:r>
            <w:r w:rsidR="00512429" w:rsidRPr="00146020">
              <w:rPr>
                <w:color w:val="000000"/>
                <w:sz w:val="16"/>
                <w:szCs w:val="16"/>
              </w:rPr>
              <w:t xml:space="preserve"> A 60+ Program eredményeinek továbbvitele és fejlesztése, újabb, az idősek kulturálódását, sportolását támogató programok </w:t>
            </w:r>
            <w:r w:rsidR="00512429" w:rsidRPr="00146020">
              <w:rPr>
                <w:color w:val="000000"/>
                <w:sz w:val="16"/>
                <w:szCs w:val="16"/>
              </w:rPr>
              <w:lastRenderedPageBreak/>
              <w:t>valósuljanak meg.</w:t>
            </w:r>
          </w:p>
          <w:p w14:paraId="0CD1C03C" w14:textId="77777777" w:rsidR="00512429" w:rsidRPr="00146020" w:rsidRDefault="00512429" w:rsidP="00512429">
            <w:pPr>
              <w:jc w:val="both"/>
              <w:rPr>
                <w:color w:val="000000"/>
                <w:sz w:val="16"/>
                <w:szCs w:val="16"/>
              </w:rPr>
            </w:pPr>
          </w:p>
          <w:p w14:paraId="65C870E5" w14:textId="77777777" w:rsidR="00512429" w:rsidRPr="00146020" w:rsidRDefault="00512429" w:rsidP="00512429">
            <w:pPr>
              <w:jc w:val="both"/>
              <w:rPr>
                <w:color w:val="000000"/>
                <w:sz w:val="16"/>
                <w:szCs w:val="16"/>
              </w:rPr>
            </w:pPr>
          </w:p>
        </w:tc>
        <w:tc>
          <w:tcPr>
            <w:tcW w:w="777" w:type="pct"/>
          </w:tcPr>
          <w:p w14:paraId="559FFCBF" w14:textId="77777777" w:rsidR="00512429" w:rsidRPr="00146020" w:rsidRDefault="00512429" w:rsidP="00695D0D">
            <w:pPr>
              <w:jc w:val="both"/>
              <w:rPr>
                <w:color w:val="000000"/>
                <w:sz w:val="16"/>
                <w:szCs w:val="16"/>
              </w:rPr>
            </w:pPr>
            <w:r w:rsidRPr="00146020">
              <w:rPr>
                <w:color w:val="000000"/>
                <w:sz w:val="16"/>
                <w:szCs w:val="16"/>
              </w:rPr>
              <w:lastRenderedPageBreak/>
              <w:t xml:space="preserve">A 60+ </w:t>
            </w:r>
            <w:r w:rsidR="00695D0D">
              <w:rPr>
                <w:color w:val="000000"/>
                <w:sz w:val="16"/>
                <w:szCs w:val="16"/>
              </w:rPr>
              <w:t>p</w:t>
            </w:r>
            <w:r w:rsidRPr="00146020">
              <w:rPr>
                <w:color w:val="000000"/>
                <w:sz w:val="16"/>
                <w:szCs w:val="16"/>
              </w:rPr>
              <w:t xml:space="preserve">rogramok működtetése, folyamatos fejlesztése a </w:t>
            </w:r>
            <w:r w:rsidRPr="00146020">
              <w:rPr>
                <w:color w:val="000000"/>
                <w:sz w:val="16"/>
                <w:szCs w:val="16"/>
              </w:rPr>
              <w:lastRenderedPageBreak/>
              <w:t>kerületi idősek igények megfelelően.</w:t>
            </w:r>
          </w:p>
        </w:tc>
        <w:tc>
          <w:tcPr>
            <w:tcW w:w="705" w:type="pct"/>
          </w:tcPr>
          <w:p w14:paraId="75B01961" w14:textId="77777777" w:rsidR="00512429" w:rsidRPr="00146020" w:rsidRDefault="00512429" w:rsidP="00512429">
            <w:pPr>
              <w:rPr>
                <w:color w:val="000000"/>
                <w:sz w:val="16"/>
                <w:szCs w:val="16"/>
              </w:rPr>
            </w:pPr>
            <w:r w:rsidRPr="00146020">
              <w:rPr>
                <w:color w:val="000000"/>
                <w:sz w:val="16"/>
                <w:szCs w:val="16"/>
              </w:rPr>
              <w:lastRenderedPageBreak/>
              <w:t>Idősek</w:t>
            </w:r>
          </w:p>
        </w:tc>
        <w:tc>
          <w:tcPr>
            <w:tcW w:w="646" w:type="pct"/>
          </w:tcPr>
          <w:p w14:paraId="7FCA90F3" w14:textId="77777777" w:rsidR="00512429" w:rsidRPr="00146020" w:rsidRDefault="00512429" w:rsidP="00512429">
            <w:pPr>
              <w:rPr>
                <w:color w:val="000000"/>
                <w:sz w:val="16"/>
                <w:szCs w:val="16"/>
              </w:rPr>
            </w:pPr>
            <w:r w:rsidRPr="00146020">
              <w:rPr>
                <w:color w:val="000000"/>
                <w:sz w:val="16"/>
                <w:szCs w:val="16"/>
              </w:rPr>
              <w:t>Polgármester</w:t>
            </w:r>
          </w:p>
        </w:tc>
        <w:tc>
          <w:tcPr>
            <w:tcW w:w="645" w:type="pct"/>
          </w:tcPr>
          <w:p w14:paraId="1927BE14" w14:textId="77777777" w:rsidR="00512429" w:rsidRPr="00146020" w:rsidRDefault="00512429" w:rsidP="00512429">
            <w:pPr>
              <w:jc w:val="both"/>
              <w:rPr>
                <w:color w:val="000000"/>
                <w:sz w:val="16"/>
                <w:szCs w:val="16"/>
              </w:rPr>
            </w:pPr>
            <w:r w:rsidRPr="00146020">
              <w:rPr>
                <w:color w:val="000000"/>
                <w:sz w:val="16"/>
                <w:szCs w:val="16"/>
              </w:rPr>
              <w:t>Folyamatosan</w:t>
            </w:r>
          </w:p>
        </w:tc>
        <w:tc>
          <w:tcPr>
            <w:tcW w:w="794" w:type="pct"/>
          </w:tcPr>
          <w:p w14:paraId="24B3CC3A" w14:textId="0FC66EFF" w:rsidR="00512429" w:rsidRPr="00146020" w:rsidRDefault="00512429" w:rsidP="00695D0D">
            <w:pPr>
              <w:rPr>
                <w:color w:val="000000"/>
                <w:sz w:val="16"/>
                <w:szCs w:val="16"/>
              </w:rPr>
            </w:pPr>
            <w:r w:rsidRPr="00146020">
              <w:rPr>
                <w:color w:val="000000"/>
                <w:sz w:val="16"/>
                <w:szCs w:val="16"/>
              </w:rPr>
              <w:t xml:space="preserve">Költségvetésen belül a 60+ </w:t>
            </w:r>
            <w:r w:rsidR="00695D0D">
              <w:rPr>
                <w:color w:val="000000"/>
                <w:sz w:val="16"/>
                <w:szCs w:val="16"/>
              </w:rPr>
              <w:t>p</w:t>
            </w:r>
            <w:r w:rsidRPr="00146020">
              <w:rPr>
                <w:color w:val="000000"/>
                <w:sz w:val="16"/>
                <w:szCs w:val="16"/>
              </w:rPr>
              <w:t>rogramok végr</w:t>
            </w:r>
            <w:r w:rsidR="00433331">
              <w:rPr>
                <w:color w:val="000000"/>
                <w:sz w:val="16"/>
                <w:szCs w:val="16"/>
              </w:rPr>
              <w:t xml:space="preserve">ehajtására </w:t>
            </w:r>
            <w:r w:rsidR="00433331">
              <w:rPr>
                <w:color w:val="000000"/>
                <w:sz w:val="16"/>
                <w:szCs w:val="16"/>
              </w:rPr>
              <w:lastRenderedPageBreak/>
              <w:t>elkülönített forrás</w:t>
            </w:r>
            <w:r w:rsidR="00433331" w:rsidRPr="00DF6C9B">
              <w:rPr>
                <w:i/>
                <w:color w:val="000000"/>
                <w:sz w:val="16"/>
                <w:szCs w:val="16"/>
              </w:rPr>
              <w:t>.</w:t>
            </w:r>
            <w:r w:rsidRPr="00DF6C9B">
              <w:rPr>
                <w:i/>
                <w:color w:val="000000"/>
                <w:sz w:val="16"/>
                <w:szCs w:val="16"/>
              </w:rPr>
              <w:t>(</w:t>
            </w:r>
            <w:r w:rsidR="00433331" w:rsidRPr="00DF6C9B">
              <w:rPr>
                <w:i/>
                <w:color w:val="000000"/>
                <w:sz w:val="16"/>
                <w:szCs w:val="16"/>
              </w:rPr>
              <w:t>(Az ehhez szükséges előirányzatot a 2020. évi költségvetésbe kell tervezni.)</w:t>
            </w:r>
            <w:r w:rsidR="003C3F7B">
              <w:rPr>
                <w:rStyle w:val="Lbjegyzet-hivatkozs"/>
                <w:i/>
                <w:color w:val="000000"/>
              </w:rPr>
              <w:footnoteReference w:id="152"/>
            </w:r>
          </w:p>
        </w:tc>
      </w:tr>
      <w:tr w:rsidR="00512429" w:rsidRPr="00146020" w14:paraId="42ABB1BB" w14:textId="77777777" w:rsidTr="003C3F7B">
        <w:trPr>
          <w:trHeight w:val="143"/>
        </w:trPr>
        <w:tc>
          <w:tcPr>
            <w:tcW w:w="1433" w:type="pct"/>
            <w:gridSpan w:val="2"/>
          </w:tcPr>
          <w:p w14:paraId="619A6BA0" w14:textId="77777777" w:rsidR="00512429" w:rsidRPr="00146020" w:rsidRDefault="000F1271" w:rsidP="00BA0DAF">
            <w:pPr>
              <w:jc w:val="both"/>
              <w:rPr>
                <w:color w:val="000000"/>
                <w:sz w:val="16"/>
                <w:szCs w:val="16"/>
              </w:rPr>
            </w:pPr>
            <w:r w:rsidRPr="00146020">
              <w:rPr>
                <w:color w:val="000000"/>
                <w:sz w:val="16"/>
                <w:szCs w:val="16"/>
              </w:rPr>
              <w:lastRenderedPageBreak/>
              <w:t>1.1</w:t>
            </w:r>
            <w:r w:rsidR="00BA0DAF">
              <w:rPr>
                <w:color w:val="000000"/>
                <w:sz w:val="16"/>
                <w:szCs w:val="16"/>
              </w:rPr>
              <w:t>4</w:t>
            </w:r>
            <w:r w:rsidRPr="00146020">
              <w:rPr>
                <w:color w:val="000000"/>
                <w:sz w:val="16"/>
                <w:szCs w:val="16"/>
              </w:rPr>
              <w:t xml:space="preserve"> </w:t>
            </w:r>
            <w:r w:rsidR="00512429" w:rsidRPr="00146020">
              <w:rPr>
                <w:color w:val="000000"/>
                <w:sz w:val="16"/>
                <w:szCs w:val="16"/>
              </w:rPr>
              <w:t xml:space="preserve">Szemléletformáló programokat, kampányokat ajánlott támogatni annak érdekében, hogy a munkaadók az alkalmazásnál a hangsúlyt az idős emberek hasznosítható tapasztalatira, az adott munkakörhöz szükséges kompetenciáik meglétére helyezzék. </w:t>
            </w:r>
          </w:p>
        </w:tc>
        <w:tc>
          <w:tcPr>
            <w:tcW w:w="777" w:type="pct"/>
            <w:vMerge w:val="restart"/>
          </w:tcPr>
          <w:p w14:paraId="7C1FBC07" w14:textId="77777777" w:rsidR="00512429" w:rsidRPr="00146020" w:rsidRDefault="00512429" w:rsidP="00512429">
            <w:pPr>
              <w:jc w:val="both"/>
              <w:rPr>
                <w:color w:val="000000"/>
                <w:sz w:val="16"/>
                <w:szCs w:val="16"/>
              </w:rPr>
            </w:pPr>
            <w:r w:rsidRPr="00146020">
              <w:rPr>
                <w:color w:val="000000"/>
                <w:sz w:val="16"/>
                <w:szCs w:val="16"/>
              </w:rPr>
              <w:t>Kerületi munkaadói kampány végrehajtása.</w:t>
            </w:r>
          </w:p>
          <w:p w14:paraId="687D4FC0" w14:textId="77777777" w:rsidR="00512429" w:rsidRPr="00146020" w:rsidRDefault="00512429" w:rsidP="00512429">
            <w:pPr>
              <w:rPr>
                <w:color w:val="000000"/>
                <w:sz w:val="16"/>
                <w:szCs w:val="16"/>
              </w:rPr>
            </w:pPr>
          </w:p>
        </w:tc>
        <w:tc>
          <w:tcPr>
            <w:tcW w:w="705" w:type="pct"/>
            <w:vMerge w:val="restart"/>
          </w:tcPr>
          <w:p w14:paraId="2A6978A7" w14:textId="77777777" w:rsidR="00512429" w:rsidRPr="00146020" w:rsidRDefault="00512429" w:rsidP="00512429">
            <w:pPr>
              <w:rPr>
                <w:color w:val="000000"/>
                <w:sz w:val="16"/>
                <w:szCs w:val="16"/>
              </w:rPr>
            </w:pPr>
            <w:r w:rsidRPr="00146020">
              <w:rPr>
                <w:color w:val="000000"/>
                <w:sz w:val="16"/>
                <w:szCs w:val="16"/>
              </w:rPr>
              <w:t>Idősek</w:t>
            </w:r>
          </w:p>
          <w:p w14:paraId="2B467AD5" w14:textId="77777777" w:rsidR="00512429" w:rsidRPr="00146020" w:rsidRDefault="00512429" w:rsidP="00512429">
            <w:pPr>
              <w:jc w:val="both"/>
              <w:rPr>
                <w:color w:val="000000"/>
                <w:sz w:val="16"/>
                <w:szCs w:val="16"/>
              </w:rPr>
            </w:pPr>
          </w:p>
        </w:tc>
        <w:tc>
          <w:tcPr>
            <w:tcW w:w="646" w:type="pct"/>
            <w:vMerge w:val="restart"/>
          </w:tcPr>
          <w:p w14:paraId="49E300E4" w14:textId="77777777" w:rsidR="00512429" w:rsidRPr="00146020" w:rsidRDefault="00512429" w:rsidP="00512429">
            <w:pPr>
              <w:rPr>
                <w:color w:val="000000"/>
                <w:sz w:val="16"/>
                <w:szCs w:val="16"/>
              </w:rPr>
            </w:pPr>
            <w:r w:rsidRPr="00146020">
              <w:rPr>
                <w:color w:val="000000"/>
                <w:sz w:val="16"/>
                <w:szCs w:val="16"/>
              </w:rPr>
              <w:t>Polgármester</w:t>
            </w:r>
          </w:p>
          <w:p w14:paraId="24A5F78F" w14:textId="77777777" w:rsidR="00512429" w:rsidRPr="00146020" w:rsidRDefault="00512429" w:rsidP="00512429">
            <w:pPr>
              <w:rPr>
                <w:color w:val="000000"/>
                <w:sz w:val="16"/>
                <w:szCs w:val="16"/>
              </w:rPr>
            </w:pPr>
          </w:p>
        </w:tc>
        <w:tc>
          <w:tcPr>
            <w:tcW w:w="645" w:type="pct"/>
            <w:vMerge w:val="restart"/>
          </w:tcPr>
          <w:p w14:paraId="0E16DC6E" w14:textId="77777777" w:rsidR="00512429" w:rsidRPr="00146020" w:rsidRDefault="009F5ACB" w:rsidP="00512429">
            <w:pPr>
              <w:jc w:val="both"/>
              <w:rPr>
                <w:color w:val="000000"/>
                <w:sz w:val="16"/>
                <w:szCs w:val="16"/>
              </w:rPr>
            </w:pPr>
            <w:r w:rsidRPr="009F5ACB">
              <w:rPr>
                <w:color w:val="000000"/>
                <w:sz w:val="16"/>
                <w:szCs w:val="16"/>
              </w:rPr>
              <w:t xml:space="preserve">Folyamatosan </w:t>
            </w:r>
          </w:p>
        </w:tc>
        <w:tc>
          <w:tcPr>
            <w:tcW w:w="794" w:type="pct"/>
            <w:vMerge w:val="restart"/>
          </w:tcPr>
          <w:p w14:paraId="1E131346" w14:textId="06DDF7C8" w:rsidR="00512429" w:rsidRPr="00DF6C9B" w:rsidRDefault="00512429" w:rsidP="00512429">
            <w:pPr>
              <w:rPr>
                <w:i/>
                <w:color w:val="000000"/>
                <w:sz w:val="16"/>
                <w:szCs w:val="16"/>
              </w:rPr>
            </w:pPr>
            <w:r w:rsidRPr="00146020">
              <w:rPr>
                <w:color w:val="000000"/>
                <w:sz w:val="16"/>
                <w:szCs w:val="16"/>
              </w:rPr>
              <w:t xml:space="preserve">Az ehhez szükséges előirányzatot a programok </w:t>
            </w:r>
            <w:r w:rsidRPr="00DF6C9B">
              <w:rPr>
                <w:i/>
                <w:color w:val="000000"/>
                <w:sz w:val="16"/>
                <w:szCs w:val="16"/>
              </w:rPr>
              <w:t>20</w:t>
            </w:r>
            <w:r w:rsidR="00433331" w:rsidRPr="00DF6C9B">
              <w:rPr>
                <w:i/>
                <w:color w:val="000000"/>
                <w:sz w:val="16"/>
                <w:szCs w:val="16"/>
              </w:rPr>
              <w:t>20</w:t>
            </w:r>
            <w:r w:rsidRPr="00DF6C9B">
              <w:rPr>
                <w:i/>
                <w:color w:val="000000"/>
                <w:sz w:val="16"/>
                <w:szCs w:val="16"/>
              </w:rPr>
              <w:t>. évi</w:t>
            </w:r>
            <w:r w:rsidR="009E287C" w:rsidRPr="00DF6C9B">
              <w:rPr>
                <w:i/>
                <w:color w:val="000000"/>
                <w:sz w:val="16"/>
                <w:szCs w:val="16"/>
              </w:rPr>
              <w:t xml:space="preserve"> költségvetésébe kell tervezni.</w:t>
            </w:r>
            <w:r w:rsidR="003C3F7B">
              <w:rPr>
                <w:rStyle w:val="Lbjegyzet-hivatkozs"/>
                <w:i/>
                <w:color w:val="000000"/>
              </w:rPr>
              <w:footnoteReference w:id="153"/>
            </w:r>
          </w:p>
          <w:p w14:paraId="5CD71774" w14:textId="77777777" w:rsidR="00512429" w:rsidRPr="00146020" w:rsidRDefault="00512429" w:rsidP="00512429">
            <w:pPr>
              <w:rPr>
                <w:color w:val="000000"/>
                <w:sz w:val="16"/>
                <w:szCs w:val="16"/>
              </w:rPr>
            </w:pPr>
          </w:p>
        </w:tc>
      </w:tr>
      <w:tr w:rsidR="00512429" w:rsidRPr="00146020" w14:paraId="22F72A8C" w14:textId="77777777" w:rsidTr="003C3F7B">
        <w:trPr>
          <w:trHeight w:val="143"/>
        </w:trPr>
        <w:tc>
          <w:tcPr>
            <w:tcW w:w="1433" w:type="pct"/>
            <w:gridSpan w:val="2"/>
          </w:tcPr>
          <w:p w14:paraId="4FCE1EAF" w14:textId="77777777" w:rsidR="00512429" w:rsidRPr="00146020" w:rsidRDefault="000F1271" w:rsidP="00BA0DAF">
            <w:pPr>
              <w:jc w:val="both"/>
              <w:rPr>
                <w:color w:val="000000"/>
                <w:sz w:val="16"/>
                <w:szCs w:val="16"/>
              </w:rPr>
            </w:pPr>
            <w:r w:rsidRPr="00146020">
              <w:rPr>
                <w:color w:val="000000"/>
                <w:sz w:val="16"/>
                <w:szCs w:val="16"/>
              </w:rPr>
              <w:t>1.1</w:t>
            </w:r>
            <w:r w:rsidR="00BA0DAF">
              <w:rPr>
                <w:color w:val="000000"/>
                <w:sz w:val="16"/>
                <w:szCs w:val="16"/>
              </w:rPr>
              <w:t>5</w:t>
            </w:r>
            <w:r w:rsidR="00512429" w:rsidRPr="00146020">
              <w:rPr>
                <w:color w:val="000000"/>
                <w:sz w:val="16"/>
                <w:szCs w:val="16"/>
              </w:rPr>
              <w:t xml:space="preserve"> Szakszerű módszertani segítséggel szükséges támogatni az idősödő munkavállalókat befogadó kerületi munkahelyi gyakorlatok kialakítását, minősítő elismerésekkel ösztönözni a </w:t>
            </w:r>
            <w:proofErr w:type="spellStart"/>
            <w:r w:rsidR="00512429" w:rsidRPr="00146020">
              <w:rPr>
                <w:color w:val="000000"/>
                <w:sz w:val="16"/>
                <w:szCs w:val="16"/>
              </w:rPr>
              <w:t>forprofit</w:t>
            </w:r>
            <w:proofErr w:type="spellEnd"/>
            <w:r w:rsidR="00512429" w:rsidRPr="00146020">
              <w:rPr>
                <w:color w:val="000000"/>
                <w:sz w:val="16"/>
                <w:szCs w:val="16"/>
              </w:rPr>
              <w:t xml:space="preserve"> munkaadókat az életkori szükségleteknek és kockázatoknak megfelelő munkakörülmények és szűrési programok kialakítására, az idősödő munkavállalók korszerű ismeretekhez való hozzáférését célzó továbbképzések szervezésére, valamint a nyugdíjba való átmenetet segítő munkahelyi programok működtetésére.</w:t>
            </w:r>
          </w:p>
        </w:tc>
        <w:tc>
          <w:tcPr>
            <w:tcW w:w="777" w:type="pct"/>
            <w:vMerge/>
          </w:tcPr>
          <w:p w14:paraId="317C11EA" w14:textId="77777777" w:rsidR="00512429" w:rsidRPr="00146020" w:rsidRDefault="00512429" w:rsidP="00512429">
            <w:pPr>
              <w:rPr>
                <w:color w:val="000000"/>
                <w:sz w:val="16"/>
                <w:szCs w:val="16"/>
              </w:rPr>
            </w:pPr>
          </w:p>
        </w:tc>
        <w:tc>
          <w:tcPr>
            <w:tcW w:w="705" w:type="pct"/>
            <w:vMerge/>
          </w:tcPr>
          <w:p w14:paraId="7FC81EE3" w14:textId="77777777" w:rsidR="00512429" w:rsidRPr="00146020" w:rsidRDefault="00512429" w:rsidP="00512429">
            <w:pPr>
              <w:jc w:val="both"/>
              <w:rPr>
                <w:color w:val="000000"/>
                <w:sz w:val="16"/>
                <w:szCs w:val="16"/>
              </w:rPr>
            </w:pPr>
          </w:p>
        </w:tc>
        <w:tc>
          <w:tcPr>
            <w:tcW w:w="646" w:type="pct"/>
            <w:vMerge/>
          </w:tcPr>
          <w:p w14:paraId="3B55E559" w14:textId="77777777" w:rsidR="00512429" w:rsidRPr="00146020" w:rsidRDefault="00512429" w:rsidP="00512429">
            <w:pPr>
              <w:rPr>
                <w:color w:val="000000"/>
                <w:sz w:val="16"/>
                <w:szCs w:val="16"/>
              </w:rPr>
            </w:pPr>
          </w:p>
        </w:tc>
        <w:tc>
          <w:tcPr>
            <w:tcW w:w="645" w:type="pct"/>
            <w:vMerge/>
          </w:tcPr>
          <w:p w14:paraId="694C5CF9" w14:textId="77777777" w:rsidR="00512429" w:rsidRPr="00146020" w:rsidRDefault="00512429" w:rsidP="00512429">
            <w:pPr>
              <w:jc w:val="both"/>
              <w:rPr>
                <w:color w:val="000000"/>
                <w:sz w:val="16"/>
                <w:szCs w:val="16"/>
              </w:rPr>
            </w:pPr>
          </w:p>
        </w:tc>
        <w:tc>
          <w:tcPr>
            <w:tcW w:w="794" w:type="pct"/>
            <w:vMerge/>
          </w:tcPr>
          <w:p w14:paraId="3197ADE6" w14:textId="77777777" w:rsidR="00512429" w:rsidRPr="00146020" w:rsidRDefault="00512429" w:rsidP="00512429">
            <w:pPr>
              <w:rPr>
                <w:color w:val="000000"/>
                <w:sz w:val="16"/>
                <w:szCs w:val="16"/>
              </w:rPr>
            </w:pPr>
          </w:p>
        </w:tc>
      </w:tr>
      <w:tr w:rsidR="0038029E" w:rsidRPr="00146020" w14:paraId="3B193AF5" w14:textId="77777777">
        <w:trPr>
          <w:trHeight w:val="314"/>
        </w:trPr>
        <w:tc>
          <w:tcPr>
            <w:tcW w:w="5000" w:type="pct"/>
            <w:gridSpan w:val="7"/>
          </w:tcPr>
          <w:p w14:paraId="7F27F61A" w14:textId="77777777" w:rsidR="00613340" w:rsidRPr="00146020" w:rsidRDefault="00613340" w:rsidP="00B44BF7">
            <w:pPr>
              <w:rPr>
                <w:color w:val="000000"/>
              </w:rPr>
            </w:pPr>
            <w:bookmarkStart w:id="270" w:name="_Toc336975056"/>
            <w:bookmarkStart w:id="271" w:name="_Toc397469536"/>
            <w:bookmarkStart w:id="272" w:name="_Toc397469647"/>
            <w:bookmarkStart w:id="273" w:name="_Toc397470900"/>
            <w:bookmarkStart w:id="274" w:name="_Toc397471590"/>
            <w:bookmarkStart w:id="275" w:name="_Toc432982319"/>
            <w:r w:rsidRPr="00146020">
              <w:rPr>
                <w:color w:val="000000"/>
              </w:rPr>
              <w:t>2. Szociális Ágazatot érintő intézkedések</w:t>
            </w:r>
          </w:p>
        </w:tc>
        <w:bookmarkEnd w:id="270"/>
        <w:bookmarkEnd w:id="271"/>
        <w:bookmarkEnd w:id="272"/>
        <w:bookmarkEnd w:id="273"/>
        <w:bookmarkEnd w:id="274"/>
        <w:bookmarkEnd w:id="275"/>
      </w:tr>
      <w:tr w:rsidR="005644C0" w:rsidRPr="00146020" w14:paraId="5991FF29" w14:textId="77777777" w:rsidTr="003C3F7B">
        <w:trPr>
          <w:trHeight w:val="658"/>
        </w:trPr>
        <w:tc>
          <w:tcPr>
            <w:tcW w:w="1433" w:type="pct"/>
            <w:gridSpan w:val="2"/>
            <w:vMerge w:val="restart"/>
          </w:tcPr>
          <w:p w14:paraId="51F7980D" w14:textId="77777777" w:rsidR="005644C0" w:rsidRPr="00D02FCE" w:rsidRDefault="005644C0" w:rsidP="00D02FCE">
            <w:pPr>
              <w:jc w:val="both"/>
              <w:rPr>
                <w:color w:val="000000"/>
                <w:sz w:val="16"/>
                <w:szCs w:val="16"/>
              </w:rPr>
            </w:pPr>
            <w:r w:rsidRPr="00D02FCE">
              <w:rPr>
                <w:color w:val="000000"/>
                <w:sz w:val="16"/>
                <w:szCs w:val="16"/>
              </w:rPr>
              <w:lastRenderedPageBreak/>
              <w:t xml:space="preserve">2.1 Az idősek esélyeit rontó szolgáltatási hiányosságok csökkentése, az ellátásukhoz szükséges szolgáltatási kapacitások tényleges igényeiknek megfelelő, hosszú távú meghatározása. </w:t>
            </w:r>
          </w:p>
          <w:p w14:paraId="22911CC4" w14:textId="77777777" w:rsidR="005644C0" w:rsidRPr="00D02FCE" w:rsidRDefault="005644C0" w:rsidP="00D02FCE">
            <w:pPr>
              <w:jc w:val="both"/>
              <w:rPr>
                <w:color w:val="000000"/>
                <w:sz w:val="16"/>
                <w:szCs w:val="16"/>
              </w:rPr>
            </w:pPr>
          </w:p>
        </w:tc>
        <w:tc>
          <w:tcPr>
            <w:tcW w:w="777" w:type="pct"/>
          </w:tcPr>
          <w:p w14:paraId="34095037" w14:textId="77777777" w:rsidR="005644C0" w:rsidRPr="00D02FCE" w:rsidRDefault="005644C0" w:rsidP="00D02FCE">
            <w:pPr>
              <w:jc w:val="both"/>
              <w:rPr>
                <w:color w:val="000000"/>
                <w:sz w:val="16"/>
                <w:szCs w:val="16"/>
              </w:rPr>
            </w:pPr>
            <w:r w:rsidRPr="00D02FCE">
              <w:rPr>
                <w:color w:val="000000"/>
                <w:sz w:val="16"/>
                <w:szCs w:val="16"/>
              </w:rPr>
              <w:t>Az SZTK felülvizsgálatok keretében kerüljön kiemelt elemzésre, hogy az idősek számára biztosított ellátási kapacitások mennyire fedik le a tényleges kerületi igényeket.</w:t>
            </w:r>
          </w:p>
        </w:tc>
        <w:tc>
          <w:tcPr>
            <w:tcW w:w="705" w:type="pct"/>
          </w:tcPr>
          <w:p w14:paraId="64570C9E" w14:textId="77777777" w:rsidR="005644C0" w:rsidRPr="00D02FCE" w:rsidRDefault="005644C0" w:rsidP="00D02FCE">
            <w:pPr>
              <w:rPr>
                <w:color w:val="000000"/>
                <w:sz w:val="16"/>
                <w:szCs w:val="16"/>
              </w:rPr>
            </w:pPr>
            <w:r w:rsidRPr="00D02FCE">
              <w:rPr>
                <w:color w:val="000000"/>
                <w:sz w:val="16"/>
                <w:szCs w:val="16"/>
              </w:rPr>
              <w:t>Idősek</w:t>
            </w:r>
          </w:p>
        </w:tc>
        <w:tc>
          <w:tcPr>
            <w:tcW w:w="646" w:type="pct"/>
          </w:tcPr>
          <w:p w14:paraId="7A8C03E7" w14:textId="77777777" w:rsidR="005644C0" w:rsidRPr="00D02FCE" w:rsidRDefault="005644C0" w:rsidP="00D02FCE">
            <w:pPr>
              <w:rPr>
                <w:color w:val="000000"/>
                <w:sz w:val="16"/>
                <w:szCs w:val="16"/>
              </w:rPr>
            </w:pPr>
            <w:r w:rsidRPr="00D02FCE">
              <w:rPr>
                <w:color w:val="000000"/>
                <w:sz w:val="16"/>
                <w:szCs w:val="16"/>
              </w:rPr>
              <w:t>Polgármester</w:t>
            </w:r>
          </w:p>
        </w:tc>
        <w:tc>
          <w:tcPr>
            <w:tcW w:w="645" w:type="pct"/>
          </w:tcPr>
          <w:p w14:paraId="687EB472" w14:textId="77777777" w:rsidR="005644C0" w:rsidRPr="00D02FCE" w:rsidRDefault="005644C0" w:rsidP="00D02FCE">
            <w:pPr>
              <w:jc w:val="both"/>
              <w:rPr>
                <w:color w:val="000000"/>
                <w:sz w:val="16"/>
                <w:szCs w:val="16"/>
              </w:rPr>
            </w:pPr>
            <w:r w:rsidRPr="00D02FCE">
              <w:rPr>
                <w:color w:val="000000"/>
                <w:sz w:val="16"/>
                <w:szCs w:val="16"/>
              </w:rPr>
              <w:t>Minden SZTK felülvizsgálat alkalmával.</w:t>
            </w:r>
          </w:p>
        </w:tc>
        <w:tc>
          <w:tcPr>
            <w:tcW w:w="794" w:type="pct"/>
          </w:tcPr>
          <w:p w14:paraId="5FDD593F" w14:textId="77777777" w:rsidR="005644C0" w:rsidRPr="00D02FCE" w:rsidRDefault="005644C0" w:rsidP="00D02FCE">
            <w:pPr>
              <w:rPr>
                <w:color w:val="000000"/>
                <w:sz w:val="16"/>
                <w:szCs w:val="16"/>
              </w:rPr>
            </w:pPr>
            <w:r w:rsidRPr="00D02FCE">
              <w:rPr>
                <w:color w:val="000000"/>
                <w:sz w:val="16"/>
                <w:szCs w:val="16"/>
              </w:rPr>
              <w:t>Addicionális forrást nem igényel</w:t>
            </w:r>
          </w:p>
          <w:p w14:paraId="49B5ABF0" w14:textId="77777777" w:rsidR="005644C0" w:rsidRPr="00D02FCE" w:rsidRDefault="005644C0" w:rsidP="00D02FCE">
            <w:pPr>
              <w:rPr>
                <w:color w:val="000000"/>
                <w:sz w:val="16"/>
                <w:szCs w:val="16"/>
              </w:rPr>
            </w:pPr>
          </w:p>
        </w:tc>
      </w:tr>
      <w:tr w:rsidR="005644C0" w:rsidRPr="00146020" w14:paraId="6A150AFD" w14:textId="77777777" w:rsidTr="003C3F7B">
        <w:trPr>
          <w:trHeight w:val="658"/>
        </w:trPr>
        <w:tc>
          <w:tcPr>
            <w:tcW w:w="1433" w:type="pct"/>
            <w:gridSpan w:val="2"/>
            <w:vMerge/>
          </w:tcPr>
          <w:p w14:paraId="50F6B417" w14:textId="77777777" w:rsidR="005644C0" w:rsidRPr="00D02FCE" w:rsidRDefault="005644C0" w:rsidP="00D02FCE">
            <w:pPr>
              <w:jc w:val="both"/>
              <w:rPr>
                <w:color w:val="000000"/>
                <w:sz w:val="16"/>
                <w:szCs w:val="16"/>
              </w:rPr>
            </w:pPr>
          </w:p>
        </w:tc>
        <w:tc>
          <w:tcPr>
            <w:tcW w:w="777" w:type="pct"/>
          </w:tcPr>
          <w:p w14:paraId="2367BB49" w14:textId="77777777" w:rsidR="005644C0" w:rsidRPr="00D02FCE" w:rsidRDefault="005644C0" w:rsidP="00D02FCE">
            <w:pPr>
              <w:jc w:val="both"/>
              <w:rPr>
                <w:color w:val="000000"/>
                <w:sz w:val="16"/>
                <w:szCs w:val="16"/>
              </w:rPr>
            </w:pPr>
            <w:r w:rsidRPr="00D02FCE">
              <w:rPr>
                <w:color w:val="000000"/>
                <w:sz w:val="16"/>
                <w:szCs w:val="16"/>
              </w:rPr>
              <w:t>Idősek bentlakását biztosító szociális intézményben, az alapápolási tevékenység mellett szakápolás biztosítása.</w:t>
            </w:r>
          </w:p>
        </w:tc>
        <w:tc>
          <w:tcPr>
            <w:tcW w:w="705" w:type="pct"/>
          </w:tcPr>
          <w:p w14:paraId="5D88ACB2" w14:textId="77777777" w:rsidR="005644C0" w:rsidRPr="00D02FCE" w:rsidRDefault="005644C0" w:rsidP="00D02FCE">
            <w:pPr>
              <w:rPr>
                <w:color w:val="000000"/>
                <w:sz w:val="16"/>
                <w:szCs w:val="16"/>
              </w:rPr>
            </w:pPr>
            <w:r w:rsidRPr="00D02FCE">
              <w:rPr>
                <w:color w:val="000000"/>
                <w:sz w:val="16"/>
                <w:szCs w:val="16"/>
              </w:rPr>
              <w:t>Idősek</w:t>
            </w:r>
          </w:p>
        </w:tc>
        <w:tc>
          <w:tcPr>
            <w:tcW w:w="646" w:type="pct"/>
          </w:tcPr>
          <w:p w14:paraId="5F5605F3" w14:textId="77777777" w:rsidR="005644C0" w:rsidRPr="00D02FCE" w:rsidRDefault="005644C0" w:rsidP="00D02FCE">
            <w:pPr>
              <w:rPr>
                <w:color w:val="000000"/>
                <w:sz w:val="16"/>
                <w:szCs w:val="16"/>
              </w:rPr>
            </w:pPr>
            <w:r w:rsidRPr="00D02FCE">
              <w:rPr>
                <w:color w:val="000000"/>
                <w:sz w:val="16"/>
                <w:szCs w:val="16"/>
              </w:rPr>
              <w:t>Polgármester</w:t>
            </w:r>
          </w:p>
        </w:tc>
        <w:tc>
          <w:tcPr>
            <w:tcW w:w="645" w:type="pct"/>
          </w:tcPr>
          <w:p w14:paraId="022F1A97" w14:textId="77777777" w:rsidR="005644C0" w:rsidRPr="00D02FCE" w:rsidRDefault="005644C0" w:rsidP="00D02FCE">
            <w:pPr>
              <w:jc w:val="both"/>
              <w:rPr>
                <w:color w:val="000000"/>
                <w:sz w:val="16"/>
                <w:szCs w:val="16"/>
              </w:rPr>
            </w:pPr>
            <w:r w:rsidRPr="00D02FCE">
              <w:rPr>
                <w:color w:val="000000"/>
                <w:sz w:val="16"/>
                <w:szCs w:val="16"/>
              </w:rPr>
              <w:t>Folyamatosan</w:t>
            </w:r>
          </w:p>
        </w:tc>
        <w:tc>
          <w:tcPr>
            <w:tcW w:w="794" w:type="pct"/>
          </w:tcPr>
          <w:p w14:paraId="641BC821" w14:textId="77777777" w:rsidR="005644C0" w:rsidRPr="00D02FCE" w:rsidRDefault="005644C0" w:rsidP="00D02FCE">
            <w:pPr>
              <w:jc w:val="both"/>
              <w:rPr>
                <w:sz w:val="16"/>
                <w:szCs w:val="16"/>
              </w:rPr>
            </w:pPr>
            <w:r w:rsidRPr="00D02FCE">
              <w:rPr>
                <w:sz w:val="16"/>
                <w:szCs w:val="16"/>
              </w:rPr>
              <w:t>Intézményi költségvetésen belül elkülönített forrás.</w:t>
            </w:r>
          </w:p>
          <w:p w14:paraId="18D97974" w14:textId="5446C854" w:rsidR="005644C0" w:rsidRPr="00D02FCE" w:rsidRDefault="005644C0" w:rsidP="005F3254">
            <w:pPr>
              <w:jc w:val="both"/>
              <w:rPr>
                <w:sz w:val="16"/>
                <w:szCs w:val="16"/>
              </w:rPr>
            </w:pPr>
            <w:r w:rsidRPr="00D02FCE">
              <w:rPr>
                <w:sz w:val="16"/>
                <w:szCs w:val="16"/>
              </w:rPr>
              <w:t>(</w:t>
            </w:r>
            <w:r w:rsidRPr="00DF6C9B">
              <w:rPr>
                <w:i/>
                <w:sz w:val="16"/>
                <w:szCs w:val="16"/>
              </w:rPr>
              <w:t xml:space="preserve">Az </w:t>
            </w:r>
            <w:proofErr w:type="spellStart"/>
            <w:r w:rsidRPr="00DF6C9B">
              <w:rPr>
                <w:i/>
                <w:sz w:val="16"/>
                <w:szCs w:val="16"/>
              </w:rPr>
              <w:t>Újbudai</w:t>
            </w:r>
            <w:proofErr w:type="spellEnd"/>
            <w:r w:rsidRPr="00DF6C9B">
              <w:rPr>
                <w:i/>
                <w:sz w:val="16"/>
                <w:szCs w:val="16"/>
              </w:rPr>
              <w:t xml:space="preserve"> Idősek Háza 2020</w:t>
            </w:r>
            <w:r w:rsidR="005F3254" w:rsidRPr="00DF6C9B">
              <w:rPr>
                <w:i/>
                <w:sz w:val="16"/>
                <w:szCs w:val="16"/>
              </w:rPr>
              <w:t>. évi költségvetésébe</w:t>
            </w:r>
            <w:r w:rsidR="00423FF1" w:rsidRPr="00DF6C9B">
              <w:rPr>
                <w:i/>
                <w:sz w:val="16"/>
                <w:szCs w:val="16"/>
              </w:rPr>
              <w:t xml:space="preserve"> kell tervezni.)</w:t>
            </w:r>
            <w:r w:rsidR="003C3F7B">
              <w:rPr>
                <w:rStyle w:val="Lbjegyzet-hivatkozs"/>
                <w:i/>
              </w:rPr>
              <w:footnoteReference w:id="154"/>
            </w:r>
          </w:p>
        </w:tc>
      </w:tr>
      <w:tr w:rsidR="005644C0" w:rsidRPr="00146020" w14:paraId="32FA3EDB" w14:textId="77777777" w:rsidTr="003C3F7B">
        <w:trPr>
          <w:trHeight w:val="658"/>
        </w:trPr>
        <w:tc>
          <w:tcPr>
            <w:tcW w:w="1433" w:type="pct"/>
            <w:gridSpan w:val="2"/>
          </w:tcPr>
          <w:p w14:paraId="4453806C" w14:textId="77777777" w:rsidR="005644C0" w:rsidRPr="00D02FCE" w:rsidRDefault="005644C0" w:rsidP="00D02FCE">
            <w:pPr>
              <w:jc w:val="both"/>
              <w:rPr>
                <w:sz w:val="16"/>
                <w:szCs w:val="16"/>
              </w:rPr>
            </w:pPr>
            <w:r w:rsidRPr="00D02FCE">
              <w:rPr>
                <w:sz w:val="16"/>
                <w:szCs w:val="16"/>
              </w:rPr>
              <w:t>2.2 Idősek aktivitásának erősítését és egészségügyi állapotuk javítását célzó kerületi program megvalósítása.</w:t>
            </w:r>
          </w:p>
        </w:tc>
        <w:tc>
          <w:tcPr>
            <w:tcW w:w="777" w:type="pct"/>
          </w:tcPr>
          <w:p w14:paraId="52729A62" w14:textId="77777777" w:rsidR="005644C0" w:rsidRPr="00D02FCE" w:rsidRDefault="005644C0" w:rsidP="00D02FCE">
            <w:pPr>
              <w:jc w:val="both"/>
              <w:rPr>
                <w:sz w:val="16"/>
                <w:szCs w:val="16"/>
              </w:rPr>
            </w:pPr>
            <w:r w:rsidRPr="00D02FCE">
              <w:rPr>
                <w:sz w:val="16"/>
                <w:szCs w:val="16"/>
              </w:rPr>
              <w:t xml:space="preserve">Az „egészséges és aktív” projekt fenntartását és fejlesztését célzó tevékenységek végrehajtása. </w:t>
            </w:r>
          </w:p>
        </w:tc>
        <w:tc>
          <w:tcPr>
            <w:tcW w:w="705" w:type="pct"/>
          </w:tcPr>
          <w:p w14:paraId="119971B4" w14:textId="77777777" w:rsidR="005644C0" w:rsidRPr="00D02FCE" w:rsidRDefault="005644C0" w:rsidP="00D02FCE">
            <w:pPr>
              <w:rPr>
                <w:color w:val="000000"/>
                <w:sz w:val="16"/>
                <w:szCs w:val="16"/>
              </w:rPr>
            </w:pPr>
            <w:r w:rsidRPr="00D02FCE">
              <w:rPr>
                <w:color w:val="000000"/>
                <w:sz w:val="16"/>
                <w:szCs w:val="16"/>
              </w:rPr>
              <w:t>Idősek</w:t>
            </w:r>
          </w:p>
        </w:tc>
        <w:tc>
          <w:tcPr>
            <w:tcW w:w="646" w:type="pct"/>
          </w:tcPr>
          <w:p w14:paraId="46ABC089" w14:textId="77777777" w:rsidR="005644C0" w:rsidRPr="00D02FCE" w:rsidRDefault="005644C0" w:rsidP="00D02FCE">
            <w:pPr>
              <w:rPr>
                <w:color w:val="000000"/>
                <w:sz w:val="16"/>
                <w:szCs w:val="16"/>
              </w:rPr>
            </w:pPr>
            <w:r w:rsidRPr="00D02FCE">
              <w:rPr>
                <w:color w:val="000000"/>
                <w:sz w:val="16"/>
                <w:szCs w:val="16"/>
              </w:rPr>
              <w:t>Polgármester</w:t>
            </w:r>
          </w:p>
        </w:tc>
        <w:tc>
          <w:tcPr>
            <w:tcW w:w="645" w:type="pct"/>
          </w:tcPr>
          <w:p w14:paraId="46061FCF" w14:textId="77777777" w:rsidR="005644C0" w:rsidRPr="00D02FCE" w:rsidRDefault="005644C0" w:rsidP="00D02FCE">
            <w:pPr>
              <w:jc w:val="both"/>
              <w:rPr>
                <w:color w:val="000000"/>
                <w:sz w:val="16"/>
                <w:szCs w:val="16"/>
              </w:rPr>
            </w:pPr>
            <w:r w:rsidRPr="00D02FCE">
              <w:rPr>
                <w:color w:val="000000"/>
                <w:sz w:val="16"/>
                <w:szCs w:val="16"/>
              </w:rPr>
              <w:t>Folyamatosan</w:t>
            </w:r>
          </w:p>
        </w:tc>
        <w:tc>
          <w:tcPr>
            <w:tcW w:w="794" w:type="pct"/>
          </w:tcPr>
          <w:p w14:paraId="73FF3272" w14:textId="77777777" w:rsidR="005644C0" w:rsidRPr="00D02FCE" w:rsidRDefault="005644C0" w:rsidP="00D02FCE">
            <w:pPr>
              <w:jc w:val="both"/>
              <w:rPr>
                <w:sz w:val="16"/>
                <w:szCs w:val="16"/>
              </w:rPr>
            </w:pPr>
            <w:r w:rsidRPr="00D02FCE">
              <w:rPr>
                <w:sz w:val="16"/>
                <w:szCs w:val="16"/>
              </w:rPr>
              <w:t>Intézményi költségvetésen belül elkülönített forrás.</w:t>
            </w:r>
          </w:p>
          <w:p w14:paraId="203F2EFC" w14:textId="0A6252F3" w:rsidR="005644C0" w:rsidRPr="00D02FCE" w:rsidRDefault="005F3254" w:rsidP="005F3254">
            <w:pPr>
              <w:jc w:val="both"/>
              <w:rPr>
                <w:sz w:val="16"/>
                <w:szCs w:val="16"/>
              </w:rPr>
            </w:pPr>
            <w:r>
              <w:rPr>
                <w:sz w:val="16"/>
                <w:szCs w:val="16"/>
              </w:rPr>
              <w:t>(</w:t>
            </w:r>
            <w:r w:rsidRPr="00DF6C9B">
              <w:rPr>
                <w:i/>
                <w:sz w:val="16"/>
                <w:szCs w:val="16"/>
              </w:rPr>
              <w:t xml:space="preserve">Az </w:t>
            </w:r>
            <w:proofErr w:type="spellStart"/>
            <w:r w:rsidRPr="00DF6C9B">
              <w:rPr>
                <w:i/>
                <w:sz w:val="16"/>
                <w:szCs w:val="16"/>
              </w:rPr>
              <w:t>Újbudai</w:t>
            </w:r>
            <w:proofErr w:type="spellEnd"/>
            <w:r w:rsidRPr="00DF6C9B">
              <w:rPr>
                <w:i/>
                <w:sz w:val="16"/>
                <w:szCs w:val="16"/>
              </w:rPr>
              <w:t xml:space="preserve"> Szociális Szolgálat </w:t>
            </w:r>
            <w:r w:rsidR="005644C0" w:rsidRPr="00DF6C9B">
              <w:rPr>
                <w:i/>
                <w:sz w:val="16"/>
                <w:szCs w:val="16"/>
              </w:rPr>
              <w:t>2020</w:t>
            </w:r>
            <w:r w:rsidRPr="00DF6C9B">
              <w:rPr>
                <w:i/>
                <w:sz w:val="16"/>
                <w:szCs w:val="16"/>
              </w:rPr>
              <w:t>.</w:t>
            </w:r>
            <w:r w:rsidR="005644C0" w:rsidRPr="00DF6C9B">
              <w:rPr>
                <w:i/>
                <w:sz w:val="16"/>
                <w:szCs w:val="16"/>
              </w:rPr>
              <w:t xml:space="preserve"> évi költségvetés</w:t>
            </w:r>
            <w:r w:rsidRPr="00DF6C9B">
              <w:rPr>
                <w:i/>
                <w:sz w:val="16"/>
                <w:szCs w:val="16"/>
              </w:rPr>
              <w:t xml:space="preserve">ébe </w:t>
            </w:r>
            <w:r w:rsidR="005644C0" w:rsidRPr="00DF6C9B">
              <w:rPr>
                <w:i/>
                <w:sz w:val="16"/>
                <w:szCs w:val="16"/>
              </w:rPr>
              <w:t>kell tervezni.)</w:t>
            </w:r>
            <w:r w:rsidR="005644C0" w:rsidRPr="00D02FCE">
              <w:rPr>
                <w:sz w:val="16"/>
                <w:szCs w:val="16"/>
              </w:rPr>
              <w:t xml:space="preserve">  </w:t>
            </w:r>
            <w:r w:rsidR="003C3F7B">
              <w:rPr>
                <w:rStyle w:val="Lbjegyzet-hivatkozs"/>
              </w:rPr>
              <w:footnoteReference w:id="155"/>
            </w:r>
          </w:p>
        </w:tc>
      </w:tr>
      <w:tr w:rsidR="005644C0" w:rsidRPr="00146020" w14:paraId="1AD1C915" w14:textId="77777777" w:rsidTr="003C3F7B">
        <w:trPr>
          <w:trHeight w:val="658"/>
        </w:trPr>
        <w:tc>
          <w:tcPr>
            <w:tcW w:w="1433" w:type="pct"/>
            <w:gridSpan w:val="2"/>
          </w:tcPr>
          <w:p w14:paraId="454A3212" w14:textId="77777777" w:rsidR="005644C0" w:rsidRPr="00D02FCE" w:rsidRDefault="005644C0" w:rsidP="00D02FCE">
            <w:pPr>
              <w:jc w:val="both"/>
              <w:rPr>
                <w:color w:val="000000"/>
                <w:sz w:val="16"/>
                <w:szCs w:val="16"/>
              </w:rPr>
            </w:pPr>
            <w:r w:rsidRPr="00D02FCE">
              <w:rPr>
                <w:color w:val="000000"/>
                <w:sz w:val="16"/>
                <w:szCs w:val="16"/>
              </w:rPr>
              <w:t xml:space="preserve">2.3 A gyermeküket egyedül nevelő nőket (és férfiakat) segítő, tehermentesítő kerületi szolgáltatások fejlesztése, bővítése. </w:t>
            </w:r>
          </w:p>
        </w:tc>
        <w:tc>
          <w:tcPr>
            <w:tcW w:w="777" w:type="pct"/>
          </w:tcPr>
          <w:p w14:paraId="4A6FC690" w14:textId="77777777" w:rsidR="005644C0" w:rsidRPr="00D02FCE" w:rsidRDefault="005644C0" w:rsidP="00D02FCE">
            <w:pPr>
              <w:jc w:val="both"/>
              <w:rPr>
                <w:color w:val="000000"/>
                <w:sz w:val="16"/>
                <w:szCs w:val="16"/>
              </w:rPr>
            </w:pPr>
            <w:r w:rsidRPr="00D02FCE">
              <w:rPr>
                <w:color w:val="000000"/>
                <w:sz w:val="16"/>
                <w:szCs w:val="16"/>
              </w:rPr>
              <w:t xml:space="preserve">Egyszülős Klub további működtetése az </w:t>
            </w:r>
            <w:proofErr w:type="spellStart"/>
            <w:r w:rsidRPr="00D02FCE">
              <w:rPr>
                <w:color w:val="000000"/>
                <w:sz w:val="16"/>
                <w:szCs w:val="16"/>
              </w:rPr>
              <w:t>Újbudai</w:t>
            </w:r>
            <w:proofErr w:type="spellEnd"/>
            <w:r w:rsidRPr="00D02FCE">
              <w:rPr>
                <w:color w:val="000000"/>
                <w:sz w:val="16"/>
                <w:szCs w:val="16"/>
              </w:rPr>
              <w:t xml:space="preserve"> Humán Szolgáltató Központ keretein belül. </w:t>
            </w:r>
          </w:p>
        </w:tc>
        <w:tc>
          <w:tcPr>
            <w:tcW w:w="705" w:type="pct"/>
          </w:tcPr>
          <w:p w14:paraId="3D215CFA" w14:textId="77777777" w:rsidR="005644C0" w:rsidRPr="00D02FCE" w:rsidRDefault="005644C0" w:rsidP="00D02FCE">
            <w:pPr>
              <w:rPr>
                <w:color w:val="000000"/>
                <w:sz w:val="16"/>
                <w:szCs w:val="16"/>
              </w:rPr>
            </w:pPr>
            <w:r w:rsidRPr="00D02FCE">
              <w:rPr>
                <w:color w:val="000000"/>
                <w:sz w:val="16"/>
                <w:szCs w:val="16"/>
              </w:rPr>
              <w:t xml:space="preserve">Egyedülálló szülők </w:t>
            </w:r>
          </w:p>
        </w:tc>
        <w:tc>
          <w:tcPr>
            <w:tcW w:w="646" w:type="pct"/>
          </w:tcPr>
          <w:p w14:paraId="43F8B46B" w14:textId="77777777" w:rsidR="005644C0" w:rsidRPr="00D02FCE" w:rsidRDefault="005644C0" w:rsidP="00D02FCE">
            <w:pPr>
              <w:rPr>
                <w:color w:val="000000"/>
                <w:sz w:val="16"/>
                <w:szCs w:val="16"/>
              </w:rPr>
            </w:pPr>
            <w:r w:rsidRPr="00D02FCE">
              <w:rPr>
                <w:color w:val="000000"/>
                <w:sz w:val="16"/>
                <w:szCs w:val="16"/>
              </w:rPr>
              <w:t xml:space="preserve">Polgármester, </w:t>
            </w:r>
            <w:proofErr w:type="spellStart"/>
            <w:r w:rsidRPr="00D02FCE">
              <w:rPr>
                <w:color w:val="000000"/>
                <w:sz w:val="16"/>
                <w:szCs w:val="16"/>
              </w:rPr>
              <w:t>Újbudai</w:t>
            </w:r>
            <w:proofErr w:type="spellEnd"/>
            <w:r w:rsidRPr="00D02FCE">
              <w:rPr>
                <w:color w:val="000000"/>
                <w:sz w:val="16"/>
                <w:szCs w:val="16"/>
              </w:rPr>
              <w:t xml:space="preserve"> Humán Szolgáltató Központ vezetője</w:t>
            </w:r>
          </w:p>
        </w:tc>
        <w:tc>
          <w:tcPr>
            <w:tcW w:w="645" w:type="pct"/>
          </w:tcPr>
          <w:p w14:paraId="372E3F4B" w14:textId="77777777" w:rsidR="005644C0" w:rsidRPr="00D02FCE" w:rsidRDefault="005644C0" w:rsidP="00D02FCE">
            <w:pPr>
              <w:jc w:val="both"/>
              <w:rPr>
                <w:color w:val="000000"/>
                <w:sz w:val="16"/>
                <w:szCs w:val="16"/>
              </w:rPr>
            </w:pPr>
            <w:r w:rsidRPr="00D02FCE">
              <w:rPr>
                <w:color w:val="000000"/>
                <w:sz w:val="16"/>
                <w:szCs w:val="16"/>
              </w:rPr>
              <w:t>Folyamatosan</w:t>
            </w:r>
          </w:p>
        </w:tc>
        <w:tc>
          <w:tcPr>
            <w:tcW w:w="794" w:type="pct"/>
          </w:tcPr>
          <w:p w14:paraId="043EF299" w14:textId="77777777" w:rsidR="005644C0" w:rsidRPr="00D02FCE" w:rsidRDefault="005644C0" w:rsidP="00D02FCE">
            <w:pPr>
              <w:jc w:val="both"/>
              <w:rPr>
                <w:color w:val="000000"/>
                <w:sz w:val="16"/>
                <w:szCs w:val="16"/>
              </w:rPr>
            </w:pPr>
            <w:r w:rsidRPr="00D02FCE">
              <w:rPr>
                <w:color w:val="000000"/>
                <w:sz w:val="16"/>
                <w:szCs w:val="16"/>
              </w:rPr>
              <w:t>Intézményi költségvetésen belül elkülönített forrás.</w:t>
            </w:r>
          </w:p>
          <w:p w14:paraId="7DED7C98" w14:textId="3EE106F8" w:rsidR="005644C0" w:rsidRPr="00D02FCE" w:rsidRDefault="005644C0" w:rsidP="005F3254">
            <w:pPr>
              <w:jc w:val="both"/>
              <w:rPr>
                <w:color w:val="000000"/>
                <w:sz w:val="16"/>
                <w:szCs w:val="16"/>
              </w:rPr>
            </w:pPr>
            <w:r w:rsidRPr="00D02FCE">
              <w:rPr>
                <w:color w:val="000000"/>
                <w:sz w:val="16"/>
                <w:szCs w:val="16"/>
              </w:rPr>
              <w:t>(</w:t>
            </w:r>
            <w:r w:rsidRPr="00DF6C9B">
              <w:rPr>
                <w:i/>
                <w:color w:val="000000"/>
                <w:sz w:val="16"/>
                <w:szCs w:val="16"/>
              </w:rPr>
              <w:t xml:space="preserve">Az </w:t>
            </w:r>
            <w:proofErr w:type="spellStart"/>
            <w:r w:rsidRPr="00DF6C9B">
              <w:rPr>
                <w:i/>
                <w:color w:val="000000"/>
                <w:sz w:val="16"/>
                <w:szCs w:val="16"/>
              </w:rPr>
              <w:t>Újb</w:t>
            </w:r>
            <w:r w:rsidR="005F3254" w:rsidRPr="00DF6C9B">
              <w:rPr>
                <w:i/>
                <w:color w:val="000000"/>
                <w:sz w:val="16"/>
                <w:szCs w:val="16"/>
              </w:rPr>
              <w:t>udai</w:t>
            </w:r>
            <w:proofErr w:type="spellEnd"/>
            <w:r w:rsidR="005F3254" w:rsidRPr="00DF6C9B">
              <w:rPr>
                <w:i/>
                <w:color w:val="000000"/>
                <w:sz w:val="16"/>
                <w:szCs w:val="16"/>
              </w:rPr>
              <w:t xml:space="preserve"> Humán </w:t>
            </w:r>
            <w:r w:rsidR="005F3254" w:rsidRPr="00DF6C9B">
              <w:rPr>
                <w:i/>
                <w:color w:val="000000"/>
                <w:sz w:val="16"/>
                <w:szCs w:val="16"/>
              </w:rPr>
              <w:lastRenderedPageBreak/>
              <w:t xml:space="preserve">Szolgáltató Központ </w:t>
            </w:r>
            <w:r w:rsidRPr="00DF6C9B">
              <w:rPr>
                <w:i/>
                <w:color w:val="000000"/>
                <w:sz w:val="16"/>
                <w:szCs w:val="16"/>
              </w:rPr>
              <w:t>2020</w:t>
            </w:r>
            <w:r w:rsidR="005F3254" w:rsidRPr="00DF6C9B">
              <w:rPr>
                <w:i/>
                <w:color w:val="000000"/>
                <w:sz w:val="16"/>
                <w:szCs w:val="16"/>
              </w:rPr>
              <w:t xml:space="preserve">. évi költségvetésébe </w:t>
            </w:r>
            <w:r w:rsidR="00423FF1" w:rsidRPr="00DF6C9B">
              <w:rPr>
                <w:i/>
                <w:color w:val="000000"/>
                <w:sz w:val="16"/>
                <w:szCs w:val="16"/>
              </w:rPr>
              <w:t>kell tervezni.)</w:t>
            </w:r>
            <w:r w:rsidR="003C3F7B">
              <w:rPr>
                <w:rStyle w:val="Lbjegyzet-hivatkozs"/>
                <w:i/>
                <w:color w:val="000000"/>
              </w:rPr>
              <w:footnoteReference w:id="156"/>
            </w:r>
          </w:p>
        </w:tc>
      </w:tr>
      <w:tr w:rsidR="005644C0" w:rsidRPr="00146020" w14:paraId="511E45A4" w14:textId="77777777" w:rsidTr="003C3F7B">
        <w:trPr>
          <w:trHeight w:val="658"/>
        </w:trPr>
        <w:tc>
          <w:tcPr>
            <w:tcW w:w="1433" w:type="pct"/>
            <w:gridSpan w:val="2"/>
          </w:tcPr>
          <w:p w14:paraId="7D1BF9D3" w14:textId="77777777" w:rsidR="005644C0" w:rsidRPr="00D02FCE" w:rsidRDefault="005644C0" w:rsidP="00D02FCE">
            <w:pPr>
              <w:jc w:val="both"/>
              <w:rPr>
                <w:color w:val="000000"/>
                <w:sz w:val="16"/>
                <w:szCs w:val="16"/>
              </w:rPr>
            </w:pPr>
            <w:r w:rsidRPr="00D02FCE">
              <w:rPr>
                <w:color w:val="000000"/>
                <w:sz w:val="16"/>
                <w:szCs w:val="16"/>
              </w:rPr>
              <w:lastRenderedPageBreak/>
              <w:t>2.4</w:t>
            </w:r>
            <w:r w:rsidRPr="00D02FCE">
              <w:rPr>
                <w:color w:val="000000"/>
                <w:sz w:val="16"/>
                <w:szCs w:val="16"/>
              </w:rPr>
              <w:tab/>
              <w:t>A szegregáció által veszélyeztetett területen növekedjen a veszélyeztetett fiatalokat saját környezetükben elérő prevenciós utcai szolgáltatások, segítségnyújtások kapacitása. Az utcai szolgáltatások terjedjenek ki az alapvető testi, egészségügyi, szexuális ismerethiányok pótlására, a szenvedélybetegségekkel kapcsolatos prevencióra és a kriminalizálódás megelőzésére. Bővüljenek és fejlődjenek a fiatalok számára célzottan biztosított felvilágosító utcai és közösségi programok.</w:t>
            </w:r>
          </w:p>
        </w:tc>
        <w:tc>
          <w:tcPr>
            <w:tcW w:w="777" w:type="pct"/>
            <w:vMerge w:val="restart"/>
          </w:tcPr>
          <w:p w14:paraId="354C13A1" w14:textId="77777777" w:rsidR="005644C0" w:rsidRPr="00D02FCE" w:rsidRDefault="005644C0" w:rsidP="00D02FCE">
            <w:pPr>
              <w:jc w:val="both"/>
              <w:rPr>
                <w:color w:val="000000"/>
                <w:sz w:val="16"/>
                <w:szCs w:val="16"/>
              </w:rPr>
            </w:pPr>
            <w:proofErr w:type="spellStart"/>
            <w:r w:rsidRPr="00D02FCE">
              <w:rPr>
                <w:color w:val="000000"/>
                <w:sz w:val="16"/>
                <w:szCs w:val="16"/>
              </w:rPr>
              <w:t>Újbudai</w:t>
            </w:r>
            <w:proofErr w:type="spellEnd"/>
            <w:r w:rsidRPr="00D02FCE">
              <w:rPr>
                <w:color w:val="000000"/>
                <w:sz w:val="16"/>
                <w:szCs w:val="16"/>
              </w:rPr>
              <w:t xml:space="preserve"> Humánszolgáltató Központ Közösségi Tér Programjának megvalósítása.</w:t>
            </w:r>
          </w:p>
        </w:tc>
        <w:tc>
          <w:tcPr>
            <w:tcW w:w="705" w:type="pct"/>
            <w:vMerge w:val="restart"/>
          </w:tcPr>
          <w:p w14:paraId="4299EA9E" w14:textId="77777777" w:rsidR="005644C0" w:rsidRPr="00D02FCE" w:rsidRDefault="005644C0" w:rsidP="00D02FCE">
            <w:pPr>
              <w:rPr>
                <w:color w:val="000000"/>
                <w:sz w:val="16"/>
                <w:szCs w:val="16"/>
              </w:rPr>
            </w:pPr>
            <w:r w:rsidRPr="00D02FCE">
              <w:rPr>
                <w:color w:val="000000"/>
                <w:sz w:val="16"/>
                <w:szCs w:val="16"/>
              </w:rPr>
              <w:t>Gyermekek, fiatalok</w:t>
            </w:r>
          </w:p>
          <w:p w14:paraId="25CA9527" w14:textId="77777777" w:rsidR="005644C0" w:rsidRPr="00D02FCE" w:rsidRDefault="005644C0" w:rsidP="00D02FCE">
            <w:pPr>
              <w:rPr>
                <w:color w:val="000000"/>
                <w:sz w:val="16"/>
                <w:szCs w:val="16"/>
              </w:rPr>
            </w:pPr>
          </w:p>
        </w:tc>
        <w:tc>
          <w:tcPr>
            <w:tcW w:w="646" w:type="pct"/>
            <w:vMerge w:val="restart"/>
          </w:tcPr>
          <w:p w14:paraId="67C8C644" w14:textId="77777777" w:rsidR="005644C0" w:rsidRPr="00D02FCE" w:rsidRDefault="005644C0" w:rsidP="00D02FCE">
            <w:pPr>
              <w:rPr>
                <w:color w:val="000000"/>
                <w:sz w:val="16"/>
                <w:szCs w:val="16"/>
              </w:rPr>
            </w:pPr>
            <w:r w:rsidRPr="00D02FCE">
              <w:rPr>
                <w:color w:val="000000"/>
                <w:sz w:val="16"/>
                <w:szCs w:val="16"/>
              </w:rPr>
              <w:t xml:space="preserve">Polgármester, az </w:t>
            </w:r>
            <w:proofErr w:type="spellStart"/>
            <w:r w:rsidRPr="00D02FCE">
              <w:rPr>
                <w:color w:val="000000"/>
                <w:sz w:val="16"/>
                <w:szCs w:val="16"/>
              </w:rPr>
              <w:t>Újbudai</w:t>
            </w:r>
            <w:proofErr w:type="spellEnd"/>
            <w:r w:rsidRPr="00D02FCE">
              <w:rPr>
                <w:color w:val="000000"/>
                <w:sz w:val="16"/>
                <w:szCs w:val="16"/>
              </w:rPr>
              <w:t xml:space="preserve"> Humán Szolgáltató Központ vezetője</w:t>
            </w:r>
          </w:p>
          <w:p w14:paraId="1C6B1B63" w14:textId="77777777" w:rsidR="005644C0" w:rsidRPr="00D02FCE" w:rsidRDefault="005644C0" w:rsidP="00D02FCE">
            <w:pPr>
              <w:rPr>
                <w:color w:val="000000"/>
                <w:sz w:val="16"/>
                <w:szCs w:val="16"/>
              </w:rPr>
            </w:pPr>
          </w:p>
        </w:tc>
        <w:tc>
          <w:tcPr>
            <w:tcW w:w="645" w:type="pct"/>
            <w:vMerge w:val="restart"/>
          </w:tcPr>
          <w:p w14:paraId="54066208" w14:textId="77777777" w:rsidR="005644C0" w:rsidRPr="00D02FCE" w:rsidRDefault="005644C0" w:rsidP="00D02FCE">
            <w:pPr>
              <w:jc w:val="both"/>
              <w:rPr>
                <w:color w:val="000000"/>
                <w:sz w:val="16"/>
                <w:szCs w:val="16"/>
              </w:rPr>
            </w:pPr>
            <w:r w:rsidRPr="00D02FCE">
              <w:rPr>
                <w:color w:val="000000"/>
                <w:sz w:val="16"/>
                <w:szCs w:val="16"/>
              </w:rPr>
              <w:t>Folyamatosan</w:t>
            </w:r>
          </w:p>
          <w:p w14:paraId="13EBA82C" w14:textId="77777777" w:rsidR="005644C0" w:rsidRPr="00D02FCE" w:rsidRDefault="005644C0" w:rsidP="00D02FCE">
            <w:pPr>
              <w:jc w:val="both"/>
              <w:rPr>
                <w:color w:val="000000"/>
                <w:sz w:val="16"/>
                <w:szCs w:val="16"/>
              </w:rPr>
            </w:pPr>
          </w:p>
        </w:tc>
        <w:tc>
          <w:tcPr>
            <w:tcW w:w="794" w:type="pct"/>
            <w:vMerge w:val="restart"/>
          </w:tcPr>
          <w:p w14:paraId="529F5C9A" w14:textId="77777777" w:rsidR="005644C0" w:rsidRPr="00D02FCE" w:rsidRDefault="005644C0" w:rsidP="00D02FCE">
            <w:pPr>
              <w:rPr>
                <w:color w:val="000000"/>
                <w:sz w:val="16"/>
                <w:szCs w:val="16"/>
              </w:rPr>
            </w:pPr>
            <w:r w:rsidRPr="00D02FCE">
              <w:rPr>
                <w:color w:val="000000"/>
                <w:sz w:val="16"/>
                <w:szCs w:val="16"/>
              </w:rPr>
              <w:t>Intézményi költségvetésen belül elkülönített forrás.</w:t>
            </w:r>
          </w:p>
          <w:p w14:paraId="46B057C3" w14:textId="764FA35D" w:rsidR="005644C0" w:rsidRPr="00D02FCE" w:rsidRDefault="005644C0" w:rsidP="00D02FCE">
            <w:pPr>
              <w:rPr>
                <w:color w:val="000000"/>
                <w:sz w:val="16"/>
                <w:szCs w:val="16"/>
              </w:rPr>
            </w:pPr>
            <w:r w:rsidRPr="00D02FCE">
              <w:rPr>
                <w:color w:val="000000"/>
                <w:sz w:val="16"/>
                <w:szCs w:val="16"/>
              </w:rPr>
              <w:t>(</w:t>
            </w:r>
            <w:r w:rsidRPr="00DF6C9B">
              <w:rPr>
                <w:i/>
                <w:color w:val="000000"/>
                <w:sz w:val="16"/>
                <w:szCs w:val="16"/>
              </w:rPr>
              <w:t xml:space="preserve">Az </w:t>
            </w:r>
            <w:proofErr w:type="spellStart"/>
            <w:r w:rsidRPr="00DF6C9B">
              <w:rPr>
                <w:i/>
                <w:color w:val="000000"/>
                <w:sz w:val="16"/>
                <w:szCs w:val="16"/>
              </w:rPr>
              <w:t>Újbudai</w:t>
            </w:r>
            <w:proofErr w:type="spellEnd"/>
            <w:r w:rsidRPr="00DF6C9B">
              <w:rPr>
                <w:i/>
                <w:color w:val="000000"/>
                <w:sz w:val="16"/>
                <w:szCs w:val="16"/>
              </w:rPr>
              <w:t xml:space="preserve"> Humán Szolgáltató Központ </w:t>
            </w:r>
            <w:r w:rsidR="005F3254" w:rsidRPr="00DF6C9B">
              <w:rPr>
                <w:i/>
                <w:color w:val="000000"/>
                <w:sz w:val="16"/>
                <w:szCs w:val="16"/>
              </w:rPr>
              <w:t>2020 évi költségvetésébe</w:t>
            </w:r>
            <w:r w:rsidRPr="00DF6C9B">
              <w:rPr>
                <w:i/>
                <w:color w:val="000000"/>
                <w:sz w:val="16"/>
                <w:szCs w:val="16"/>
              </w:rPr>
              <w:t xml:space="preserve"> kell tervezni.)</w:t>
            </w:r>
            <w:r w:rsidRPr="00D02FCE">
              <w:rPr>
                <w:color w:val="000000"/>
                <w:sz w:val="16"/>
                <w:szCs w:val="16"/>
              </w:rPr>
              <w:t xml:space="preserve">  </w:t>
            </w:r>
            <w:r w:rsidR="003C3F7B">
              <w:rPr>
                <w:rStyle w:val="Lbjegyzet-hivatkozs"/>
                <w:color w:val="000000"/>
              </w:rPr>
              <w:footnoteReference w:id="157"/>
            </w:r>
          </w:p>
          <w:p w14:paraId="7623A92E" w14:textId="77777777" w:rsidR="005644C0" w:rsidRPr="00D02FCE" w:rsidRDefault="005644C0" w:rsidP="00D02FCE">
            <w:pPr>
              <w:rPr>
                <w:color w:val="000000"/>
                <w:sz w:val="16"/>
                <w:szCs w:val="16"/>
              </w:rPr>
            </w:pPr>
            <w:r w:rsidRPr="00D02FCE">
              <w:rPr>
                <w:color w:val="000000"/>
                <w:sz w:val="16"/>
                <w:szCs w:val="16"/>
              </w:rPr>
              <w:t xml:space="preserve"> </w:t>
            </w:r>
          </w:p>
        </w:tc>
      </w:tr>
      <w:tr w:rsidR="005644C0" w:rsidRPr="00146020" w14:paraId="08E7734C" w14:textId="77777777" w:rsidTr="003C3F7B">
        <w:trPr>
          <w:trHeight w:val="853"/>
        </w:trPr>
        <w:tc>
          <w:tcPr>
            <w:tcW w:w="1433" w:type="pct"/>
            <w:gridSpan w:val="2"/>
          </w:tcPr>
          <w:p w14:paraId="11628F34" w14:textId="77777777" w:rsidR="005644C0" w:rsidRPr="00D02FCE" w:rsidRDefault="005644C0" w:rsidP="00D02FCE">
            <w:pPr>
              <w:jc w:val="both"/>
              <w:rPr>
                <w:color w:val="000000"/>
                <w:sz w:val="16"/>
                <w:szCs w:val="16"/>
              </w:rPr>
            </w:pPr>
            <w:r w:rsidRPr="00D02FCE">
              <w:rPr>
                <w:color w:val="000000"/>
                <w:sz w:val="16"/>
                <w:szCs w:val="16"/>
              </w:rPr>
              <w:t>2.5 Bővíteni, fejleszteni szükséges a kerületben működő prevenciós gyermekvédelmi szolgáltatásokat.</w:t>
            </w:r>
          </w:p>
        </w:tc>
        <w:tc>
          <w:tcPr>
            <w:tcW w:w="777" w:type="pct"/>
            <w:vMerge/>
          </w:tcPr>
          <w:p w14:paraId="0D1C8394" w14:textId="77777777" w:rsidR="005644C0" w:rsidRPr="00D02FCE" w:rsidRDefault="005644C0" w:rsidP="00D02FCE">
            <w:pPr>
              <w:jc w:val="both"/>
              <w:rPr>
                <w:color w:val="000000"/>
                <w:sz w:val="16"/>
                <w:szCs w:val="16"/>
              </w:rPr>
            </w:pPr>
          </w:p>
        </w:tc>
        <w:tc>
          <w:tcPr>
            <w:tcW w:w="705" w:type="pct"/>
            <w:vMerge/>
          </w:tcPr>
          <w:p w14:paraId="19F07566" w14:textId="77777777" w:rsidR="005644C0" w:rsidRPr="00D02FCE" w:rsidRDefault="005644C0" w:rsidP="00D02FCE">
            <w:pPr>
              <w:rPr>
                <w:color w:val="000000"/>
                <w:sz w:val="16"/>
                <w:szCs w:val="16"/>
              </w:rPr>
            </w:pPr>
          </w:p>
        </w:tc>
        <w:tc>
          <w:tcPr>
            <w:tcW w:w="646" w:type="pct"/>
            <w:vMerge/>
          </w:tcPr>
          <w:p w14:paraId="38D4791C" w14:textId="77777777" w:rsidR="005644C0" w:rsidRPr="00D02FCE" w:rsidRDefault="005644C0" w:rsidP="00D02FCE">
            <w:pPr>
              <w:rPr>
                <w:color w:val="000000"/>
                <w:sz w:val="16"/>
                <w:szCs w:val="16"/>
              </w:rPr>
            </w:pPr>
          </w:p>
        </w:tc>
        <w:tc>
          <w:tcPr>
            <w:tcW w:w="645" w:type="pct"/>
            <w:vMerge/>
          </w:tcPr>
          <w:p w14:paraId="4A3703B5" w14:textId="77777777" w:rsidR="005644C0" w:rsidRPr="00D02FCE" w:rsidRDefault="005644C0" w:rsidP="00D02FCE">
            <w:pPr>
              <w:jc w:val="both"/>
              <w:rPr>
                <w:color w:val="000000"/>
                <w:sz w:val="16"/>
                <w:szCs w:val="16"/>
              </w:rPr>
            </w:pPr>
          </w:p>
        </w:tc>
        <w:tc>
          <w:tcPr>
            <w:tcW w:w="794" w:type="pct"/>
            <w:vMerge/>
          </w:tcPr>
          <w:p w14:paraId="3B961D1B" w14:textId="77777777" w:rsidR="005644C0" w:rsidRPr="00D02FCE" w:rsidRDefault="005644C0" w:rsidP="00D02FCE">
            <w:pPr>
              <w:rPr>
                <w:color w:val="000000"/>
                <w:sz w:val="16"/>
                <w:szCs w:val="16"/>
              </w:rPr>
            </w:pPr>
          </w:p>
        </w:tc>
      </w:tr>
      <w:tr w:rsidR="005644C0" w:rsidRPr="00146020" w14:paraId="16DD5C55" w14:textId="77777777" w:rsidTr="003C3F7B">
        <w:trPr>
          <w:trHeight w:val="658"/>
        </w:trPr>
        <w:tc>
          <w:tcPr>
            <w:tcW w:w="1433" w:type="pct"/>
            <w:gridSpan w:val="2"/>
          </w:tcPr>
          <w:p w14:paraId="323EDFF6" w14:textId="77777777" w:rsidR="005644C0" w:rsidRPr="00D02FCE" w:rsidRDefault="005644C0" w:rsidP="00D02FCE">
            <w:pPr>
              <w:jc w:val="both"/>
              <w:rPr>
                <w:color w:val="000000"/>
                <w:sz w:val="16"/>
                <w:szCs w:val="16"/>
              </w:rPr>
            </w:pPr>
            <w:r w:rsidRPr="00D02FCE">
              <w:rPr>
                <w:color w:val="000000"/>
                <w:sz w:val="16"/>
                <w:szCs w:val="16"/>
              </w:rPr>
              <w:t>2.6 Bővíteni, fejleszteni szükséges a közterületi közösségi tevékenységekhez kapcsolható prevenciós és segítségnyújtó kerületi szolgáltatásokat (pl. védett játszóterek).</w:t>
            </w:r>
          </w:p>
        </w:tc>
        <w:tc>
          <w:tcPr>
            <w:tcW w:w="777" w:type="pct"/>
            <w:vMerge/>
          </w:tcPr>
          <w:p w14:paraId="3122A06F" w14:textId="77777777" w:rsidR="005644C0" w:rsidRPr="00D02FCE" w:rsidRDefault="005644C0" w:rsidP="00D02FCE">
            <w:pPr>
              <w:jc w:val="both"/>
              <w:rPr>
                <w:color w:val="000000"/>
                <w:sz w:val="16"/>
                <w:szCs w:val="16"/>
              </w:rPr>
            </w:pPr>
          </w:p>
        </w:tc>
        <w:tc>
          <w:tcPr>
            <w:tcW w:w="705" w:type="pct"/>
            <w:vMerge/>
          </w:tcPr>
          <w:p w14:paraId="1871816B" w14:textId="77777777" w:rsidR="005644C0" w:rsidRPr="00D02FCE" w:rsidRDefault="005644C0" w:rsidP="00D02FCE">
            <w:pPr>
              <w:rPr>
                <w:color w:val="000000"/>
                <w:sz w:val="16"/>
                <w:szCs w:val="16"/>
              </w:rPr>
            </w:pPr>
          </w:p>
        </w:tc>
        <w:tc>
          <w:tcPr>
            <w:tcW w:w="646" w:type="pct"/>
            <w:vMerge/>
          </w:tcPr>
          <w:p w14:paraId="557E9719" w14:textId="77777777" w:rsidR="005644C0" w:rsidRPr="00D02FCE" w:rsidRDefault="005644C0" w:rsidP="00D02FCE">
            <w:pPr>
              <w:rPr>
                <w:color w:val="000000"/>
                <w:sz w:val="16"/>
                <w:szCs w:val="16"/>
              </w:rPr>
            </w:pPr>
          </w:p>
        </w:tc>
        <w:tc>
          <w:tcPr>
            <w:tcW w:w="645" w:type="pct"/>
            <w:vMerge/>
          </w:tcPr>
          <w:p w14:paraId="747780E1" w14:textId="77777777" w:rsidR="005644C0" w:rsidRPr="00D02FCE" w:rsidRDefault="005644C0" w:rsidP="00D02FCE">
            <w:pPr>
              <w:jc w:val="both"/>
              <w:rPr>
                <w:color w:val="000000"/>
                <w:sz w:val="16"/>
                <w:szCs w:val="16"/>
              </w:rPr>
            </w:pPr>
          </w:p>
        </w:tc>
        <w:tc>
          <w:tcPr>
            <w:tcW w:w="794" w:type="pct"/>
            <w:vMerge/>
          </w:tcPr>
          <w:p w14:paraId="27984009" w14:textId="77777777" w:rsidR="005644C0" w:rsidRPr="00D02FCE" w:rsidRDefault="005644C0" w:rsidP="00D02FCE">
            <w:pPr>
              <w:rPr>
                <w:color w:val="000000"/>
                <w:sz w:val="16"/>
                <w:szCs w:val="16"/>
              </w:rPr>
            </w:pPr>
          </w:p>
        </w:tc>
      </w:tr>
      <w:tr w:rsidR="005644C0" w:rsidRPr="00146020" w14:paraId="7802EA14" w14:textId="77777777" w:rsidTr="003C3F7B">
        <w:trPr>
          <w:trHeight w:val="658"/>
        </w:trPr>
        <w:tc>
          <w:tcPr>
            <w:tcW w:w="1433" w:type="pct"/>
            <w:gridSpan w:val="2"/>
          </w:tcPr>
          <w:p w14:paraId="452BF229" w14:textId="77777777" w:rsidR="005644C0" w:rsidRPr="00D02FCE" w:rsidRDefault="005644C0" w:rsidP="00D02FCE">
            <w:pPr>
              <w:jc w:val="both"/>
              <w:rPr>
                <w:color w:val="000000"/>
                <w:sz w:val="16"/>
                <w:szCs w:val="16"/>
              </w:rPr>
            </w:pPr>
            <w:r w:rsidRPr="00D02FCE">
              <w:rPr>
                <w:color w:val="000000"/>
                <w:sz w:val="16"/>
                <w:szCs w:val="16"/>
              </w:rPr>
              <w:t xml:space="preserve">2.7 Szociokulturális szempontból hátrányos helyzetben lévő gyermekek és családjaik segítése innovatív, modellprogram </w:t>
            </w:r>
            <w:r w:rsidRPr="00D02FCE">
              <w:rPr>
                <w:color w:val="000000"/>
                <w:sz w:val="16"/>
                <w:szCs w:val="16"/>
              </w:rPr>
              <w:lastRenderedPageBreak/>
              <w:t xml:space="preserve">megvalósításával. </w:t>
            </w:r>
          </w:p>
        </w:tc>
        <w:tc>
          <w:tcPr>
            <w:tcW w:w="777" w:type="pct"/>
            <w:vMerge/>
          </w:tcPr>
          <w:p w14:paraId="41F5DB19" w14:textId="77777777" w:rsidR="005644C0" w:rsidRPr="00D02FCE" w:rsidRDefault="005644C0" w:rsidP="00D02FCE">
            <w:pPr>
              <w:jc w:val="both"/>
              <w:rPr>
                <w:color w:val="000000"/>
                <w:sz w:val="16"/>
                <w:szCs w:val="16"/>
              </w:rPr>
            </w:pPr>
          </w:p>
        </w:tc>
        <w:tc>
          <w:tcPr>
            <w:tcW w:w="705" w:type="pct"/>
            <w:vMerge/>
          </w:tcPr>
          <w:p w14:paraId="0FE31D82" w14:textId="77777777" w:rsidR="005644C0" w:rsidRPr="00D02FCE" w:rsidRDefault="005644C0" w:rsidP="00D02FCE">
            <w:pPr>
              <w:rPr>
                <w:color w:val="000000"/>
                <w:sz w:val="16"/>
                <w:szCs w:val="16"/>
              </w:rPr>
            </w:pPr>
          </w:p>
        </w:tc>
        <w:tc>
          <w:tcPr>
            <w:tcW w:w="646" w:type="pct"/>
            <w:vMerge/>
          </w:tcPr>
          <w:p w14:paraId="16EFCC63" w14:textId="77777777" w:rsidR="005644C0" w:rsidRPr="00D02FCE" w:rsidRDefault="005644C0" w:rsidP="00D02FCE">
            <w:pPr>
              <w:rPr>
                <w:color w:val="000000"/>
                <w:sz w:val="16"/>
                <w:szCs w:val="16"/>
              </w:rPr>
            </w:pPr>
          </w:p>
        </w:tc>
        <w:tc>
          <w:tcPr>
            <w:tcW w:w="645" w:type="pct"/>
            <w:vMerge/>
          </w:tcPr>
          <w:p w14:paraId="0880A25F" w14:textId="77777777" w:rsidR="005644C0" w:rsidRPr="00D02FCE" w:rsidRDefault="005644C0" w:rsidP="00D02FCE">
            <w:pPr>
              <w:jc w:val="both"/>
              <w:rPr>
                <w:color w:val="000000"/>
                <w:sz w:val="16"/>
                <w:szCs w:val="16"/>
              </w:rPr>
            </w:pPr>
          </w:p>
        </w:tc>
        <w:tc>
          <w:tcPr>
            <w:tcW w:w="794" w:type="pct"/>
            <w:vMerge/>
          </w:tcPr>
          <w:p w14:paraId="49E1D706" w14:textId="77777777" w:rsidR="005644C0" w:rsidRPr="00D02FCE" w:rsidRDefault="005644C0" w:rsidP="00D02FCE">
            <w:pPr>
              <w:rPr>
                <w:color w:val="000000"/>
                <w:sz w:val="16"/>
                <w:szCs w:val="16"/>
              </w:rPr>
            </w:pPr>
          </w:p>
        </w:tc>
      </w:tr>
      <w:tr w:rsidR="005644C0" w:rsidRPr="00146020" w14:paraId="7F35707B" w14:textId="77777777" w:rsidTr="003C3F7B">
        <w:trPr>
          <w:trHeight w:val="1395"/>
        </w:trPr>
        <w:tc>
          <w:tcPr>
            <w:tcW w:w="1433" w:type="pct"/>
            <w:gridSpan w:val="2"/>
            <w:tcBorders>
              <w:bottom w:val="single" w:sz="4" w:space="0" w:color="auto"/>
            </w:tcBorders>
          </w:tcPr>
          <w:p w14:paraId="22DAE67F" w14:textId="77777777" w:rsidR="005644C0" w:rsidRPr="00D02FCE" w:rsidRDefault="005644C0" w:rsidP="00D02FCE">
            <w:pPr>
              <w:jc w:val="both"/>
              <w:rPr>
                <w:color w:val="000000"/>
                <w:sz w:val="16"/>
                <w:szCs w:val="16"/>
              </w:rPr>
            </w:pPr>
            <w:r w:rsidRPr="00D02FCE">
              <w:rPr>
                <w:color w:val="000000"/>
                <w:sz w:val="16"/>
                <w:szCs w:val="16"/>
              </w:rPr>
              <w:lastRenderedPageBreak/>
              <w:t>2.</w:t>
            </w:r>
            <w:r w:rsidR="00695D0D">
              <w:rPr>
                <w:color w:val="000000"/>
                <w:sz w:val="16"/>
                <w:szCs w:val="16"/>
              </w:rPr>
              <w:t>8</w:t>
            </w:r>
            <w:r w:rsidRPr="00D02FCE">
              <w:rPr>
                <w:color w:val="000000"/>
                <w:sz w:val="16"/>
                <w:szCs w:val="16"/>
              </w:rPr>
              <w:t xml:space="preserve"> Az idős emberek tényleges szükségleteire érzékeny, személyre szabott és helyben segítő speciális szolgáltatások számának növelése a kerületi közszolgáltatásokat biztosító intézményekben. </w:t>
            </w:r>
          </w:p>
          <w:p w14:paraId="42C958E6" w14:textId="77777777" w:rsidR="005644C0" w:rsidRPr="00D02FCE" w:rsidRDefault="005644C0" w:rsidP="00D02FCE">
            <w:pPr>
              <w:jc w:val="both"/>
              <w:rPr>
                <w:color w:val="000000"/>
                <w:sz w:val="16"/>
                <w:szCs w:val="16"/>
              </w:rPr>
            </w:pPr>
          </w:p>
          <w:p w14:paraId="41644353" w14:textId="77777777" w:rsidR="005644C0" w:rsidRPr="00D02FCE" w:rsidRDefault="005644C0" w:rsidP="00D02FCE">
            <w:pPr>
              <w:jc w:val="both"/>
              <w:rPr>
                <w:color w:val="000000"/>
                <w:sz w:val="16"/>
                <w:szCs w:val="16"/>
              </w:rPr>
            </w:pPr>
          </w:p>
        </w:tc>
        <w:tc>
          <w:tcPr>
            <w:tcW w:w="777" w:type="pct"/>
            <w:vMerge w:val="restart"/>
            <w:tcBorders>
              <w:bottom w:val="single" w:sz="4" w:space="0" w:color="auto"/>
            </w:tcBorders>
          </w:tcPr>
          <w:p w14:paraId="3E77A3D7" w14:textId="77777777" w:rsidR="005644C0" w:rsidRPr="00695D0D" w:rsidRDefault="005644C0" w:rsidP="00D02FCE">
            <w:pPr>
              <w:jc w:val="both"/>
              <w:rPr>
                <w:sz w:val="16"/>
                <w:szCs w:val="16"/>
              </w:rPr>
            </w:pPr>
            <w:r w:rsidRPr="00695D0D">
              <w:rPr>
                <w:sz w:val="16"/>
                <w:szCs w:val="16"/>
              </w:rPr>
              <w:t>Ügyfél elégedettség-mérés bevezetése az összes kerületi szociális intézményben.</w:t>
            </w:r>
          </w:p>
        </w:tc>
        <w:tc>
          <w:tcPr>
            <w:tcW w:w="705" w:type="pct"/>
            <w:tcBorders>
              <w:bottom w:val="single" w:sz="4" w:space="0" w:color="auto"/>
            </w:tcBorders>
          </w:tcPr>
          <w:p w14:paraId="0ED53D09" w14:textId="77777777" w:rsidR="005644C0" w:rsidRPr="00D02FCE" w:rsidRDefault="005644C0" w:rsidP="00D02FCE">
            <w:pPr>
              <w:rPr>
                <w:color w:val="000000"/>
                <w:sz w:val="16"/>
                <w:szCs w:val="16"/>
              </w:rPr>
            </w:pPr>
            <w:r w:rsidRPr="00D02FCE">
              <w:rPr>
                <w:color w:val="000000"/>
                <w:sz w:val="16"/>
                <w:szCs w:val="16"/>
              </w:rPr>
              <w:t>Idősek</w:t>
            </w:r>
          </w:p>
        </w:tc>
        <w:tc>
          <w:tcPr>
            <w:tcW w:w="646" w:type="pct"/>
            <w:vMerge w:val="restart"/>
            <w:tcBorders>
              <w:bottom w:val="single" w:sz="4" w:space="0" w:color="auto"/>
            </w:tcBorders>
          </w:tcPr>
          <w:p w14:paraId="25933227" w14:textId="77777777" w:rsidR="005644C0" w:rsidRPr="00D02FCE" w:rsidRDefault="005644C0" w:rsidP="00D02FCE">
            <w:pPr>
              <w:rPr>
                <w:color w:val="000000"/>
                <w:sz w:val="16"/>
                <w:szCs w:val="16"/>
              </w:rPr>
            </w:pPr>
            <w:r w:rsidRPr="00D02FCE">
              <w:rPr>
                <w:color w:val="000000"/>
                <w:sz w:val="16"/>
                <w:szCs w:val="16"/>
              </w:rPr>
              <w:t>Polgármester, szociális intézmények vezetői</w:t>
            </w:r>
          </w:p>
          <w:p w14:paraId="1AF7B845" w14:textId="77777777" w:rsidR="005644C0" w:rsidRPr="00D02FCE" w:rsidRDefault="005644C0" w:rsidP="00D02FCE">
            <w:pPr>
              <w:rPr>
                <w:color w:val="000000"/>
                <w:sz w:val="16"/>
                <w:szCs w:val="16"/>
              </w:rPr>
            </w:pPr>
          </w:p>
        </w:tc>
        <w:tc>
          <w:tcPr>
            <w:tcW w:w="645" w:type="pct"/>
            <w:vMerge w:val="restart"/>
            <w:tcBorders>
              <w:bottom w:val="single" w:sz="4" w:space="0" w:color="auto"/>
            </w:tcBorders>
          </w:tcPr>
          <w:p w14:paraId="2C64E817" w14:textId="77777777" w:rsidR="005644C0" w:rsidRPr="00D02FCE" w:rsidRDefault="005644C0" w:rsidP="00D02FCE">
            <w:pPr>
              <w:jc w:val="both"/>
              <w:rPr>
                <w:color w:val="000000"/>
                <w:sz w:val="16"/>
                <w:szCs w:val="16"/>
              </w:rPr>
            </w:pPr>
            <w:r w:rsidRPr="003C3F7B">
              <w:rPr>
                <w:i/>
                <w:color w:val="000000"/>
                <w:sz w:val="16"/>
                <w:szCs w:val="16"/>
              </w:rPr>
              <w:t>20</w:t>
            </w:r>
            <w:r w:rsidR="00964EF2" w:rsidRPr="003C3F7B">
              <w:rPr>
                <w:i/>
                <w:color w:val="000000"/>
                <w:sz w:val="16"/>
                <w:szCs w:val="16"/>
              </w:rPr>
              <w:t>20</w:t>
            </w:r>
            <w:r w:rsidRPr="003C3F7B">
              <w:rPr>
                <w:i/>
                <w:color w:val="000000"/>
                <w:sz w:val="16"/>
                <w:szCs w:val="16"/>
              </w:rPr>
              <w:t>. december 31.,</w:t>
            </w:r>
            <w:r w:rsidRPr="00D02FCE">
              <w:rPr>
                <w:color w:val="000000"/>
                <w:sz w:val="16"/>
                <w:szCs w:val="16"/>
              </w:rPr>
              <w:t xml:space="preserve"> majd folyamatosan</w:t>
            </w:r>
          </w:p>
          <w:p w14:paraId="36287699" w14:textId="77777777" w:rsidR="005644C0" w:rsidRPr="00D02FCE" w:rsidRDefault="005644C0" w:rsidP="00D02FCE">
            <w:pPr>
              <w:jc w:val="both"/>
              <w:rPr>
                <w:color w:val="000000"/>
                <w:sz w:val="16"/>
                <w:szCs w:val="16"/>
              </w:rPr>
            </w:pPr>
          </w:p>
        </w:tc>
        <w:tc>
          <w:tcPr>
            <w:tcW w:w="794" w:type="pct"/>
            <w:vMerge w:val="restart"/>
            <w:tcBorders>
              <w:bottom w:val="single" w:sz="4" w:space="0" w:color="auto"/>
            </w:tcBorders>
          </w:tcPr>
          <w:p w14:paraId="495AA6EB" w14:textId="77777777" w:rsidR="005644C0" w:rsidRPr="00D02FCE" w:rsidRDefault="005644C0" w:rsidP="00D02FCE">
            <w:pPr>
              <w:jc w:val="both"/>
              <w:rPr>
                <w:color w:val="000000"/>
                <w:sz w:val="16"/>
                <w:szCs w:val="16"/>
              </w:rPr>
            </w:pPr>
            <w:r w:rsidRPr="00D02FCE">
              <w:rPr>
                <w:color w:val="000000"/>
                <w:sz w:val="16"/>
                <w:szCs w:val="16"/>
              </w:rPr>
              <w:t>Önkormányzati és intézményi költségvetés</w:t>
            </w:r>
            <w:r w:rsidR="00423FF1">
              <w:rPr>
                <w:color w:val="000000"/>
                <w:sz w:val="16"/>
                <w:szCs w:val="16"/>
              </w:rPr>
              <w:t>eken belül elkülönített forrás.</w:t>
            </w:r>
          </w:p>
          <w:p w14:paraId="35C26F52" w14:textId="318047E8" w:rsidR="005644C0" w:rsidRPr="00D02FCE" w:rsidRDefault="005644C0" w:rsidP="00695D0D">
            <w:pPr>
              <w:jc w:val="both"/>
              <w:rPr>
                <w:color w:val="000000"/>
                <w:sz w:val="16"/>
                <w:szCs w:val="16"/>
              </w:rPr>
            </w:pPr>
            <w:r w:rsidRPr="00D02FCE">
              <w:rPr>
                <w:color w:val="000000"/>
                <w:sz w:val="16"/>
                <w:szCs w:val="16"/>
              </w:rPr>
              <w:t>(</w:t>
            </w:r>
            <w:r w:rsidRPr="00DF6C9B">
              <w:rPr>
                <w:i/>
                <w:color w:val="000000"/>
                <w:sz w:val="16"/>
                <w:szCs w:val="16"/>
              </w:rPr>
              <w:t>Az ehhez szükséges előirányzatot a 2020</w:t>
            </w:r>
            <w:r w:rsidR="00695D0D" w:rsidRPr="00DF6C9B">
              <w:rPr>
                <w:i/>
                <w:color w:val="000000"/>
                <w:sz w:val="16"/>
                <w:szCs w:val="16"/>
              </w:rPr>
              <w:t>.</w:t>
            </w:r>
            <w:r w:rsidRPr="00DF6C9B">
              <w:rPr>
                <w:i/>
                <w:color w:val="000000"/>
                <w:sz w:val="16"/>
                <w:szCs w:val="16"/>
              </w:rPr>
              <w:t xml:space="preserve"> évi önkormányzati és intézményi költségvetésekbe kell </w:t>
            </w:r>
            <w:r w:rsidR="00695D0D" w:rsidRPr="00DF6C9B">
              <w:rPr>
                <w:i/>
                <w:color w:val="000000"/>
                <w:sz w:val="16"/>
                <w:szCs w:val="16"/>
              </w:rPr>
              <w:t>be</w:t>
            </w:r>
            <w:r w:rsidRPr="00DF6C9B">
              <w:rPr>
                <w:i/>
                <w:color w:val="000000"/>
                <w:sz w:val="16"/>
                <w:szCs w:val="16"/>
              </w:rPr>
              <w:t>tervezni.)</w:t>
            </w:r>
            <w:r w:rsidR="003C3F7B">
              <w:rPr>
                <w:rStyle w:val="Lbjegyzet-hivatkozs"/>
                <w:i/>
                <w:color w:val="000000"/>
              </w:rPr>
              <w:footnoteReference w:id="158"/>
            </w:r>
          </w:p>
        </w:tc>
      </w:tr>
      <w:tr w:rsidR="005644C0" w:rsidRPr="00146020" w14:paraId="79F99C41" w14:textId="77777777" w:rsidTr="003C3F7B">
        <w:trPr>
          <w:trHeight w:val="1198"/>
        </w:trPr>
        <w:tc>
          <w:tcPr>
            <w:tcW w:w="1433" w:type="pct"/>
            <w:gridSpan w:val="2"/>
          </w:tcPr>
          <w:p w14:paraId="40291AC4" w14:textId="77777777" w:rsidR="005644C0" w:rsidRPr="00D02FCE" w:rsidRDefault="005644C0" w:rsidP="00D02FCE">
            <w:pPr>
              <w:jc w:val="both"/>
              <w:rPr>
                <w:color w:val="000000"/>
                <w:sz w:val="16"/>
                <w:szCs w:val="16"/>
              </w:rPr>
            </w:pPr>
            <w:r w:rsidRPr="00D02FCE">
              <w:rPr>
                <w:color w:val="000000"/>
                <w:sz w:val="16"/>
                <w:szCs w:val="16"/>
              </w:rPr>
              <w:t>2.</w:t>
            </w:r>
            <w:r w:rsidR="00695D0D">
              <w:rPr>
                <w:color w:val="000000"/>
                <w:sz w:val="16"/>
                <w:szCs w:val="16"/>
              </w:rPr>
              <w:t>9</w:t>
            </w:r>
            <w:r w:rsidRPr="00D02FCE">
              <w:rPr>
                <w:color w:val="000000"/>
                <w:sz w:val="16"/>
                <w:szCs w:val="16"/>
              </w:rPr>
              <w:t xml:space="preserve"> A kerületi nők speciális szolgáltatási szükségleteinek monitorozása, az eredmények érvényre juttatása a szolgáltatási rendszerek kialakításánál, szervezésénél. </w:t>
            </w:r>
          </w:p>
          <w:p w14:paraId="03F4A341" w14:textId="77777777" w:rsidR="005644C0" w:rsidRPr="00D02FCE" w:rsidRDefault="005644C0" w:rsidP="00D02FCE">
            <w:pPr>
              <w:jc w:val="both"/>
              <w:rPr>
                <w:color w:val="000000"/>
                <w:sz w:val="16"/>
                <w:szCs w:val="16"/>
              </w:rPr>
            </w:pPr>
          </w:p>
        </w:tc>
        <w:tc>
          <w:tcPr>
            <w:tcW w:w="777" w:type="pct"/>
            <w:vMerge/>
          </w:tcPr>
          <w:p w14:paraId="5B27A41E" w14:textId="77777777" w:rsidR="005644C0" w:rsidRPr="00D02FCE" w:rsidRDefault="005644C0" w:rsidP="00D02FCE">
            <w:pPr>
              <w:jc w:val="both"/>
              <w:rPr>
                <w:color w:val="000000"/>
                <w:sz w:val="16"/>
                <w:szCs w:val="16"/>
              </w:rPr>
            </w:pPr>
          </w:p>
        </w:tc>
        <w:tc>
          <w:tcPr>
            <w:tcW w:w="705" w:type="pct"/>
          </w:tcPr>
          <w:p w14:paraId="1ACFF2E2" w14:textId="77777777" w:rsidR="005644C0" w:rsidRPr="00D02FCE" w:rsidRDefault="005644C0" w:rsidP="00D02FCE">
            <w:pPr>
              <w:rPr>
                <w:color w:val="000000"/>
                <w:sz w:val="16"/>
                <w:szCs w:val="16"/>
              </w:rPr>
            </w:pPr>
            <w:r w:rsidRPr="00D02FCE">
              <w:rPr>
                <w:color w:val="000000"/>
                <w:sz w:val="16"/>
                <w:szCs w:val="16"/>
              </w:rPr>
              <w:t>Nők</w:t>
            </w:r>
          </w:p>
        </w:tc>
        <w:tc>
          <w:tcPr>
            <w:tcW w:w="646" w:type="pct"/>
            <w:vMerge/>
          </w:tcPr>
          <w:p w14:paraId="36A595BA" w14:textId="77777777" w:rsidR="005644C0" w:rsidRPr="00D02FCE" w:rsidRDefault="005644C0" w:rsidP="00D02FCE">
            <w:pPr>
              <w:rPr>
                <w:color w:val="000000"/>
                <w:sz w:val="16"/>
                <w:szCs w:val="16"/>
              </w:rPr>
            </w:pPr>
          </w:p>
        </w:tc>
        <w:tc>
          <w:tcPr>
            <w:tcW w:w="645" w:type="pct"/>
            <w:vMerge/>
          </w:tcPr>
          <w:p w14:paraId="096DE14E" w14:textId="77777777" w:rsidR="005644C0" w:rsidRPr="00D02FCE" w:rsidRDefault="005644C0" w:rsidP="00D02FCE">
            <w:pPr>
              <w:jc w:val="both"/>
              <w:rPr>
                <w:color w:val="000000"/>
                <w:sz w:val="16"/>
                <w:szCs w:val="16"/>
              </w:rPr>
            </w:pPr>
          </w:p>
        </w:tc>
        <w:tc>
          <w:tcPr>
            <w:tcW w:w="794" w:type="pct"/>
            <w:vMerge/>
          </w:tcPr>
          <w:p w14:paraId="576933EB" w14:textId="77777777" w:rsidR="005644C0" w:rsidRPr="00D02FCE" w:rsidRDefault="005644C0" w:rsidP="00D02FCE">
            <w:pPr>
              <w:rPr>
                <w:color w:val="000000"/>
                <w:sz w:val="16"/>
                <w:szCs w:val="16"/>
              </w:rPr>
            </w:pPr>
          </w:p>
        </w:tc>
      </w:tr>
      <w:tr w:rsidR="005644C0" w:rsidRPr="00146020" w14:paraId="7E51A50C" w14:textId="77777777" w:rsidTr="003C3F7B">
        <w:trPr>
          <w:trHeight w:val="625"/>
        </w:trPr>
        <w:tc>
          <w:tcPr>
            <w:tcW w:w="1433" w:type="pct"/>
            <w:gridSpan w:val="2"/>
          </w:tcPr>
          <w:p w14:paraId="77EC5A4D" w14:textId="77777777" w:rsidR="005644C0" w:rsidRPr="00D02FCE" w:rsidRDefault="005644C0" w:rsidP="00695D0D">
            <w:pPr>
              <w:jc w:val="both"/>
              <w:rPr>
                <w:color w:val="000000"/>
                <w:sz w:val="16"/>
                <w:szCs w:val="16"/>
              </w:rPr>
            </w:pPr>
            <w:r w:rsidRPr="00D02FCE">
              <w:rPr>
                <w:color w:val="000000"/>
                <w:sz w:val="16"/>
                <w:szCs w:val="16"/>
              </w:rPr>
              <w:t>2.1</w:t>
            </w:r>
            <w:r w:rsidR="00695D0D">
              <w:rPr>
                <w:color w:val="000000"/>
                <w:sz w:val="16"/>
                <w:szCs w:val="16"/>
              </w:rPr>
              <w:t>0</w:t>
            </w:r>
            <w:r w:rsidRPr="00D02FCE">
              <w:rPr>
                <w:color w:val="000000"/>
                <w:sz w:val="16"/>
                <w:szCs w:val="16"/>
              </w:rPr>
              <w:t xml:space="preserve"> A kisgyermeket nevelők esélyeit rontó szolgáltatási hiányosságok csökkentése.</w:t>
            </w:r>
          </w:p>
        </w:tc>
        <w:tc>
          <w:tcPr>
            <w:tcW w:w="777" w:type="pct"/>
            <w:vMerge/>
          </w:tcPr>
          <w:p w14:paraId="4151435E" w14:textId="77777777" w:rsidR="005644C0" w:rsidRPr="00D02FCE" w:rsidRDefault="005644C0" w:rsidP="00D02FCE">
            <w:pPr>
              <w:jc w:val="both"/>
              <w:rPr>
                <w:color w:val="000000"/>
                <w:sz w:val="16"/>
                <w:szCs w:val="16"/>
              </w:rPr>
            </w:pPr>
          </w:p>
        </w:tc>
        <w:tc>
          <w:tcPr>
            <w:tcW w:w="705" w:type="pct"/>
          </w:tcPr>
          <w:p w14:paraId="65924FAD" w14:textId="77777777" w:rsidR="005644C0" w:rsidRPr="00D02FCE" w:rsidRDefault="005644C0" w:rsidP="00D02FCE">
            <w:pPr>
              <w:rPr>
                <w:color w:val="000000"/>
                <w:sz w:val="16"/>
                <w:szCs w:val="16"/>
              </w:rPr>
            </w:pPr>
            <w:r w:rsidRPr="00D02FCE">
              <w:rPr>
                <w:color w:val="000000"/>
                <w:sz w:val="16"/>
                <w:szCs w:val="16"/>
              </w:rPr>
              <w:t>Kisgyermekesek</w:t>
            </w:r>
          </w:p>
        </w:tc>
        <w:tc>
          <w:tcPr>
            <w:tcW w:w="646" w:type="pct"/>
            <w:vMerge/>
          </w:tcPr>
          <w:p w14:paraId="39079A95" w14:textId="77777777" w:rsidR="005644C0" w:rsidRPr="00D02FCE" w:rsidRDefault="005644C0" w:rsidP="00D02FCE">
            <w:pPr>
              <w:rPr>
                <w:color w:val="000000"/>
                <w:sz w:val="16"/>
                <w:szCs w:val="16"/>
              </w:rPr>
            </w:pPr>
          </w:p>
        </w:tc>
        <w:tc>
          <w:tcPr>
            <w:tcW w:w="645" w:type="pct"/>
            <w:vMerge/>
          </w:tcPr>
          <w:p w14:paraId="73C20DD5" w14:textId="77777777" w:rsidR="005644C0" w:rsidRPr="00D02FCE" w:rsidRDefault="005644C0" w:rsidP="00D02FCE">
            <w:pPr>
              <w:jc w:val="both"/>
              <w:rPr>
                <w:color w:val="000000"/>
                <w:sz w:val="16"/>
                <w:szCs w:val="16"/>
              </w:rPr>
            </w:pPr>
          </w:p>
        </w:tc>
        <w:tc>
          <w:tcPr>
            <w:tcW w:w="794" w:type="pct"/>
            <w:vMerge/>
          </w:tcPr>
          <w:p w14:paraId="76999E0F" w14:textId="77777777" w:rsidR="005644C0" w:rsidRPr="00D02FCE" w:rsidRDefault="005644C0" w:rsidP="00D02FCE">
            <w:pPr>
              <w:rPr>
                <w:color w:val="000000"/>
                <w:sz w:val="16"/>
                <w:szCs w:val="16"/>
              </w:rPr>
            </w:pPr>
          </w:p>
        </w:tc>
      </w:tr>
      <w:tr w:rsidR="005644C0" w:rsidRPr="00146020" w14:paraId="663EE8C7" w14:textId="77777777" w:rsidTr="003C3F7B">
        <w:trPr>
          <w:trHeight w:val="1559"/>
        </w:trPr>
        <w:tc>
          <w:tcPr>
            <w:tcW w:w="1433" w:type="pct"/>
            <w:gridSpan w:val="2"/>
          </w:tcPr>
          <w:p w14:paraId="1D35CA74" w14:textId="77777777" w:rsidR="005644C0" w:rsidRPr="00D02FCE" w:rsidRDefault="005644C0" w:rsidP="00695D0D">
            <w:pPr>
              <w:jc w:val="both"/>
              <w:rPr>
                <w:color w:val="000000"/>
                <w:sz w:val="16"/>
                <w:szCs w:val="16"/>
              </w:rPr>
            </w:pPr>
            <w:r w:rsidRPr="00D02FCE">
              <w:rPr>
                <w:color w:val="000000"/>
                <w:sz w:val="16"/>
                <w:szCs w:val="16"/>
              </w:rPr>
              <w:t>2.1</w:t>
            </w:r>
            <w:r w:rsidR="00695D0D">
              <w:rPr>
                <w:color w:val="000000"/>
                <w:sz w:val="16"/>
                <w:szCs w:val="16"/>
              </w:rPr>
              <w:t>1</w:t>
            </w:r>
            <w:r w:rsidRPr="00D02FCE">
              <w:rPr>
                <w:color w:val="000000"/>
                <w:sz w:val="16"/>
                <w:szCs w:val="16"/>
              </w:rPr>
              <w:t xml:space="preserve"> A romák tényleges szükségleteire érzékeny, személyre szabott szolgáltatások biztosítása a kerületi közszolgáltató rendszerek működtetésében.</w:t>
            </w:r>
          </w:p>
        </w:tc>
        <w:tc>
          <w:tcPr>
            <w:tcW w:w="777" w:type="pct"/>
            <w:vMerge/>
          </w:tcPr>
          <w:p w14:paraId="33A478D1" w14:textId="77777777" w:rsidR="005644C0" w:rsidRPr="00D02FCE" w:rsidRDefault="005644C0" w:rsidP="00D02FCE">
            <w:pPr>
              <w:jc w:val="both"/>
              <w:rPr>
                <w:color w:val="000000"/>
                <w:sz w:val="16"/>
                <w:szCs w:val="16"/>
              </w:rPr>
            </w:pPr>
          </w:p>
        </w:tc>
        <w:tc>
          <w:tcPr>
            <w:tcW w:w="705" w:type="pct"/>
          </w:tcPr>
          <w:p w14:paraId="47BBB800" w14:textId="77777777" w:rsidR="005644C0" w:rsidRPr="00D02FCE" w:rsidRDefault="005644C0" w:rsidP="00D02FCE">
            <w:pPr>
              <w:rPr>
                <w:color w:val="000000"/>
                <w:sz w:val="16"/>
                <w:szCs w:val="16"/>
              </w:rPr>
            </w:pPr>
            <w:r w:rsidRPr="00D02FCE">
              <w:rPr>
                <w:color w:val="000000"/>
                <w:sz w:val="16"/>
                <w:szCs w:val="16"/>
              </w:rPr>
              <w:t>Romák</w:t>
            </w:r>
          </w:p>
        </w:tc>
        <w:tc>
          <w:tcPr>
            <w:tcW w:w="646" w:type="pct"/>
            <w:vMerge/>
          </w:tcPr>
          <w:p w14:paraId="078EBC2F" w14:textId="77777777" w:rsidR="005644C0" w:rsidRPr="00D02FCE" w:rsidRDefault="005644C0" w:rsidP="00D02FCE">
            <w:pPr>
              <w:rPr>
                <w:color w:val="000000"/>
                <w:sz w:val="16"/>
                <w:szCs w:val="16"/>
              </w:rPr>
            </w:pPr>
          </w:p>
        </w:tc>
        <w:tc>
          <w:tcPr>
            <w:tcW w:w="645" w:type="pct"/>
            <w:vMerge/>
          </w:tcPr>
          <w:p w14:paraId="09D604EF" w14:textId="77777777" w:rsidR="005644C0" w:rsidRPr="00D02FCE" w:rsidRDefault="005644C0" w:rsidP="00D02FCE">
            <w:pPr>
              <w:jc w:val="both"/>
              <w:rPr>
                <w:color w:val="000000"/>
                <w:sz w:val="16"/>
                <w:szCs w:val="16"/>
              </w:rPr>
            </w:pPr>
          </w:p>
        </w:tc>
        <w:tc>
          <w:tcPr>
            <w:tcW w:w="794" w:type="pct"/>
            <w:vMerge/>
          </w:tcPr>
          <w:p w14:paraId="7287FE97" w14:textId="77777777" w:rsidR="005644C0" w:rsidRPr="00D02FCE" w:rsidRDefault="005644C0" w:rsidP="00D02FCE">
            <w:pPr>
              <w:rPr>
                <w:color w:val="000000"/>
                <w:sz w:val="16"/>
                <w:szCs w:val="16"/>
              </w:rPr>
            </w:pPr>
          </w:p>
        </w:tc>
      </w:tr>
      <w:tr w:rsidR="005644C0" w:rsidRPr="00146020" w14:paraId="4978CC2D" w14:textId="77777777" w:rsidTr="003C3F7B">
        <w:trPr>
          <w:trHeight w:val="1559"/>
        </w:trPr>
        <w:tc>
          <w:tcPr>
            <w:tcW w:w="1433" w:type="pct"/>
            <w:gridSpan w:val="2"/>
          </w:tcPr>
          <w:p w14:paraId="1675194D" w14:textId="77777777" w:rsidR="005644C0" w:rsidRPr="00D02FCE" w:rsidRDefault="005644C0" w:rsidP="00695D0D">
            <w:pPr>
              <w:jc w:val="both"/>
              <w:rPr>
                <w:color w:val="000000"/>
                <w:sz w:val="16"/>
                <w:szCs w:val="16"/>
              </w:rPr>
            </w:pPr>
            <w:r w:rsidRPr="00D02FCE">
              <w:rPr>
                <w:color w:val="000000"/>
                <w:sz w:val="16"/>
                <w:szCs w:val="16"/>
              </w:rPr>
              <w:t>2.1</w:t>
            </w:r>
            <w:r w:rsidR="00695D0D">
              <w:rPr>
                <w:color w:val="000000"/>
                <w:sz w:val="16"/>
                <w:szCs w:val="16"/>
              </w:rPr>
              <w:t>2</w:t>
            </w:r>
            <w:r w:rsidRPr="00D02FCE">
              <w:rPr>
                <w:color w:val="000000"/>
                <w:sz w:val="16"/>
                <w:szCs w:val="16"/>
              </w:rPr>
              <w:t xml:space="preserve"> A kerületi szolgáltatások körében a fogyatékos emberek tényleges szükségleteire érzékeny, személyre szabott szolgáltatások biztosítása.</w:t>
            </w:r>
          </w:p>
        </w:tc>
        <w:tc>
          <w:tcPr>
            <w:tcW w:w="777" w:type="pct"/>
            <w:vMerge/>
          </w:tcPr>
          <w:p w14:paraId="25584DE1" w14:textId="77777777" w:rsidR="005644C0" w:rsidRPr="00D02FCE" w:rsidRDefault="005644C0" w:rsidP="00D02FCE">
            <w:pPr>
              <w:jc w:val="both"/>
              <w:rPr>
                <w:color w:val="000000"/>
                <w:sz w:val="16"/>
                <w:szCs w:val="16"/>
              </w:rPr>
            </w:pPr>
          </w:p>
        </w:tc>
        <w:tc>
          <w:tcPr>
            <w:tcW w:w="705" w:type="pct"/>
          </w:tcPr>
          <w:p w14:paraId="47B07F57" w14:textId="77777777" w:rsidR="005644C0" w:rsidRPr="00D02FCE" w:rsidRDefault="005644C0" w:rsidP="00D02FCE">
            <w:pPr>
              <w:rPr>
                <w:color w:val="000000"/>
                <w:sz w:val="16"/>
                <w:szCs w:val="16"/>
              </w:rPr>
            </w:pPr>
            <w:r w:rsidRPr="00D02FCE">
              <w:rPr>
                <w:color w:val="000000"/>
                <w:sz w:val="16"/>
                <w:szCs w:val="16"/>
              </w:rPr>
              <w:t>Fogyatékossággal élő, tartósan egészségkárosodott emberek</w:t>
            </w:r>
          </w:p>
        </w:tc>
        <w:tc>
          <w:tcPr>
            <w:tcW w:w="646" w:type="pct"/>
            <w:vMerge/>
          </w:tcPr>
          <w:p w14:paraId="5911F4D6" w14:textId="77777777" w:rsidR="005644C0" w:rsidRPr="00D02FCE" w:rsidRDefault="005644C0" w:rsidP="00D02FCE">
            <w:pPr>
              <w:rPr>
                <w:color w:val="000000"/>
                <w:sz w:val="16"/>
                <w:szCs w:val="16"/>
              </w:rPr>
            </w:pPr>
          </w:p>
        </w:tc>
        <w:tc>
          <w:tcPr>
            <w:tcW w:w="645" w:type="pct"/>
            <w:vMerge/>
          </w:tcPr>
          <w:p w14:paraId="20EA937B" w14:textId="77777777" w:rsidR="005644C0" w:rsidRPr="00D02FCE" w:rsidRDefault="005644C0" w:rsidP="00D02FCE">
            <w:pPr>
              <w:jc w:val="both"/>
              <w:rPr>
                <w:color w:val="000000"/>
                <w:sz w:val="16"/>
                <w:szCs w:val="16"/>
              </w:rPr>
            </w:pPr>
          </w:p>
        </w:tc>
        <w:tc>
          <w:tcPr>
            <w:tcW w:w="794" w:type="pct"/>
            <w:vMerge/>
          </w:tcPr>
          <w:p w14:paraId="62289213" w14:textId="77777777" w:rsidR="005644C0" w:rsidRPr="00D02FCE" w:rsidRDefault="005644C0" w:rsidP="00D02FCE">
            <w:pPr>
              <w:rPr>
                <w:color w:val="000000"/>
                <w:sz w:val="16"/>
                <w:szCs w:val="16"/>
              </w:rPr>
            </w:pPr>
          </w:p>
        </w:tc>
      </w:tr>
      <w:tr w:rsidR="005644C0" w:rsidRPr="00146020" w14:paraId="5D4C118E" w14:textId="77777777" w:rsidTr="003C3F7B">
        <w:trPr>
          <w:trHeight w:val="428"/>
        </w:trPr>
        <w:tc>
          <w:tcPr>
            <w:tcW w:w="1433" w:type="pct"/>
            <w:gridSpan w:val="2"/>
          </w:tcPr>
          <w:p w14:paraId="3A3DBC0E" w14:textId="77777777" w:rsidR="005644C0" w:rsidRPr="00D02FCE" w:rsidRDefault="005644C0" w:rsidP="00695D0D">
            <w:pPr>
              <w:jc w:val="both"/>
              <w:rPr>
                <w:color w:val="000000"/>
                <w:sz w:val="16"/>
                <w:szCs w:val="16"/>
              </w:rPr>
            </w:pPr>
            <w:r w:rsidRPr="00D02FCE">
              <w:rPr>
                <w:color w:val="000000"/>
                <w:sz w:val="16"/>
                <w:szCs w:val="16"/>
              </w:rPr>
              <w:lastRenderedPageBreak/>
              <w:t>2.1</w:t>
            </w:r>
            <w:r w:rsidR="00695D0D">
              <w:rPr>
                <w:color w:val="000000"/>
                <w:sz w:val="16"/>
                <w:szCs w:val="16"/>
              </w:rPr>
              <w:t>3</w:t>
            </w:r>
            <w:r w:rsidRPr="00D02FCE">
              <w:rPr>
                <w:color w:val="000000"/>
                <w:sz w:val="16"/>
                <w:szCs w:val="16"/>
              </w:rPr>
              <w:tab/>
              <w:t>Széleskörű szakmai együttműködés kerüljön megvalósításra a kerületi munkaerő-piaci és szociális szolgáltató szervezetek között, valamint a szervezetek és fenntartóik között, annak érdekében, hogy a szolgáltatások a védett tulajdonságú csoportokba tartozó emberek szükségleteinek leginkább megfelelő módon működjenek.</w:t>
            </w:r>
          </w:p>
        </w:tc>
        <w:tc>
          <w:tcPr>
            <w:tcW w:w="777" w:type="pct"/>
          </w:tcPr>
          <w:p w14:paraId="6D643987" w14:textId="77777777" w:rsidR="005644C0" w:rsidRPr="00964EF2" w:rsidRDefault="005644C0" w:rsidP="00D02FCE">
            <w:pPr>
              <w:jc w:val="both"/>
              <w:rPr>
                <w:sz w:val="16"/>
                <w:szCs w:val="16"/>
              </w:rPr>
            </w:pPr>
            <w:r w:rsidRPr="00964EF2">
              <w:rPr>
                <w:sz w:val="16"/>
                <w:szCs w:val="16"/>
              </w:rPr>
              <w:t xml:space="preserve">Az Újbuda Prizma Szociális Fejlesztési és Foglalkoztatási Közhasznú Nonprofit Kft. vezetője és az </w:t>
            </w:r>
            <w:proofErr w:type="spellStart"/>
            <w:r w:rsidRPr="00964EF2">
              <w:rPr>
                <w:sz w:val="16"/>
                <w:szCs w:val="16"/>
              </w:rPr>
              <w:t>Újbudai</w:t>
            </w:r>
            <w:proofErr w:type="spellEnd"/>
            <w:r w:rsidRPr="00964EF2">
              <w:rPr>
                <w:sz w:val="16"/>
                <w:szCs w:val="16"/>
              </w:rPr>
              <w:t xml:space="preserve"> Humán Szolgáltató Központ készítsen elő részletes együttműködési megállapodás-tervezetet a kerületi munkaerő-piaci és az önkormányzati fenntartású szociális szolgáltató szervezetek közti együttműködések megerősítése érdekében. </w:t>
            </w:r>
          </w:p>
        </w:tc>
        <w:tc>
          <w:tcPr>
            <w:tcW w:w="705" w:type="pct"/>
          </w:tcPr>
          <w:p w14:paraId="38FFE515" w14:textId="77777777" w:rsidR="005644C0" w:rsidRPr="00D02FCE" w:rsidRDefault="005644C0" w:rsidP="00D02FCE">
            <w:pPr>
              <w:rPr>
                <w:color w:val="000000"/>
                <w:sz w:val="16"/>
                <w:szCs w:val="16"/>
              </w:rPr>
            </w:pPr>
            <w:r w:rsidRPr="00D02FCE">
              <w:rPr>
                <w:color w:val="000000"/>
                <w:sz w:val="16"/>
                <w:szCs w:val="16"/>
              </w:rPr>
              <w:t>Összes célcsoport</w:t>
            </w:r>
          </w:p>
        </w:tc>
        <w:tc>
          <w:tcPr>
            <w:tcW w:w="646" w:type="pct"/>
          </w:tcPr>
          <w:p w14:paraId="4C0425FA" w14:textId="77777777" w:rsidR="005644C0" w:rsidRPr="00D02FCE" w:rsidRDefault="005644C0" w:rsidP="00D02FCE">
            <w:pPr>
              <w:rPr>
                <w:color w:val="000000"/>
                <w:sz w:val="16"/>
                <w:szCs w:val="16"/>
              </w:rPr>
            </w:pPr>
            <w:r w:rsidRPr="00D02FCE">
              <w:rPr>
                <w:color w:val="000000"/>
                <w:sz w:val="16"/>
                <w:szCs w:val="16"/>
              </w:rPr>
              <w:t xml:space="preserve">Polgármester, az Újbuda Prizma Szociális Fejlesztési és Foglalkoztatási Közhasznú Nonprofit Kft. vezetője, az </w:t>
            </w:r>
            <w:proofErr w:type="spellStart"/>
            <w:r w:rsidRPr="00D02FCE">
              <w:rPr>
                <w:color w:val="000000"/>
                <w:sz w:val="16"/>
                <w:szCs w:val="16"/>
              </w:rPr>
              <w:t>Újbudai</w:t>
            </w:r>
            <w:proofErr w:type="spellEnd"/>
            <w:r w:rsidRPr="00D02FCE">
              <w:rPr>
                <w:color w:val="000000"/>
                <w:sz w:val="16"/>
                <w:szCs w:val="16"/>
              </w:rPr>
              <w:t xml:space="preserve"> Humán Szolgáltató Központ vezetője</w:t>
            </w:r>
          </w:p>
        </w:tc>
        <w:tc>
          <w:tcPr>
            <w:tcW w:w="645" w:type="pct"/>
          </w:tcPr>
          <w:p w14:paraId="5631CF5F" w14:textId="77777777" w:rsidR="005644C0" w:rsidRPr="003C3F7B" w:rsidRDefault="005644C0" w:rsidP="00964EF2">
            <w:pPr>
              <w:jc w:val="both"/>
              <w:rPr>
                <w:i/>
                <w:color w:val="000000"/>
                <w:sz w:val="16"/>
                <w:szCs w:val="16"/>
              </w:rPr>
            </w:pPr>
            <w:r w:rsidRPr="003C3F7B">
              <w:rPr>
                <w:i/>
                <w:color w:val="000000"/>
                <w:sz w:val="16"/>
                <w:szCs w:val="16"/>
              </w:rPr>
              <w:t>20</w:t>
            </w:r>
            <w:r w:rsidR="00964EF2" w:rsidRPr="003C3F7B">
              <w:rPr>
                <w:i/>
                <w:color w:val="000000"/>
                <w:sz w:val="16"/>
                <w:szCs w:val="16"/>
              </w:rPr>
              <w:t>20</w:t>
            </w:r>
            <w:r w:rsidRPr="003C3F7B">
              <w:rPr>
                <w:i/>
                <w:color w:val="000000"/>
                <w:sz w:val="16"/>
                <w:szCs w:val="16"/>
              </w:rPr>
              <w:t>. december 31.</w:t>
            </w:r>
          </w:p>
        </w:tc>
        <w:tc>
          <w:tcPr>
            <w:tcW w:w="794" w:type="pct"/>
          </w:tcPr>
          <w:p w14:paraId="4FED4A66" w14:textId="77777777" w:rsidR="005644C0" w:rsidRPr="00D02FCE" w:rsidRDefault="005644C0" w:rsidP="00D02FCE">
            <w:pPr>
              <w:rPr>
                <w:color w:val="000000"/>
                <w:sz w:val="16"/>
                <w:szCs w:val="16"/>
              </w:rPr>
            </w:pPr>
            <w:r w:rsidRPr="00D02FCE">
              <w:rPr>
                <w:color w:val="000000"/>
                <w:sz w:val="16"/>
                <w:szCs w:val="16"/>
              </w:rPr>
              <w:t>Addicionális forrást nem igényel.</w:t>
            </w:r>
          </w:p>
        </w:tc>
      </w:tr>
      <w:tr w:rsidR="005644C0" w:rsidRPr="00146020" w14:paraId="23886733" w14:textId="77777777" w:rsidTr="003C3F7B">
        <w:trPr>
          <w:trHeight w:val="719"/>
        </w:trPr>
        <w:tc>
          <w:tcPr>
            <w:tcW w:w="1433" w:type="pct"/>
            <w:gridSpan w:val="2"/>
          </w:tcPr>
          <w:p w14:paraId="4A4A6102" w14:textId="77777777" w:rsidR="005644C0" w:rsidRPr="00D02FCE" w:rsidRDefault="005644C0" w:rsidP="00695D0D">
            <w:pPr>
              <w:jc w:val="both"/>
              <w:rPr>
                <w:color w:val="000000"/>
                <w:sz w:val="16"/>
                <w:szCs w:val="16"/>
              </w:rPr>
            </w:pPr>
            <w:r w:rsidRPr="00D02FCE">
              <w:rPr>
                <w:color w:val="000000"/>
                <w:sz w:val="16"/>
                <w:szCs w:val="16"/>
              </w:rPr>
              <w:t>2.1</w:t>
            </w:r>
            <w:r w:rsidR="00695D0D">
              <w:rPr>
                <w:color w:val="000000"/>
                <w:sz w:val="16"/>
                <w:szCs w:val="16"/>
              </w:rPr>
              <w:t>4</w:t>
            </w:r>
            <w:r w:rsidRPr="00D02FCE">
              <w:rPr>
                <w:color w:val="000000"/>
                <w:sz w:val="16"/>
                <w:szCs w:val="16"/>
              </w:rPr>
              <w:t xml:space="preserve"> Növekedjen a kerületi szociális ellátórendszerben működő, szociokulturális hiányosságok pótlását is segítő, felzárkóztató modulokat is tartalmazó munkaerő-piaci programokban résztvevő, védett tulajdonságú csoportokba tartozó, tartósan munkanélküli ügyfelek száma.</w:t>
            </w:r>
          </w:p>
        </w:tc>
        <w:tc>
          <w:tcPr>
            <w:tcW w:w="777" w:type="pct"/>
          </w:tcPr>
          <w:p w14:paraId="22785D33" w14:textId="77777777" w:rsidR="005644C0" w:rsidRPr="00964EF2" w:rsidRDefault="005644C0" w:rsidP="00D02FCE">
            <w:pPr>
              <w:jc w:val="both"/>
              <w:rPr>
                <w:sz w:val="16"/>
                <w:szCs w:val="16"/>
              </w:rPr>
            </w:pPr>
            <w:r w:rsidRPr="00964EF2">
              <w:rPr>
                <w:sz w:val="16"/>
                <w:szCs w:val="16"/>
              </w:rPr>
              <w:t>Az önkormányzati intézményrendszerben működő, szociokulturális hiányosságok pótlását is segítő, felzárkóztató modulokat is tartalmazó munkaerő-piaci programok kapacitásának bővítése, új programok indítása.</w:t>
            </w:r>
          </w:p>
        </w:tc>
        <w:tc>
          <w:tcPr>
            <w:tcW w:w="705" w:type="pct"/>
          </w:tcPr>
          <w:p w14:paraId="7E9C2E56" w14:textId="77777777" w:rsidR="005644C0" w:rsidRPr="00D02FCE" w:rsidRDefault="005644C0" w:rsidP="00D02FCE">
            <w:pPr>
              <w:rPr>
                <w:color w:val="000000"/>
                <w:sz w:val="16"/>
                <w:szCs w:val="16"/>
              </w:rPr>
            </w:pPr>
            <w:r w:rsidRPr="00D02FCE">
              <w:rPr>
                <w:color w:val="000000"/>
                <w:sz w:val="16"/>
                <w:szCs w:val="16"/>
              </w:rPr>
              <w:t>Összes célcsoport</w:t>
            </w:r>
          </w:p>
        </w:tc>
        <w:tc>
          <w:tcPr>
            <w:tcW w:w="646" w:type="pct"/>
          </w:tcPr>
          <w:p w14:paraId="48AA9E04" w14:textId="77777777" w:rsidR="005644C0" w:rsidRPr="00D02FCE" w:rsidRDefault="005644C0" w:rsidP="00D02FCE">
            <w:pPr>
              <w:rPr>
                <w:color w:val="000000"/>
                <w:sz w:val="16"/>
                <w:szCs w:val="16"/>
              </w:rPr>
            </w:pPr>
            <w:r w:rsidRPr="00D02FCE">
              <w:rPr>
                <w:color w:val="000000"/>
                <w:sz w:val="16"/>
                <w:szCs w:val="16"/>
              </w:rPr>
              <w:t xml:space="preserve">Polgármester, az Újbuda Prizma Szociális Fejlesztési és Foglalkoztatási Közhasznú Nonprofit Kft. </w:t>
            </w:r>
          </w:p>
        </w:tc>
        <w:tc>
          <w:tcPr>
            <w:tcW w:w="645" w:type="pct"/>
          </w:tcPr>
          <w:p w14:paraId="547CD432" w14:textId="77777777" w:rsidR="005644C0" w:rsidRPr="00D02FCE" w:rsidRDefault="005644C0" w:rsidP="00D02FCE">
            <w:pPr>
              <w:jc w:val="both"/>
              <w:rPr>
                <w:color w:val="000000"/>
                <w:sz w:val="16"/>
                <w:szCs w:val="16"/>
              </w:rPr>
            </w:pPr>
            <w:r w:rsidRPr="00D02FCE">
              <w:rPr>
                <w:color w:val="000000"/>
                <w:sz w:val="16"/>
                <w:szCs w:val="16"/>
              </w:rPr>
              <w:t>Folyamatosan</w:t>
            </w:r>
          </w:p>
        </w:tc>
        <w:tc>
          <w:tcPr>
            <w:tcW w:w="794" w:type="pct"/>
          </w:tcPr>
          <w:p w14:paraId="53E56CB6" w14:textId="22B962D3" w:rsidR="005644C0" w:rsidRPr="00D02FCE" w:rsidRDefault="005644C0" w:rsidP="00964EF2">
            <w:pPr>
              <w:rPr>
                <w:color w:val="000000"/>
                <w:sz w:val="16"/>
                <w:szCs w:val="16"/>
              </w:rPr>
            </w:pPr>
            <w:r w:rsidRPr="00D02FCE">
              <w:rPr>
                <w:color w:val="000000"/>
                <w:sz w:val="16"/>
                <w:szCs w:val="16"/>
              </w:rPr>
              <w:t xml:space="preserve">Szervezeti költségvetéseken belüli forrás. (Az ehhez szükséges előirányzatot az </w:t>
            </w:r>
            <w:r w:rsidRPr="00DF6C9B">
              <w:rPr>
                <w:i/>
                <w:color w:val="000000"/>
                <w:sz w:val="16"/>
                <w:szCs w:val="16"/>
              </w:rPr>
              <w:t xml:space="preserve">Újbuda Prizma és az </w:t>
            </w:r>
            <w:proofErr w:type="spellStart"/>
            <w:r w:rsidRPr="00DF6C9B">
              <w:rPr>
                <w:i/>
                <w:color w:val="000000"/>
                <w:sz w:val="16"/>
                <w:szCs w:val="16"/>
              </w:rPr>
              <w:t>Újbudai</w:t>
            </w:r>
            <w:proofErr w:type="spellEnd"/>
            <w:r w:rsidR="00964EF2" w:rsidRPr="00DF6C9B">
              <w:rPr>
                <w:i/>
                <w:color w:val="000000"/>
                <w:sz w:val="16"/>
                <w:szCs w:val="16"/>
              </w:rPr>
              <w:t xml:space="preserve"> Humán Szolgáltató Központ </w:t>
            </w:r>
            <w:r w:rsidRPr="00DF6C9B">
              <w:rPr>
                <w:i/>
                <w:color w:val="000000"/>
                <w:sz w:val="16"/>
                <w:szCs w:val="16"/>
              </w:rPr>
              <w:t>2020</w:t>
            </w:r>
            <w:r w:rsidR="00964EF2" w:rsidRPr="00DF6C9B">
              <w:rPr>
                <w:i/>
                <w:color w:val="000000"/>
                <w:sz w:val="16"/>
                <w:szCs w:val="16"/>
              </w:rPr>
              <w:t xml:space="preserve">. évi költségvetésébe </w:t>
            </w:r>
            <w:r w:rsidRPr="00DF6C9B">
              <w:rPr>
                <w:i/>
                <w:color w:val="000000"/>
                <w:sz w:val="16"/>
                <w:szCs w:val="16"/>
              </w:rPr>
              <w:t xml:space="preserve">kell </w:t>
            </w:r>
            <w:r w:rsidR="00964EF2" w:rsidRPr="00DF6C9B">
              <w:rPr>
                <w:i/>
                <w:color w:val="000000"/>
                <w:sz w:val="16"/>
                <w:szCs w:val="16"/>
              </w:rPr>
              <w:t>be</w:t>
            </w:r>
            <w:r w:rsidRPr="00DF6C9B">
              <w:rPr>
                <w:i/>
                <w:color w:val="000000"/>
                <w:sz w:val="16"/>
                <w:szCs w:val="16"/>
              </w:rPr>
              <w:t>tervezni.)</w:t>
            </w:r>
            <w:r w:rsidR="003C3F7B">
              <w:rPr>
                <w:rStyle w:val="Lbjegyzet-hivatkozs"/>
                <w:i/>
                <w:color w:val="000000"/>
              </w:rPr>
              <w:footnoteReference w:id="159"/>
            </w:r>
          </w:p>
        </w:tc>
      </w:tr>
      <w:tr w:rsidR="005644C0" w:rsidRPr="00146020" w14:paraId="1368B840" w14:textId="77777777" w:rsidTr="003C3F7B">
        <w:trPr>
          <w:trHeight w:val="711"/>
        </w:trPr>
        <w:tc>
          <w:tcPr>
            <w:tcW w:w="1433" w:type="pct"/>
            <w:gridSpan w:val="2"/>
            <w:vMerge w:val="restart"/>
          </w:tcPr>
          <w:p w14:paraId="42EBC447" w14:textId="77777777" w:rsidR="005644C0" w:rsidRPr="00D02FCE" w:rsidRDefault="005644C0" w:rsidP="00D02FCE">
            <w:pPr>
              <w:jc w:val="both"/>
              <w:rPr>
                <w:color w:val="000000"/>
                <w:sz w:val="16"/>
                <w:szCs w:val="16"/>
              </w:rPr>
            </w:pPr>
            <w:r w:rsidRPr="00D02FCE">
              <w:rPr>
                <w:color w:val="000000"/>
                <w:sz w:val="16"/>
                <w:szCs w:val="16"/>
              </w:rPr>
              <w:lastRenderedPageBreak/>
              <w:t>2.1</w:t>
            </w:r>
            <w:r w:rsidR="00695D0D">
              <w:rPr>
                <w:color w:val="000000"/>
                <w:sz w:val="16"/>
                <w:szCs w:val="16"/>
              </w:rPr>
              <w:t>5</w:t>
            </w:r>
            <w:r w:rsidRPr="00D02FCE">
              <w:rPr>
                <w:color w:val="000000"/>
                <w:sz w:val="16"/>
                <w:szCs w:val="16"/>
              </w:rPr>
              <w:t xml:space="preserve"> A fogyatékos emberek nyílt munkaerőpiacra való visszatérését elősegítő, segítő kísérésre épülő, az önálló munkavégzési és életviteli készségek fejlesztését, a szocializációs hiányosságok pótlását egyaránt célzó foglalkoztatási szolgáltatások fejlesztése.</w:t>
            </w:r>
          </w:p>
          <w:p w14:paraId="69D5ACD6" w14:textId="77777777" w:rsidR="005644C0" w:rsidRPr="00D02FCE" w:rsidRDefault="005644C0" w:rsidP="00D02FCE">
            <w:pPr>
              <w:jc w:val="both"/>
              <w:rPr>
                <w:color w:val="000000"/>
                <w:sz w:val="16"/>
                <w:szCs w:val="16"/>
              </w:rPr>
            </w:pPr>
          </w:p>
        </w:tc>
        <w:tc>
          <w:tcPr>
            <w:tcW w:w="777" w:type="pct"/>
          </w:tcPr>
          <w:p w14:paraId="45546DCD" w14:textId="77777777" w:rsidR="005644C0" w:rsidRPr="00964EF2" w:rsidRDefault="005644C0" w:rsidP="00D02FCE">
            <w:pPr>
              <w:jc w:val="both"/>
              <w:rPr>
                <w:sz w:val="16"/>
                <w:szCs w:val="16"/>
              </w:rPr>
            </w:pPr>
            <w:r w:rsidRPr="00964EF2">
              <w:rPr>
                <w:sz w:val="16"/>
                <w:szCs w:val="16"/>
              </w:rPr>
              <w:t xml:space="preserve">Újbuda Prizma Szociális Fejlesztési és Foglalkoztatási Közhasznú Nonprofit Kft. keretein belül az önálló munkavégzési és életviteli készségek fejlesztését, a szocializációs hiányosságok pótlását egyaránt célzó foglalkoztatási szolgáltatások erősítése. </w:t>
            </w:r>
          </w:p>
        </w:tc>
        <w:tc>
          <w:tcPr>
            <w:tcW w:w="705" w:type="pct"/>
            <w:vMerge w:val="restart"/>
          </w:tcPr>
          <w:p w14:paraId="53052611" w14:textId="77777777" w:rsidR="005644C0" w:rsidRPr="00D02FCE" w:rsidRDefault="005644C0" w:rsidP="00D02FCE">
            <w:pPr>
              <w:rPr>
                <w:color w:val="000000"/>
                <w:sz w:val="16"/>
                <w:szCs w:val="16"/>
              </w:rPr>
            </w:pPr>
            <w:r w:rsidRPr="00D02FCE">
              <w:rPr>
                <w:color w:val="000000"/>
                <w:sz w:val="16"/>
                <w:szCs w:val="16"/>
              </w:rPr>
              <w:t>Fogyatékossággal élő, tartósan egészségkárosodott emberek</w:t>
            </w:r>
          </w:p>
          <w:p w14:paraId="079236CA" w14:textId="77777777" w:rsidR="005644C0" w:rsidRPr="00D02FCE" w:rsidRDefault="005644C0" w:rsidP="00D02FCE">
            <w:pPr>
              <w:rPr>
                <w:color w:val="000000"/>
                <w:sz w:val="16"/>
                <w:szCs w:val="16"/>
              </w:rPr>
            </w:pPr>
          </w:p>
        </w:tc>
        <w:tc>
          <w:tcPr>
            <w:tcW w:w="646" w:type="pct"/>
            <w:vMerge w:val="restart"/>
          </w:tcPr>
          <w:p w14:paraId="0F4CAA58" w14:textId="77777777" w:rsidR="005644C0" w:rsidRPr="00D02FCE" w:rsidRDefault="005644C0" w:rsidP="00D02FCE">
            <w:pPr>
              <w:rPr>
                <w:color w:val="000000"/>
                <w:sz w:val="16"/>
                <w:szCs w:val="16"/>
              </w:rPr>
            </w:pPr>
            <w:r w:rsidRPr="00D02FCE">
              <w:rPr>
                <w:color w:val="000000"/>
                <w:sz w:val="16"/>
                <w:szCs w:val="16"/>
              </w:rPr>
              <w:t>Polgármester, Újbuda Prizma Szociális Fejlesztési és Foglalkoztatási Közhasznú Nonprofit Kft. vezetője</w:t>
            </w:r>
          </w:p>
          <w:p w14:paraId="0B2FA5F9" w14:textId="77777777" w:rsidR="005644C0" w:rsidRPr="00D02FCE" w:rsidRDefault="005644C0" w:rsidP="00D02FCE">
            <w:pPr>
              <w:rPr>
                <w:color w:val="000000"/>
                <w:sz w:val="16"/>
                <w:szCs w:val="16"/>
              </w:rPr>
            </w:pPr>
          </w:p>
        </w:tc>
        <w:tc>
          <w:tcPr>
            <w:tcW w:w="645" w:type="pct"/>
          </w:tcPr>
          <w:p w14:paraId="3DFEF72E" w14:textId="77777777" w:rsidR="005644C0" w:rsidRPr="00D02FCE" w:rsidRDefault="005644C0" w:rsidP="00D02FCE">
            <w:pPr>
              <w:jc w:val="both"/>
              <w:rPr>
                <w:color w:val="000000"/>
                <w:sz w:val="16"/>
                <w:szCs w:val="16"/>
              </w:rPr>
            </w:pPr>
            <w:r w:rsidRPr="00D02FCE">
              <w:rPr>
                <w:color w:val="000000"/>
                <w:sz w:val="16"/>
                <w:szCs w:val="16"/>
              </w:rPr>
              <w:t>Folyamatosan</w:t>
            </w:r>
          </w:p>
        </w:tc>
        <w:tc>
          <w:tcPr>
            <w:tcW w:w="794" w:type="pct"/>
            <w:vMerge w:val="restart"/>
          </w:tcPr>
          <w:p w14:paraId="795D829D" w14:textId="1E7AA6AB" w:rsidR="005644C0" w:rsidRPr="00D02FCE" w:rsidRDefault="00964EF2" w:rsidP="00D02FCE">
            <w:pPr>
              <w:rPr>
                <w:color w:val="000000"/>
                <w:sz w:val="16"/>
                <w:szCs w:val="16"/>
              </w:rPr>
            </w:pPr>
            <w:r w:rsidRPr="00D02FCE">
              <w:rPr>
                <w:color w:val="000000"/>
                <w:sz w:val="16"/>
                <w:szCs w:val="16"/>
              </w:rPr>
              <w:t xml:space="preserve">Szervezeti költségvetéseken belüli forrás. (Az ehhez szükséges előirányzatot az </w:t>
            </w:r>
            <w:r w:rsidRPr="00DF6C9B">
              <w:rPr>
                <w:i/>
                <w:color w:val="000000"/>
                <w:sz w:val="16"/>
                <w:szCs w:val="16"/>
              </w:rPr>
              <w:t xml:space="preserve">Újbuda Prizma és az </w:t>
            </w:r>
            <w:proofErr w:type="spellStart"/>
            <w:r w:rsidRPr="00DF6C9B">
              <w:rPr>
                <w:i/>
                <w:color w:val="000000"/>
                <w:sz w:val="16"/>
                <w:szCs w:val="16"/>
              </w:rPr>
              <w:t>Újbudai</w:t>
            </w:r>
            <w:proofErr w:type="spellEnd"/>
            <w:r w:rsidRPr="00DF6C9B">
              <w:rPr>
                <w:i/>
                <w:color w:val="000000"/>
                <w:sz w:val="16"/>
                <w:szCs w:val="16"/>
              </w:rPr>
              <w:t xml:space="preserve"> Humán Szolgáltató Központ 2020. évi költségvetésébe kell betervezni.)</w:t>
            </w:r>
            <w:r w:rsidR="003C3F7B">
              <w:rPr>
                <w:rStyle w:val="Lbjegyzet-hivatkozs"/>
                <w:i/>
                <w:color w:val="000000"/>
              </w:rPr>
              <w:footnoteReference w:id="160"/>
            </w:r>
          </w:p>
        </w:tc>
      </w:tr>
      <w:tr w:rsidR="005644C0" w:rsidRPr="00146020" w14:paraId="74658BCA" w14:textId="77777777" w:rsidTr="003C3F7B">
        <w:trPr>
          <w:trHeight w:val="233"/>
        </w:trPr>
        <w:tc>
          <w:tcPr>
            <w:tcW w:w="1433" w:type="pct"/>
            <w:gridSpan w:val="2"/>
            <w:vMerge/>
          </w:tcPr>
          <w:p w14:paraId="3371226D" w14:textId="77777777" w:rsidR="005644C0" w:rsidRPr="00D02FCE" w:rsidRDefault="005644C0" w:rsidP="00D02FCE">
            <w:pPr>
              <w:jc w:val="both"/>
              <w:rPr>
                <w:color w:val="000000"/>
                <w:sz w:val="16"/>
                <w:szCs w:val="16"/>
              </w:rPr>
            </w:pPr>
          </w:p>
        </w:tc>
        <w:tc>
          <w:tcPr>
            <w:tcW w:w="777" w:type="pct"/>
          </w:tcPr>
          <w:p w14:paraId="16428BC3" w14:textId="77777777" w:rsidR="005644C0" w:rsidRPr="00964EF2" w:rsidRDefault="005644C0" w:rsidP="00D02FCE">
            <w:pPr>
              <w:jc w:val="both"/>
              <w:rPr>
                <w:sz w:val="16"/>
                <w:szCs w:val="16"/>
              </w:rPr>
            </w:pPr>
            <w:r w:rsidRPr="00964EF2">
              <w:rPr>
                <w:sz w:val="16"/>
                <w:szCs w:val="16"/>
              </w:rPr>
              <w:t xml:space="preserve">A fogyatékos emberek önálló munkavégzési és életviteli készségének fejlesztését erősítő programokat működtető kerületi, civil szolgáltatók partnerségbe vonása az Újbuda Prizma </w:t>
            </w:r>
            <w:proofErr w:type="spellStart"/>
            <w:r w:rsidRPr="00964EF2">
              <w:rPr>
                <w:sz w:val="16"/>
                <w:szCs w:val="16"/>
              </w:rPr>
              <w:t>Nkft.-n</w:t>
            </w:r>
            <w:proofErr w:type="spellEnd"/>
            <w:r w:rsidRPr="00964EF2">
              <w:rPr>
                <w:sz w:val="16"/>
                <w:szCs w:val="16"/>
              </w:rPr>
              <w:t xml:space="preserve"> keresztül.</w:t>
            </w:r>
          </w:p>
        </w:tc>
        <w:tc>
          <w:tcPr>
            <w:tcW w:w="705" w:type="pct"/>
            <w:vMerge/>
          </w:tcPr>
          <w:p w14:paraId="11F87B5A" w14:textId="77777777" w:rsidR="005644C0" w:rsidRPr="00D02FCE" w:rsidRDefault="005644C0" w:rsidP="00D02FCE">
            <w:pPr>
              <w:rPr>
                <w:color w:val="000000"/>
                <w:sz w:val="16"/>
                <w:szCs w:val="16"/>
              </w:rPr>
            </w:pPr>
          </w:p>
        </w:tc>
        <w:tc>
          <w:tcPr>
            <w:tcW w:w="646" w:type="pct"/>
            <w:vMerge/>
          </w:tcPr>
          <w:p w14:paraId="04A0F86D" w14:textId="77777777" w:rsidR="005644C0" w:rsidRPr="00D02FCE" w:rsidRDefault="005644C0" w:rsidP="00D02FCE">
            <w:pPr>
              <w:rPr>
                <w:color w:val="000000"/>
                <w:sz w:val="16"/>
                <w:szCs w:val="16"/>
              </w:rPr>
            </w:pPr>
          </w:p>
        </w:tc>
        <w:tc>
          <w:tcPr>
            <w:tcW w:w="645" w:type="pct"/>
          </w:tcPr>
          <w:p w14:paraId="2E672113" w14:textId="77777777" w:rsidR="005644C0" w:rsidRPr="00D02FCE" w:rsidRDefault="005644C0" w:rsidP="00D02FCE">
            <w:pPr>
              <w:jc w:val="both"/>
              <w:rPr>
                <w:color w:val="000000"/>
                <w:sz w:val="16"/>
                <w:szCs w:val="16"/>
              </w:rPr>
            </w:pPr>
            <w:r w:rsidRPr="00D02FCE">
              <w:rPr>
                <w:color w:val="000000"/>
                <w:sz w:val="16"/>
                <w:szCs w:val="16"/>
              </w:rPr>
              <w:t>Folyamatosan</w:t>
            </w:r>
          </w:p>
        </w:tc>
        <w:tc>
          <w:tcPr>
            <w:tcW w:w="794" w:type="pct"/>
            <w:vMerge/>
          </w:tcPr>
          <w:p w14:paraId="456CA793" w14:textId="77777777" w:rsidR="005644C0" w:rsidRPr="00D02FCE" w:rsidRDefault="005644C0" w:rsidP="00D02FCE">
            <w:pPr>
              <w:rPr>
                <w:color w:val="000000"/>
                <w:sz w:val="16"/>
                <w:szCs w:val="16"/>
              </w:rPr>
            </w:pPr>
          </w:p>
        </w:tc>
      </w:tr>
      <w:tr w:rsidR="005644C0" w:rsidRPr="00146020" w14:paraId="111AEA9A" w14:textId="77777777" w:rsidTr="003C3F7B">
        <w:trPr>
          <w:trHeight w:val="50"/>
        </w:trPr>
        <w:tc>
          <w:tcPr>
            <w:tcW w:w="1433" w:type="pct"/>
            <w:gridSpan w:val="2"/>
          </w:tcPr>
          <w:p w14:paraId="76B0B8F8" w14:textId="77777777" w:rsidR="005644C0" w:rsidRPr="00D02FCE" w:rsidRDefault="005644C0" w:rsidP="00695D0D">
            <w:pPr>
              <w:jc w:val="both"/>
              <w:rPr>
                <w:color w:val="000000"/>
                <w:sz w:val="16"/>
                <w:szCs w:val="16"/>
              </w:rPr>
            </w:pPr>
            <w:r w:rsidRPr="00D02FCE">
              <w:rPr>
                <w:color w:val="000000"/>
                <w:sz w:val="16"/>
                <w:szCs w:val="16"/>
              </w:rPr>
              <w:t>2.</w:t>
            </w:r>
            <w:r w:rsidR="00695D0D">
              <w:rPr>
                <w:color w:val="000000"/>
                <w:sz w:val="16"/>
                <w:szCs w:val="16"/>
              </w:rPr>
              <w:t>16</w:t>
            </w:r>
            <w:r w:rsidRPr="00D02FCE">
              <w:rPr>
                <w:color w:val="000000"/>
                <w:sz w:val="16"/>
                <w:szCs w:val="16"/>
              </w:rPr>
              <w:t xml:space="preserve"> Álljon rendelkezésre a kerületben az igényeknek megfelelő számú és területi eloszlású bölcsődei férőhely.</w:t>
            </w:r>
          </w:p>
        </w:tc>
        <w:tc>
          <w:tcPr>
            <w:tcW w:w="777" w:type="pct"/>
          </w:tcPr>
          <w:p w14:paraId="74B4F435" w14:textId="77777777" w:rsidR="005644C0" w:rsidRPr="00D02FCE" w:rsidRDefault="005644C0" w:rsidP="00964EF2">
            <w:pPr>
              <w:jc w:val="both"/>
              <w:rPr>
                <w:color w:val="000000"/>
                <w:sz w:val="16"/>
                <w:szCs w:val="16"/>
              </w:rPr>
            </w:pPr>
            <w:r w:rsidRPr="00D02FCE">
              <w:rPr>
                <w:color w:val="000000"/>
                <w:sz w:val="16"/>
                <w:szCs w:val="16"/>
              </w:rPr>
              <w:t xml:space="preserve">A bölcsődei férőhelyekkel kapcsolatos igények éves </w:t>
            </w:r>
            <w:proofErr w:type="spellStart"/>
            <w:r w:rsidRPr="00D02FCE">
              <w:rPr>
                <w:color w:val="000000"/>
                <w:sz w:val="16"/>
                <w:szCs w:val="16"/>
              </w:rPr>
              <w:t>rendszerességű</w:t>
            </w:r>
            <w:proofErr w:type="spellEnd"/>
            <w:r w:rsidRPr="00D02FCE">
              <w:rPr>
                <w:color w:val="000000"/>
                <w:sz w:val="16"/>
                <w:szCs w:val="16"/>
              </w:rPr>
              <w:t xml:space="preserve"> monitorozása, illetve a </w:t>
            </w:r>
            <w:r w:rsidRPr="00D02FCE">
              <w:rPr>
                <w:color w:val="000000"/>
                <w:sz w:val="16"/>
                <w:szCs w:val="16"/>
              </w:rPr>
              <w:lastRenderedPageBreak/>
              <w:t>monitorozás eredményeinek felhasználása a férőhely-kapacitás tervezés és kialakítás során.</w:t>
            </w:r>
          </w:p>
        </w:tc>
        <w:tc>
          <w:tcPr>
            <w:tcW w:w="705" w:type="pct"/>
          </w:tcPr>
          <w:p w14:paraId="5D0987AB" w14:textId="77777777" w:rsidR="005644C0" w:rsidRPr="00D02FCE" w:rsidRDefault="005644C0" w:rsidP="00D02FCE">
            <w:pPr>
              <w:rPr>
                <w:color w:val="000000"/>
                <w:sz w:val="16"/>
                <w:szCs w:val="16"/>
              </w:rPr>
            </w:pPr>
            <w:r w:rsidRPr="00D02FCE">
              <w:rPr>
                <w:color w:val="000000"/>
                <w:sz w:val="16"/>
                <w:szCs w:val="16"/>
              </w:rPr>
              <w:lastRenderedPageBreak/>
              <w:t>Kisgyermekesek</w:t>
            </w:r>
          </w:p>
        </w:tc>
        <w:tc>
          <w:tcPr>
            <w:tcW w:w="646" w:type="pct"/>
          </w:tcPr>
          <w:p w14:paraId="51A6930C" w14:textId="77777777" w:rsidR="005644C0" w:rsidRPr="00D02FCE" w:rsidRDefault="005644C0" w:rsidP="00D02FCE">
            <w:pPr>
              <w:rPr>
                <w:color w:val="000000"/>
                <w:sz w:val="16"/>
                <w:szCs w:val="16"/>
              </w:rPr>
            </w:pPr>
            <w:r w:rsidRPr="00D02FCE">
              <w:rPr>
                <w:color w:val="000000"/>
                <w:sz w:val="16"/>
                <w:szCs w:val="16"/>
              </w:rPr>
              <w:t>Polgármester</w:t>
            </w:r>
          </w:p>
        </w:tc>
        <w:tc>
          <w:tcPr>
            <w:tcW w:w="645" w:type="pct"/>
          </w:tcPr>
          <w:p w14:paraId="7E640AB9" w14:textId="77777777" w:rsidR="005644C0" w:rsidRPr="00D02FCE" w:rsidRDefault="005644C0" w:rsidP="00D02FCE">
            <w:pPr>
              <w:jc w:val="both"/>
              <w:rPr>
                <w:color w:val="000000"/>
                <w:sz w:val="16"/>
                <w:szCs w:val="16"/>
              </w:rPr>
            </w:pPr>
            <w:r w:rsidRPr="00D02FCE">
              <w:rPr>
                <w:color w:val="000000"/>
                <w:sz w:val="16"/>
                <w:szCs w:val="16"/>
              </w:rPr>
              <w:t xml:space="preserve">Folyamatosan </w:t>
            </w:r>
          </w:p>
        </w:tc>
        <w:tc>
          <w:tcPr>
            <w:tcW w:w="794" w:type="pct"/>
          </w:tcPr>
          <w:p w14:paraId="5EFC5377" w14:textId="0633FE4D" w:rsidR="005644C0" w:rsidRPr="00D02FCE" w:rsidRDefault="005644C0" w:rsidP="00964EF2">
            <w:pPr>
              <w:rPr>
                <w:color w:val="000000"/>
                <w:sz w:val="16"/>
                <w:szCs w:val="16"/>
              </w:rPr>
            </w:pPr>
            <w:r w:rsidRPr="00D02FCE">
              <w:rPr>
                <w:color w:val="000000"/>
                <w:sz w:val="16"/>
                <w:szCs w:val="16"/>
              </w:rPr>
              <w:t xml:space="preserve">Költségvetésen belül elkülönített forrás. </w:t>
            </w:r>
            <w:r w:rsidRPr="00DF6C9B">
              <w:rPr>
                <w:i/>
                <w:color w:val="000000"/>
                <w:sz w:val="16"/>
                <w:szCs w:val="16"/>
              </w:rPr>
              <w:t xml:space="preserve">(Az esetleges férőhelybővítéshez kapcsolódó működési </w:t>
            </w:r>
            <w:r w:rsidRPr="00DF6C9B">
              <w:rPr>
                <w:i/>
                <w:color w:val="000000"/>
                <w:sz w:val="16"/>
                <w:szCs w:val="16"/>
              </w:rPr>
              <w:lastRenderedPageBreak/>
              <w:t>előirányzatot az Egyesített Bölcsődei Intézmények 2020</w:t>
            </w:r>
            <w:r w:rsidR="00964EF2" w:rsidRPr="00DF6C9B">
              <w:rPr>
                <w:i/>
                <w:color w:val="000000"/>
                <w:sz w:val="16"/>
                <w:szCs w:val="16"/>
              </w:rPr>
              <w:t>.</w:t>
            </w:r>
            <w:r w:rsidRPr="00DF6C9B">
              <w:rPr>
                <w:i/>
                <w:color w:val="000000"/>
                <w:sz w:val="16"/>
                <w:szCs w:val="16"/>
              </w:rPr>
              <w:t xml:space="preserve"> évi költségv</w:t>
            </w:r>
            <w:r w:rsidR="00D7497A" w:rsidRPr="00DF6C9B">
              <w:rPr>
                <w:i/>
                <w:color w:val="000000"/>
                <w:sz w:val="16"/>
                <w:szCs w:val="16"/>
              </w:rPr>
              <w:t>etésébe</w:t>
            </w:r>
            <w:r w:rsidRPr="00DF6C9B">
              <w:rPr>
                <w:i/>
                <w:color w:val="000000"/>
                <w:sz w:val="16"/>
                <w:szCs w:val="16"/>
              </w:rPr>
              <w:t xml:space="preserve"> kell </w:t>
            </w:r>
            <w:r w:rsidR="00964EF2" w:rsidRPr="00DF6C9B">
              <w:rPr>
                <w:i/>
                <w:color w:val="000000"/>
                <w:sz w:val="16"/>
                <w:szCs w:val="16"/>
              </w:rPr>
              <w:t>be</w:t>
            </w:r>
            <w:r w:rsidRPr="00DF6C9B">
              <w:rPr>
                <w:i/>
                <w:color w:val="000000"/>
                <w:sz w:val="16"/>
                <w:szCs w:val="16"/>
              </w:rPr>
              <w:t>tervezni.)</w:t>
            </w:r>
            <w:r w:rsidR="003C3F7B">
              <w:rPr>
                <w:rStyle w:val="Lbjegyzet-hivatkozs"/>
                <w:i/>
                <w:color w:val="000000"/>
              </w:rPr>
              <w:footnoteReference w:id="161"/>
            </w:r>
          </w:p>
        </w:tc>
      </w:tr>
      <w:tr w:rsidR="005644C0" w:rsidRPr="00146020" w14:paraId="2CBD410D" w14:textId="77777777">
        <w:trPr>
          <w:trHeight w:val="270"/>
        </w:trPr>
        <w:tc>
          <w:tcPr>
            <w:tcW w:w="5000" w:type="pct"/>
            <w:gridSpan w:val="7"/>
          </w:tcPr>
          <w:p w14:paraId="50A6DEC6" w14:textId="77777777" w:rsidR="005644C0" w:rsidRPr="00146020" w:rsidRDefault="005644C0" w:rsidP="005644C0">
            <w:pPr>
              <w:rPr>
                <w:color w:val="000000"/>
              </w:rPr>
            </w:pPr>
            <w:bookmarkStart w:id="276" w:name="_Toc336975057"/>
            <w:bookmarkStart w:id="277" w:name="_Toc397469537"/>
            <w:bookmarkStart w:id="278" w:name="_Toc397469648"/>
            <w:bookmarkStart w:id="279" w:name="_Toc397470901"/>
            <w:bookmarkStart w:id="280" w:name="_Toc397471591"/>
            <w:bookmarkStart w:id="281" w:name="_Toc432982320"/>
            <w:r w:rsidRPr="00146020">
              <w:rPr>
                <w:color w:val="000000"/>
              </w:rPr>
              <w:lastRenderedPageBreak/>
              <w:t>3. Egészségügyi Ágazatot érintő intézkedések</w:t>
            </w:r>
          </w:p>
        </w:tc>
        <w:bookmarkEnd w:id="276"/>
        <w:bookmarkEnd w:id="277"/>
        <w:bookmarkEnd w:id="278"/>
        <w:bookmarkEnd w:id="279"/>
        <w:bookmarkEnd w:id="280"/>
        <w:bookmarkEnd w:id="281"/>
      </w:tr>
      <w:tr w:rsidR="005644C0" w:rsidRPr="00146020" w14:paraId="08174646" w14:textId="77777777" w:rsidTr="003C3F7B">
        <w:trPr>
          <w:trHeight w:val="861"/>
        </w:trPr>
        <w:tc>
          <w:tcPr>
            <w:tcW w:w="1433" w:type="pct"/>
            <w:gridSpan w:val="2"/>
          </w:tcPr>
          <w:p w14:paraId="73755182" w14:textId="77777777" w:rsidR="005644C0" w:rsidRPr="00146020" w:rsidRDefault="005644C0" w:rsidP="005644C0">
            <w:pPr>
              <w:jc w:val="both"/>
              <w:rPr>
                <w:color w:val="000000"/>
                <w:sz w:val="16"/>
                <w:szCs w:val="16"/>
              </w:rPr>
            </w:pPr>
            <w:r w:rsidRPr="00146020">
              <w:rPr>
                <w:color w:val="000000"/>
                <w:sz w:val="16"/>
                <w:szCs w:val="16"/>
              </w:rPr>
              <w:t xml:space="preserve">3.1 A kerületi egészségügyi intézmények befogadó jellege erősödjön, a védett tulajdonságú csoportokba tartozó emberek tájékozódását, adekvát ellátáshoz való hozzáférését segítő speciális támogató szolgáltatások kialakítása révén. </w:t>
            </w:r>
          </w:p>
        </w:tc>
        <w:tc>
          <w:tcPr>
            <w:tcW w:w="777" w:type="pct"/>
          </w:tcPr>
          <w:p w14:paraId="76C4D47F" w14:textId="77777777" w:rsidR="005644C0" w:rsidRPr="00146020" w:rsidRDefault="005644C0" w:rsidP="005644C0">
            <w:pPr>
              <w:jc w:val="both"/>
              <w:rPr>
                <w:color w:val="000000"/>
                <w:sz w:val="16"/>
                <w:szCs w:val="16"/>
              </w:rPr>
            </w:pPr>
            <w:r w:rsidRPr="00146020">
              <w:rPr>
                <w:color w:val="000000"/>
                <w:sz w:val="16"/>
                <w:szCs w:val="16"/>
              </w:rPr>
              <w:t>Ügyfél elégedettség-mérés fenntartása, fejlesztése és az eredmények rendszeres összesítése (legalább évente) az összes kerületi (közvetlen, vagy közvetett módon önkormányzati fenntartású) egészségügyi intézményben.</w:t>
            </w:r>
          </w:p>
          <w:p w14:paraId="7818F81B" w14:textId="77777777" w:rsidR="005644C0" w:rsidRPr="00146020" w:rsidRDefault="005644C0" w:rsidP="005644C0">
            <w:pPr>
              <w:jc w:val="both"/>
              <w:rPr>
                <w:color w:val="000000"/>
                <w:sz w:val="16"/>
                <w:szCs w:val="16"/>
              </w:rPr>
            </w:pPr>
          </w:p>
        </w:tc>
        <w:tc>
          <w:tcPr>
            <w:tcW w:w="705" w:type="pct"/>
          </w:tcPr>
          <w:p w14:paraId="70F31A44" w14:textId="77777777" w:rsidR="005644C0" w:rsidRPr="00146020" w:rsidRDefault="005644C0" w:rsidP="005644C0">
            <w:pPr>
              <w:rPr>
                <w:color w:val="000000"/>
                <w:sz w:val="16"/>
                <w:szCs w:val="16"/>
              </w:rPr>
            </w:pPr>
            <w:r w:rsidRPr="00146020">
              <w:rPr>
                <w:color w:val="000000"/>
                <w:sz w:val="16"/>
                <w:szCs w:val="16"/>
              </w:rPr>
              <w:t>Összes célcsoport</w:t>
            </w:r>
          </w:p>
        </w:tc>
        <w:tc>
          <w:tcPr>
            <w:tcW w:w="646" w:type="pct"/>
          </w:tcPr>
          <w:p w14:paraId="3943A9A6" w14:textId="77777777" w:rsidR="005644C0" w:rsidRPr="00146020" w:rsidRDefault="005644C0" w:rsidP="005644C0">
            <w:pPr>
              <w:rPr>
                <w:color w:val="000000"/>
                <w:sz w:val="16"/>
                <w:szCs w:val="16"/>
              </w:rPr>
            </w:pPr>
            <w:r w:rsidRPr="00146020">
              <w:rPr>
                <w:color w:val="000000"/>
                <w:sz w:val="16"/>
                <w:szCs w:val="16"/>
              </w:rPr>
              <w:t>Polgármester, egészségügyi intézmények vezetői</w:t>
            </w:r>
          </w:p>
        </w:tc>
        <w:tc>
          <w:tcPr>
            <w:tcW w:w="645" w:type="pct"/>
          </w:tcPr>
          <w:p w14:paraId="73D02463" w14:textId="77777777" w:rsidR="005644C0" w:rsidRPr="00146020" w:rsidRDefault="005644C0" w:rsidP="005644C0">
            <w:pPr>
              <w:jc w:val="both"/>
              <w:rPr>
                <w:color w:val="000000"/>
                <w:sz w:val="16"/>
                <w:szCs w:val="16"/>
              </w:rPr>
            </w:pPr>
            <w:r w:rsidRPr="00146020">
              <w:rPr>
                <w:color w:val="000000"/>
                <w:sz w:val="16"/>
                <w:szCs w:val="16"/>
              </w:rPr>
              <w:t>Folyamatosan</w:t>
            </w:r>
          </w:p>
        </w:tc>
        <w:tc>
          <w:tcPr>
            <w:tcW w:w="794" w:type="pct"/>
          </w:tcPr>
          <w:p w14:paraId="1310D710" w14:textId="77777777" w:rsidR="005644C0" w:rsidRPr="00146020" w:rsidRDefault="005644C0" w:rsidP="005644C0">
            <w:pPr>
              <w:rPr>
                <w:color w:val="000000"/>
                <w:sz w:val="16"/>
                <w:szCs w:val="16"/>
              </w:rPr>
            </w:pPr>
            <w:r w:rsidRPr="00146020">
              <w:rPr>
                <w:color w:val="000000"/>
                <w:sz w:val="16"/>
                <w:szCs w:val="16"/>
              </w:rPr>
              <w:t>Addicionális forrást nem igényel</w:t>
            </w:r>
          </w:p>
        </w:tc>
      </w:tr>
      <w:tr w:rsidR="005644C0" w:rsidRPr="00146020" w14:paraId="114D4265" w14:textId="77777777" w:rsidTr="003C3F7B">
        <w:trPr>
          <w:trHeight w:val="2335"/>
        </w:trPr>
        <w:tc>
          <w:tcPr>
            <w:tcW w:w="1433" w:type="pct"/>
            <w:gridSpan w:val="2"/>
          </w:tcPr>
          <w:p w14:paraId="7FEFAD83" w14:textId="77777777" w:rsidR="005644C0" w:rsidRPr="00146020" w:rsidRDefault="005644C0" w:rsidP="005644C0">
            <w:pPr>
              <w:jc w:val="both"/>
              <w:rPr>
                <w:color w:val="000000"/>
                <w:sz w:val="16"/>
                <w:szCs w:val="16"/>
              </w:rPr>
            </w:pPr>
            <w:r w:rsidRPr="00146020">
              <w:rPr>
                <w:color w:val="000000"/>
                <w:sz w:val="16"/>
                <w:szCs w:val="16"/>
              </w:rPr>
              <w:lastRenderedPageBreak/>
              <w:t>3.2 Kerüljön kidolgozásra az alacsony ingerküszöbű emberek hatékony ellátását, terápia-képességének megőrzését célzó általános kerületi egészségügyi protokoll.</w:t>
            </w:r>
          </w:p>
        </w:tc>
        <w:tc>
          <w:tcPr>
            <w:tcW w:w="777" w:type="pct"/>
          </w:tcPr>
          <w:p w14:paraId="28E082BC" w14:textId="77777777" w:rsidR="005644C0" w:rsidRPr="00146020" w:rsidRDefault="005644C0" w:rsidP="005644C0">
            <w:pPr>
              <w:jc w:val="both"/>
              <w:rPr>
                <w:color w:val="000000"/>
                <w:sz w:val="16"/>
                <w:szCs w:val="16"/>
              </w:rPr>
            </w:pPr>
            <w:r w:rsidRPr="00146020">
              <w:rPr>
                <w:color w:val="000000"/>
                <w:sz w:val="16"/>
                <w:szCs w:val="16"/>
              </w:rPr>
              <w:t>Az alacsony ingerküszöbű emberek hatékony ellátását, terápia-képességének megőrzését célzó általános kerületi egészségügyi protokoll kidolgozása.</w:t>
            </w:r>
          </w:p>
        </w:tc>
        <w:tc>
          <w:tcPr>
            <w:tcW w:w="705" w:type="pct"/>
          </w:tcPr>
          <w:p w14:paraId="480441C9" w14:textId="77777777" w:rsidR="005644C0" w:rsidRPr="00146020" w:rsidRDefault="005644C0" w:rsidP="005644C0">
            <w:pPr>
              <w:rPr>
                <w:color w:val="000000"/>
                <w:sz w:val="16"/>
                <w:szCs w:val="16"/>
              </w:rPr>
            </w:pPr>
            <w:r w:rsidRPr="00146020">
              <w:rPr>
                <w:color w:val="000000"/>
                <w:sz w:val="16"/>
                <w:szCs w:val="16"/>
              </w:rPr>
              <w:t>Összes célcsoport</w:t>
            </w:r>
          </w:p>
        </w:tc>
        <w:tc>
          <w:tcPr>
            <w:tcW w:w="646" w:type="pct"/>
          </w:tcPr>
          <w:p w14:paraId="665C8D8A" w14:textId="77777777" w:rsidR="005644C0" w:rsidRPr="00146020" w:rsidRDefault="005644C0" w:rsidP="005644C0">
            <w:pPr>
              <w:rPr>
                <w:color w:val="000000"/>
                <w:sz w:val="16"/>
                <w:szCs w:val="16"/>
              </w:rPr>
            </w:pPr>
            <w:r w:rsidRPr="00146020">
              <w:rPr>
                <w:color w:val="000000"/>
                <w:sz w:val="16"/>
                <w:szCs w:val="16"/>
              </w:rPr>
              <w:t>Polgármester, egészségügyi intézmények vezetői</w:t>
            </w:r>
          </w:p>
        </w:tc>
        <w:tc>
          <w:tcPr>
            <w:tcW w:w="645" w:type="pct"/>
          </w:tcPr>
          <w:p w14:paraId="07AED8F4" w14:textId="77777777" w:rsidR="005644C0" w:rsidRPr="003C3F7B" w:rsidRDefault="005644C0" w:rsidP="00964EF2">
            <w:pPr>
              <w:jc w:val="both"/>
              <w:rPr>
                <w:i/>
                <w:color w:val="000000"/>
                <w:sz w:val="16"/>
                <w:szCs w:val="16"/>
              </w:rPr>
            </w:pPr>
            <w:r w:rsidRPr="003C3F7B">
              <w:rPr>
                <w:i/>
                <w:color w:val="000000"/>
                <w:sz w:val="16"/>
                <w:szCs w:val="16"/>
              </w:rPr>
              <w:t>20</w:t>
            </w:r>
            <w:r w:rsidR="00964EF2" w:rsidRPr="003C3F7B">
              <w:rPr>
                <w:i/>
                <w:color w:val="000000"/>
                <w:sz w:val="16"/>
                <w:szCs w:val="16"/>
              </w:rPr>
              <w:t>20</w:t>
            </w:r>
            <w:r w:rsidRPr="003C3F7B">
              <w:rPr>
                <w:i/>
                <w:color w:val="000000"/>
                <w:sz w:val="16"/>
                <w:szCs w:val="16"/>
              </w:rPr>
              <w:t>. december 31.</w:t>
            </w:r>
          </w:p>
        </w:tc>
        <w:tc>
          <w:tcPr>
            <w:tcW w:w="794" w:type="pct"/>
          </w:tcPr>
          <w:p w14:paraId="59C5B8BE" w14:textId="5C688F4B" w:rsidR="005644C0" w:rsidRPr="00146020" w:rsidRDefault="005644C0" w:rsidP="00964EF2">
            <w:pPr>
              <w:rPr>
                <w:color w:val="000000"/>
                <w:sz w:val="16"/>
                <w:szCs w:val="16"/>
              </w:rPr>
            </w:pPr>
            <w:r w:rsidRPr="00146020">
              <w:rPr>
                <w:color w:val="000000"/>
                <w:sz w:val="16"/>
                <w:szCs w:val="16"/>
              </w:rPr>
              <w:t>Költségvetésen belül elkülönített forrás. (</w:t>
            </w:r>
            <w:r w:rsidRPr="003C3F7B">
              <w:rPr>
                <w:i/>
                <w:color w:val="000000"/>
                <w:sz w:val="16"/>
                <w:szCs w:val="16"/>
              </w:rPr>
              <w:t xml:space="preserve">Az ehhez szükséges előirányzatot a </w:t>
            </w:r>
            <w:r w:rsidR="00964EF2" w:rsidRPr="003C3F7B">
              <w:rPr>
                <w:i/>
                <w:color w:val="000000"/>
                <w:sz w:val="16"/>
                <w:szCs w:val="16"/>
              </w:rPr>
              <w:t xml:space="preserve">2020. </w:t>
            </w:r>
            <w:r w:rsidRPr="003C3F7B">
              <w:rPr>
                <w:i/>
                <w:color w:val="000000"/>
                <w:sz w:val="16"/>
                <w:szCs w:val="16"/>
              </w:rPr>
              <w:t>évi költségvetésbe kell tervezni.)</w:t>
            </w:r>
            <w:r w:rsidR="003C3F7B">
              <w:rPr>
                <w:rStyle w:val="Lbjegyzet-hivatkozs"/>
                <w:i/>
                <w:color w:val="000000"/>
              </w:rPr>
              <w:footnoteReference w:id="162"/>
            </w:r>
          </w:p>
        </w:tc>
      </w:tr>
      <w:tr w:rsidR="005644C0" w:rsidRPr="00146020" w14:paraId="61529073" w14:textId="77777777" w:rsidTr="003C3F7B">
        <w:trPr>
          <w:trHeight w:val="861"/>
        </w:trPr>
        <w:tc>
          <w:tcPr>
            <w:tcW w:w="1433" w:type="pct"/>
            <w:gridSpan w:val="2"/>
          </w:tcPr>
          <w:p w14:paraId="5BF8C959" w14:textId="77777777" w:rsidR="005644C0" w:rsidRPr="00146020" w:rsidRDefault="005644C0" w:rsidP="005644C0">
            <w:pPr>
              <w:jc w:val="both"/>
              <w:rPr>
                <w:color w:val="000000"/>
                <w:sz w:val="16"/>
                <w:szCs w:val="16"/>
              </w:rPr>
            </w:pPr>
            <w:r w:rsidRPr="00146020">
              <w:rPr>
                <w:color w:val="000000"/>
                <w:sz w:val="16"/>
                <w:szCs w:val="16"/>
              </w:rPr>
              <w:t xml:space="preserve">3.3 Növekedjen a kerületben az egyes betegségcsoportok által kiemelten veszélyeztetett, védett tulajdonságú csoportokba tartozó emberekhez helybe vitt, mobil szűrési programok száma. </w:t>
            </w:r>
          </w:p>
          <w:p w14:paraId="72513F0F" w14:textId="77777777" w:rsidR="005644C0" w:rsidRPr="00146020" w:rsidRDefault="005644C0" w:rsidP="005644C0">
            <w:pPr>
              <w:jc w:val="both"/>
              <w:rPr>
                <w:color w:val="000000"/>
                <w:sz w:val="16"/>
                <w:szCs w:val="16"/>
              </w:rPr>
            </w:pPr>
          </w:p>
        </w:tc>
        <w:tc>
          <w:tcPr>
            <w:tcW w:w="777" w:type="pct"/>
          </w:tcPr>
          <w:p w14:paraId="0F04A58B" w14:textId="64D079CF" w:rsidR="003C3F7B" w:rsidRDefault="005644C0" w:rsidP="007977B0">
            <w:pPr>
              <w:jc w:val="both"/>
              <w:rPr>
                <w:color w:val="000000"/>
                <w:sz w:val="16"/>
                <w:szCs w:val="16"/>
              </w:rPr>
            </w:pPr>
            <w:r w:rsidRPr="00146020">
              <w:rPr>
                <w:color w:val="000000"/>
                <w:sz w:val="16"/>
                <w:szCs w:val="16"/>
              </w:rPr>
              <w:t>Növekedjen a kiemelten veszélyeztetett, védett tulajdonságú csoportokba tartozó emberekhez helybe vitt, kerületi mobil szűrési programok száma, akár az önkormányzati ellátórendszeren túlnyúló szolgáltató partnerségben is.</w:t>
            </w:r>
          </w:p>
          <w:p w14:paraId="2CDDDBC2" w14:textId="77777777" w:rsidR="003C3F7B" w:rsidRDefault="003C3F7B" w:rsidP="007977B0">
            <w:pPr>
              <w:jc w:val="both"/>
              <w:rPr>
                <w:color w:val="000000"/>
                <w:sz w:val="16"/>
                <w:szCs w:val="16"/>
              </w:rPr>
            </w:pPr>
          </w:p>
          <w:p w14:paraId="404F6F3B" w14:textId="77777777" w:rsidR="003C3F7B" w:rsidRDefault="003C3F7B" w:rsidP="007977B0">
            <w:pPr>
              <w:jc w:val="both"/>
              <w:rPr>
                <w:color w:val="000000"/>
                <w:sz w:val="16"/>
                <w:szCs w:val="16"/>
              </w:rPr>
            </w:pPr>
          </w:p>
          <w:p w14:paraId="426B0AF1" w14:textId="77777777" w:rsidR="003C3F7B" w:rsidRDefault="003C3F7B" w:rsidP="007977B0">
            <w:pPr>
              <w:jc w:val="both"/>
              <w:rPr>
                <w:color w:val="000000"/>
                <w:sz w:val="16"/>
                <w:szCs w:val="16"/>
              </w:rPr>
            </w:pPr>
          </w:p>
          <w:p w14:paraId="1F8F9798" w14:textId="77777777" w:rsidR="003C3F7B" w:rsidRDefault="003C3F7B" w:rsidP="007977B0">
            <w:pPr>
              <w:jc w:val="both"/>
              <w:rPr>
                <w:color w:val="000000"/>
                <w:sz w:val="16"/>
                <w:szCs w:val="16"/>
              </w:rPr>
            </w:pPr>
          </w:p>
          <w:p w14:paraId="62B7661A" w14:textId="77777777" w:rsidR="003C3F7B" w:rsidRDefault="003C3F7B" w:rsidP="007977B0">
            <w:pPr>
              <w:jc w:val="both"/>
              <w:rPr>
                <w:color w:val="000000"/>
                <w:sz w:val="16"/>
                <w:szCs w:val="16"/>
              </w:rPr>
            </w:pPr>
          </w:p>
          <w:p w14:paraId="30D4E304" w14:textId="77777777" w:rsidR="003C3F7B" w:rsidRDefault="003C3F7B" w:rsidP="007977B0">
            <w:pPr>
              <w:jc w:val="both"/>
              <w:rPr>
                <w:color w:val="000000"/>
                <w:sz w:val="16"/>
                <w:szCs w:val="16"/>
              </w:rPr>
            </w:pPr>
          </w:p>
          <w:p w14:paraId="31ED1996" w14:textId="77777777" w:rsidR="003C3F7B" w:rsidRPr="00146020" w:rsidRDefault="003C3F7B" w:rsidP="007977B0">
            <w:pPr>
              <w:jc w:val="both"/>
              <w:rPr>
                <w:color w:val="000000"/>
                <w:sz w:val="16"/>
                <w:szCs w:val="16"/>
              </w:rPr>
            </w:pPr>
          </w:p>
        </w:tc>
        <w:tc>
          <w:tcPr>
            <w:tcW w:w="705" w:type="pct"/>
          </w:tcPr>
          <w:p w14:paraId="6FFB6223" w14:textId="77777777" w:rsidR="005644C0" w:rsidRPr="00146020" w:rsidRDefault="005644C0" w:rsidP="005644C0">
            <w:pPr>
              <w:rPr>
                <w:color w:val="000000"/>
                <w:sz w:val="16"/>
                <w:szCs w:val="16"/>
              </w:rPr>
            </w:pPr>
            <w:r w:rsidRPr="00146020">
              <w:rPr>
                <w:color w:val="000000"/>
                <w:sz w:val="16"/>
                <w:szCs w:val="16"/>
              </w:rPr>
              <w:t>Összes célcsoport</w:t>
            </w:r>
          </w:p>
        </w:tc>
        <w:tc>
          <w:tcPr>
            <w:tcW w:w="646" w:type="pct"/>
          </w:tcPr>
          <w:p w14:paraId="19F0BFF8" w14:textId="77777777" w:rsidR="005644C0" w:rsidRPr="00146020" w:rsidRDefault="005644C0" w:rsidP="005644C0">
            <w:pPr>
              <w:rPr>
                <w:color w:val="000000"/>
                <w:sz w:val="16"/>
                <w:szCs w:val="16"/>
              </w:rPr>
            </w:pPr>
            <w:r w:rsidRPr="00146020">
              <w:rPr>
                <w:color w:val="000000"/>
                <w:sz w:val="16"/>
                <w:szCs w:val="16"/>
              </w:rPr>
              <w:t>Polgármester, egészségügyi intézmények vezetői</w:t>
            </w:r>
          </w:p>
        </w:tc>
        <w:tc>
          <w:tcPr>
            <w:tcW w:w="645" w:type="pct"/>
          </w:tcPr>
          <w:p w14:paraId="44014C42" w14:textId="77777777" w:rsidR="005644C0" w:rsidRPr="003C3F7B" w:rsidRDefault="005644C0" w:rsidP="00964EF2">
            <w:pPr>
              <w:jc w:val="both"/>
              <w:rPr>
                <w:i/>
                <w:color w:val="000000"/>
                <w:sz w:val="16"/>
                <w:szCs w:val="16"/>
              </w:rPr>
            </w:pPr>
            <w:r w:rsidRPr="003C3F7B">
              <w:rPr>
                <w:i/>
                <w:color w:val="000000"/>
                <w:sz w:val="16"/>
                <w:szCs w:val="16"/>
              </w:rPr>
              <w:t>20</w:t>
            </w:r>
            <w:r w:rsidR="00964EF2" w:rsidRPr="003C3F7B">
              <w:rPr>
                <w:i/>
                <w:color w:val="000000"/>
                <w:sz w:val="16"/>
                <w:szCs w:val="16"/>
              </w:rPr>
              <w:t>20</w:t>
            </w:r>
            <w:r w:rsidRPr="003C3F7B">
              <w:rPr>
                <w:i/>
                <w:color w:val="000000"/>
                <w:sz w:val="16"/>
                <w:szCs w:val="16"/>
              </w:rPr>
              <w:t>. december 31., majd folyamatosan</w:t>
            </w:r>
          </w:p>
        </w:tc>
        <w:tc>
          <w:tcPr>
            <w:tcW w:w="794" w:type="pct"/>
          </w:tcPr>
          <w:p w14:paraId="00D75E8A" w14:textId="7215D5AF" w:rsidR="005644C0" w:rsidRPr="00146020" w:rsidRDefault="005644C0" w:rsidP="00964EF2">
            <w:pPr>
              <w:rPr>
                <w:color w:val="000000"/>
                <w:sz w:val="16"/>
                <w:szCs w:val="16"/>
              </w:rPr>
            </w:pPr>
            <w:r w:rsidRPr="00146020">
              <w:rPr>
                <w:color w:val="000000"/>
                <w:sz w:val="16"/>
                <w:szCs w:val="16"/>
              </w:rPr>
              <w:t xml:space="preserve">Költségvetésen belül elkülönített forrás. </w:t>
            </w:r>
            <w:r w:rsidRPr="003C3F7B">
              <w:rPr>
                <w:i/>
                <w:color w:val="000000"/>
                <w:sz w:val="16"/>
                <w:szCs w:val="16"/>
              </w:rPr>
              <w:t>(Az ehhez szükséges előirányzatot a 2020</w:t>
            </w:r>
            <w:r w:rsidR="00964EF2" w:rsidRPr="003C3F7B">
              <w:rPr>
                <w:i/>
                <w:color w:val="000000"/>
                <w:sz w:val="16"/>
                <w:szCs w:val="16"/>
              </w:rPr>
              <w:t>.</w:t>
            </w:r>
            <w:r w:rsidRPr="003C3F7B">
              <w:rPr>
                <w:i/>
                <w:color w:val="000000"/>
                <w:sz w:val="16"/>
                <w:szCs w:val="16"/>
              </w:rPr>
              <w:t xml:space="preserve"> évi költségvetés</w:t>
            </w:r>
            <w:r w:rsidR="00964EF2" w:rsidRPr="003C3F7B">
              <w:rPr>
                <w:i/>
                <w:color w:val="000000"/>
                <w:sz w:val="16"/>
                <w:szCs w:val="16"/>
              </w:rPr>
              <w:t>be</w:t>
            </w:r>
            <w:r w:rsidR="007977B0" w:rsidRPr="003C3F7B">
              <w:rPr>
                <w:i/>
                <w:color w:val="000000"/>
                <w:sz w:val="16"/>
                <w:szCs w:val="16"/>
              </w:rPr>
              <w:t xml:space="preserve"> </w:t>
            </w:r>
            <w:r w:rsidRPr="003C3F7B">
              <w:rPr>
                <w:i/>
                <w:color w:val="000000"/>
                <w:sz w:val="16"/>
                <w:szCs w:val="16"/>
              </w:rPr>
              <w:t xml:space="preserve">kell </w:t>
            </w:r>
            <w:r w:rsidR="00964EF2" w:rsidRPr="003C3F7B">
              <w:rPr>
                <w:i/>
                <w:color w:val="000000"/>
                <w:sz w:val="16"/>
                <w:szCs w:val="16"/>
              </w:rPr>
              <w:t>be</w:t>
            </w:r>
            <w:r w:rsidRPr="003C3F7B">
              <w:rPr>
                <w:i/>
                <w:color w:val="000000"/>
                <w:sz w:val="16"/>
                <w:szCs w:val="16"/>
              </w:rPr>
              <w:t>tervezni.)</w:t>
            </w:r>
            <w:r w:rsidR="003C3F7B">
              <w:rPr>
                <w:rStyle w:val="Lbjegyzet-hivatkozs"/>
                <w:i/>
                <w:color w:val="000000"/>
              </w:rPr>
              <w:footnoteReference w:id="163"/>
            </w:r>
          </w:p>
        </w:tc>
      </w:tr>
      <w:tr w:rsidR="005644C0" w:rsidRPr="00146020" w14:paraId="3B980CEC" w14:textId="77777777">
        <w:trPr>
          <w:trHeight w:val="294"/>
        </w:trPr>
        <w:tc>
          <w:tcPr>
            <w:tcW w:w="5000" w:type="pct"/>
            <w:gridSpan w:val="7"/>
          </w:tcPr>
          <w:p w14:paraId="377C6E16" w14:textId="77777777" w:rsidR="005644C0" w:rsidRPr="00146020" w:rsidRDefault="005644C0" w:rsidP="005644C0">
            <w:pPr>
              <w:rPr>
                <w:color w:val="000000"/>
              </w:rPr>
            </w:pPr>
            <w:bookmarkStart w:id="282" w:name="_Toc336975058"/>
            <w:bookmarkStart w:id="283" w:name="_Toc397469538"/>
            <w:bookmarkStart w:id="284" w:name="_Toc397469649"/>
            <w:bookmarkStart w:id="285" w:name="_Toc397470902"/>
            <w:bookmarkStart w:id="286" w:name="_Toc397471592"/>
            <w:bookmarkStart w:id="287" w:name="_Toc432982321"/>
            <w:r w:rsidRPr="00146020">
              <w:rPr>
                <w:color w:val="000000"/>
              </w:rPr>
              <w:lastRenderedPageBreak/>
              <w:t>4. Kultúra (sport) Ágazatot érintő intézkedések</w:t>
            </w:r>
          </w:p>
        </w:tc>
        <w:bookmarkEnd w:id="282"/>
        <w:bookmarkEnd w:id="283"/>
        <w:bookmarkEnd w:id="284"/>
        <w:bookmarkEnd w:id="285"/>
        <w:bookmarkEnd w:id="286"/>
        <w:bookmarkEnd w:id="287"/>
      </w:tr>
      <w:tr w:rsidR="005644C0" w:rsidRPr="00146020" w14:paraId="5C51C554" w14:textId="77777777" w:rsidTr="003C3F7B">
        <w:trPr>
          <w:trHeight w:val="2335"/>
        </w:trPr>
        <w:tc>
          <w:tcPr>
            <w:tcW w:w="1427" w:type="pct"/>
          </w:tcPr>
          <w:p w14:paraId="533485C9" w14:textId="77777777" w:rsidR="005644C0" w:rsidRPr="00146020" w:rsidRDefault="005644C0" w:rsidP="005644C0">
            <w:pPr>
              <w:jc w:val="both"/>
              <w:rPr>
                <w:color w:val="000000"/>
                <w:sz w:val="16"/>
                <w:szCs w:val="16"/>
              </w:rPr>
            </w:pPr>
            <w:r w:rsidRPr="00146020">
              <w:rPr>
                <w:color w:val="000000"/>
                <w:sz w:val="16"/>
                <w:szCs w:val="16"/>
              </w:rPr>
              <w:t xml:space="preserve">4.1 Az Önkormányzat tegyen lépéseket a nők és teljesítményük láthatóvá tételére. </w:t>
            </w:r>
          </w:p>
        </w:tc>
        <w:tc>
          <w:tcPr>
            <w:tcW w:w="783" w:type="pct"/>
            <w:gridSpan w:val="2"/>
          </w:tcPr>
          <w:p w14:paraId="20FD57DF" w14:textId="77777777" w:rsidR="005644C0" w:rsidRPr="00146020" w:rsidRDefault="005644C0" w:rsidP="005644C0">
            <w:pPr>
              <w:jc w:val="both"/>
              <w:rPr>
                <w:color w:val="000000"/>
                <w:sz w:val="16"/>
                <w:szCs w:val="16"/>
              </w:rPr>
            </w:pPr>
            <w:r w:rsidRPr="00146020">
              <w:rPr>
                <w:color w:val="000000"/>
                <w:sz w:val="16"/>
                <w:szCs w:val="16"/>
              </w:rPr>
              <w:t>Az Önkormányzat vizsgálja meg annak lehetőségét, hogy milyen eszközöket tud alkalmazni a nők és teljesítményük láthatóvá tételére, és mely területeken tudná ezt megvalósítani.</w:t>
            </w:r>
          </w:p>
        </w:tc>
        <w:tc>
          <w:tcPr>
            <w:tcW w:w="705" w:type="pct"/>
          </w:tcPr>
          <w:p w14:paraId="3220D669" w14:textId="77777777" w:rsidR="005644C0" w:rsidRPr="00146020" w:rsidRDefault="005644C0" w:rsidP="005644C0">
            <w:pPr>
              <w:rPr>
                <w:color w:val="000000"/>
                <w:sz w:val="16"/>
                <w:szCs w:val="16"/>
              </w:rPr>
            </w:pPr>
            <w:r w:rsidRPr="00146020">
              <w:rPr>
                <w:color w:val="000000"/>
                <w:sz w:val="16"/>
                <w:szCs w:val="16"/>
              </w:rPr>
              <w:t>Nők</w:t>
            </w:r>
          </w:p>
        </w:tc>
        <w:tc>
          <w:tcPr>
            <w:tcW w:w="646" w:type="pct"/>
          </w:tcPr>
          <w:p w14:paraId="30CE502A" w14:textId="77777777" w:rsidR="005644C0" w:rsidRPr="00146020" w:rsidRDefault="005644C0" w:rsidP="005644C0">
            <w:pPr>
              <w:rPr>
                <w:color w:val="000000"/>
                <w:sz w:val="16"/>
                <w:szCs w:val="16"/>
              </w:rPr>
            </w:pPr>
            <w:r w:rsidRPr="00146020">
              <w:rPr>
                <w:color w:val="000000"/>
                <w:sz w:val="16"/>
                <w:szCs w:val="16"/>
              </w:rPr>
              <w:t>Polgármester</w:t>
            </w:r>
          </w:p>
        </w:tc>
        <w:tc>
          <w:tcPr>
            <w:tcW w:w="645" w:type="pct"/>
          </w:tcPr>
          <w:p w14:paraId="75E622D0" w14:textId="77777777" w:rsidR="005644C0" w:rsidRPr="00146020" w:rsidRDefault="00C6014A" w:rsidP="005644C0">
            <w:pPr>
              <w:jc w:val="both"/>
              <w:rPr>
                <w:color w:val="000000"/>
                <w:sz w:val="16"/>
                <w:szCs w:val="16"/>
              </w:rPr>
            </w:pPr>
            <w:r>
              <w:rPr>
                <w:color w:val="000000"/>
                <w:sz w:val="16"/>
                <w:szCs w:val="16"/>
              </w:rPr>
              <w:t>Folyamatosan</w:t>
            </w:r>
          </w:p>
        </w:tc>
        <w:tc>
          <w:tcPr>
            <w:tcW w:w="794" w:type="pct"/>
          </w:tcPr>
          <w:p w14:paraId="18D27150" w14:textId="77777777" w:rsidR="005644C0" w:rsidRPr="00146020" w:rsidRDefault="005644C0" w:rsidP="005644C0">
            <w:pPr>
              <w:rPr>
                <w:color w:val="000000"/>
                <w:sz w:val="16"/>
                <w:szCs w:val="16"/>
              </w:rPr>
            </w:pPr>
            <w:r w:rsidRPr="00146020">
              <w:rPr>
                <w:color w:val="000000"/>
                <w:sz w:val="16"/>
                <w:szCs w:val="16"/>
              </w:rPr>
              <w:t>Addicionális forrást nem igényel</w:t>
            </w:r>
          </w:p>
        </w:tc>
      </w:tr>
      <w:tr w:rsidR="005644C0" w:rsidRPr="00146020" w14:paraId="52A396F8" w14:textId="77777777" w:rsidTr="003C3F7B">
        <w:trPr>
          <w:trHeight w:val="719"/>
        </w:trPr>
        <w:tc>
          <w:tcPr>
            <w:tcW w:w="1427" w:type="pct"/>
          </w:tcPr>
          <w:p w14:paraId="480C1B5B" w14:textId="77777777" w:rsidR="005644C0" w:rsidRPr="00146020" w:rsidRDefault="005644C0" w:rsidP="005644C0">
            <w:pPr>
              <w:jc w:val="both"/>
              <w:rPr>
                <w:color w:val="000000"/>
                <w:sz w:val="16"/>
                <w:szCs w:val="16"/>
              </w:rPr>
            </w:pPr>
            <w:r w:rsidRPr="00146020">
              <w:rPr>
                <w:color w:val="000000"/>
                <w:sz w:val="16"/>
                <w:szCs w:val="16"/>
              </w:rPr>
              <w:t>4.2 Bővíteni szükséges a roma és a közös történelem, kultúra jelentős személyiségeinek megörökítését célzó kerületi elnevezések, emlékhelyek körét.</w:t>
            </w:r>
          </w:p>
          <w:p w14:paraId="138244DB" w14:textId="77777777" w:rsidR="005644C0" w:rsidRPr="00146020" w:rsidRDefault="005644C0" w:rsidP="005644C0">
            <w:pPr>
              <w:jc w:val="both"/>
              <w:rPr>
                <w:color w:val="000000"/>
                <w:sz w:val="16"/>
                <w:szCs w:val="16"/>
              </w:rPr>
            </w:pPr>
          </w:p>
        </w:tc>
        <w:tc>
          <w:tcPr>
            <w:tcW w:w="783" w:type="pct"/>
            <w:gridSpan w:val="2"/>
          </w:tcPr>
          <w:p w14:paraId="07985463" w14:textId="77777777" w:rsidR="005644C0" w:rsidRPr="00146020" w:rsidRDefault="005644C0" w:rsidP="005644C0">
            <w:pPr>
              <w:jc w:val="both"/>
              <w:rPr>
                <w:color w:val="000000"/>
                <w:sz w:val="16"/>
                <w:szCs w:val="16"/>
              </w:rPr>
            </w:pPr>
            <w:r w:rsidRPr="00146020">
              <w:rPr>
                <w:color w:val="000000"/>
                <w:sz w:val="16"/>
                <w:szCs w:val="16"/>
              </w:rPr>
              <w:t>Az Önkormányzat vizsgálja meg annak lehetőségét, hogy milyen eszközöket tud alkalmazni a roma és a közös történelem, kultúra jelentős személyiségeinek megörökítésére, és mely területeken tudná ezt megvalósítani.</w:t>
            </w:r>
          </w:p>
        </w:tc>
        <w:tc>
          <w:tcPr>
            <w:tcW w:w="705" w:type="pct"/>
          </w:tcPr>
          <w:p w14:paraId="79EA10BC" w14:textId="77777777" w:rsidR="005644C0" w:rsidRPr="00146020" w:rsidRDefault="005644C0" w:rsidP="005644C0">
            <w:pPr>
              <w:rPr>
                <w:color w:val="000000"/>
                <w:sz w:val="16"/>
                <w:szCs w:val="16"/>
              </w:rPr>
            </w:pPr>
            <w:r w:rsidRPr="00146020">
              <w:rPr>
                <w:color w:val="000000"/>
                <w:sz w:val="16"/>
                <w:szCs w:val="16"/>
              </w:rPr>
              <w:t>Romák</w:t>
            </w:r>
          </w:p>
        </w:tc>
        <w:tc>
          <w:tcPr>
            <w:tcW w:w="646" w:type="pct"/>
          </w:tcPr>
          <w:p w14:paraId="2390F409" w14:textId="77777777" w:rsidR="005644C0" w:rsidRPr="00146020" w:rsidRDefault="005644C0" w:rsidP="005644C0">
            <w:pPr>
              <w:rPr>
                <w:color w:val="000000"/>
                <w:sz w:val="16"/>
                <w:szCs w:val="16"/>
              </w:rPr>
            </w:pPr>
            <w:r w:rsidRPr="00146020">
              <w:rPr>
                <w:color w:val="000000"/>
                <w:sz w:val="16"/>
                <w:szCs w:val="16"/>
              </w:rPr>
              <w:t>Polgármester, ÚCÖ elnöke</w:t>
            </w:r>
          </w:p>
        </w:tc>
        <w:tc>
          <w:tcPr>
            <w:tcW w:w="645" w:type="pct"/>
          </w:tcPr>
          <w:p w14:paraId="0AEEBAF0" w14:textId="77777777" w:rsidR="005644C0" w:rsidRPr="00146020" w:rsidRDefault="00C6014A" w:rsidP="005644C0">
            <w:pPr>
              <w:jc w:val="both"/>
              <w:rPr>
                <w:color w:val="000000"/>
                <w:sz w:val="16"/>
                <w:szCs w:val="16"/>
              </w:rPr>
            </w:pPr>
            <w:r>
              <w:rPr>
                <w:color w:val="000000"/>
                <w:sz w:val="16"/>
                <w:szCs w:val="16"/>
              </w:rPr>
              <w:t>Folyamatosan</w:t>
            </w:r>
          </w:p>
        </w:tc>
        <w:tc>
          <w:tcPr>
            <w:tcW w:w="794" w:type="pct"/>
          </w:tcPr>
          <w:p w14:paraId="03864F79" w14:textId="77777777" w:rsidR="005644C0" w:rsidRPr="00146020" w:rsidRDefault="005644C0" w:rsidP="005644C0">
            <w:pPr>
              <w:rPr>
                <w:color w:val="000000"/>
                <w:sz w:val="16"/>
                <w:szCs w:val="16"/>
              </w:rPr>
            </w:pPr>
            <w:r w:rsidRPr="00146020">
              <w:rPr>
                <w:color w:val="000000"/>
                <w:sz w:val="16"/>
                <w:szCs w:val="16"/>
              </w:rPr>
              <w:t>Addicionális forrást nem igényel</w:t>
            </w:r>
          </w:p>
        </w:tc>
      </w:tr>
      <w:tr w:rsidR="005644C0" w:rsidRPr="00146020" w14:paraId="45400DC0" w14:textId="77777777" w:rsidTr="003C3F7B">
        <w:trPr>
          <w:trHeight w:val="2312"/>
        </w:trPr>
        <w:tc>
          <w:tcPr>
            <w:tcW w:w="1427" w:type="pct"/>
          </w:tcPr>
          <w:p w14:paraId="68E382E8" w14:textId="77777777" w:rsidR="005644C0" w:rsidRPr="00146020" w:rsidRDefault="005644C0" w:rsidP="005644C0">
            <w:pPr>
              <w:jc w:val="both"/>
              <w:rPr>
                <w:color w:val="000000"/>
                <w:sz w:val="16"/>
                <w:szCs w:val="16"/>
              </w:rPr>
            </w:pPr>
            <w:r w:rsidRPr="00146020">
              <w:rPr>
                <w:color w:val="000000"/>
                <w:sz w:val="16"/>
                <w:szCs w:val="16"/>
              </w:rPr>
              <w:t>4.3 Fejleszteni kell az ÚCÖ és az Önkormányzat közötti együttműködést, a közös program- és szolgáltatásszervezés terén.</w:t>
            </w:r>
          </w:p>
          <w:p w14:paraId="7B21DDD0" w14:textId="77777777" w:rsidR="005644C0" w:rsidRPr="00146020" w:rsidRDefault="005644C0" w:rsidP="005644C0">
            <w:pPr>
              <w:ind w:left="720"/>
              <w:rPr>
                <w:color w:val="000000"/>
                <w:sz w:val="16"/>
                <w:szCs w:val="16"/>
              </w:rPr>
            </w:pPr>
          </w:p>
        </w:tc>
        <w:tc>
          <w:tcPr>
            <w:tcW w:w="783" w:type="pct"/>
            <w:gridSpan w:val="2"/>
          </w:tcPr>
          <w:p w14:paraId="5D47651A" w14:textId="77777777" w:rsidR="005644C0" w:rsidRPr="00146020" w:rsidRDefault="005644C0" w:rsidP="005644C0">
            <w:pPr>
              <w:jc w:val="both"/>
              <w:rPr>
                <w:color w:val="000000"/>
                <w:sz w:val="16"/>
                <w:szCs w:val="16"/>
              </w:rPr>
            </w:pPr>
            <w:r w:rsidRPr="00146020">
              <w:rPr>
                <w:color w:val="000000"/>
                <w:sz w:val="16"/>
                <w:szCs w:val="16"/>
              </w:rPr>
              <w:t>UCÖ és az Önkormányzat együttműködési megállapodásban rögzítse, hogy évente legalább egy roma-magyar közös kulturális, vagy sport programot szervez.</w:t>
            </w:r>
          </w:p>
        </w:tc>
        <w:tc>
          <w:tcPr>
            <w:tcW w:w="705" w:type="pct"/>
          </w:tcPr>
          <w:p w14:paraId="16FE900F" w14:textId="77777777" w:rsidR="005644C0" w:rsidRPr="00146020" w:rsidRDefault="005644C0" w:rsidP="005644C0">
            <w:pPr>
              <w:rPr>
                <w:color w:val="000000"/>
                <w:sz w:val="16"/>
                <w:szCs w:val="16"/>
              </w:rPr>
            </w:pPr>
            <w:r w:rsidRPr="00146020">
              <w:rPr>
                <w:color w:val="000000"/>
                <w:sz w:val="16"/>
                <w:szCs w:val="16"/>
              </w:rPr>
              <w:t>Romák</w:t>
            </w:r>
          </w:p>
        </w:tc>
        <w:tc>
          <w:tcPr>
            <w:tcW w:w="646" w:type="pct"/>
          </w:tcPr>
          <w:p w14:paraId="3EE93B5C" w14:textId="77777777" w:rsidR="005644C0" w:rsidRPr="00146020" w:rsidRDefault="005644C0" w:rsidP="005644C0">
            <w:pPr>
              <w:rPr>
                <w:color w:val="000000"/>
                <w:sz w:val="16"/>
                <w:szCs w:val="16"/>
              </w:rPr>
            </w:pPr>
            <w:r w:rsidRPr="00146020">
              <w:rPr>
                <w:color w:val="000000"/>
                <w:sz w:val="16"/>
                <w:szCs w:val="16"/>
              </w:rPr>
              <w:t>Polgármester, ÚCÖ elnöke</w:t>
            </w:r>
          </w:p>
        </w:tc>
        <w:tc>
          <w:tcPr>
            <w:tcW w:w="645" w:type="pct"/>
          </w:tcPr>
          <w:p w14:paraId="1496FCD6" w14:textId="77777777" w:rsidR="005644C0" w:rsidRPr="003C3F7B" w:rsidRDefault="005644C0" w:rsidP="005644C0">
            <w:pPr>
              <w:jc w:val="both"/>
              <w:rPr>
                <w:i/>
                <w:color w:val="000000"/>
                <w:sz w:val="16"/>
                <w:szCs w:val="16"/>
              </w:rPr>
            </w:pPr>
            <w:r w:rsidRPr="003C3F7B">
              <w:rPr>
                <w:i/>
                <w:color w:val="000000"/>
                <w:sz w:val="16"/>
                <w:szCs w:val="16"/>
              </w:rPr>
              <w:t>2020. december 31.</w:t>
            </w:r>
          </w:p>
        </w:tc>
        <w:tc>
          <w:tcPr>
            <w:tcW w:w="794" w:type="pct"/>
          </w:tcPr>
          <w:p w14:paraId="7F6E4AFF" w14:textId="77777777" w:rsidR="005644C0" w:rsidRPr="00146020" w:rsidRDefault="005644C0" w:rsidP="005644C0">
            <w:pPr>
              <w:rPr>
                <w:color w:val="000000"/>
                <w:sz w:val="16"/>
                <w:szCs w:val="16"/>
              </w:rPr>
            </w:pPr>
            <w:r w:rsidRPr="00146020">
              <w:rPr>
                <w:color w:val="000000"/>
                <w:sz w:val="16"/>
                <w:szCs w:val="16"/>
              </w:rPr>
              <w:t>Addicionális forrást nem igényel</w:t>
            </w:r>
          </w:p>
        </w:tc>
      </w:tr>
      <w:tr w:rsidR="005644C0" w:rsidRPr="00146020" w14:paraId="7ED25402" w14:textId="77777777" w:rsidTr="003C3F7B">
        <w:trPr>
          <w:trHeight w:val="2312"/>
        </w:trPr>
        <w:tc>
          <w:tcPr>
            <w:tcW w:w="1427" w:type="pct"/>
          </w:tcPr>
          <w:p w14:paraId="455C54FE" w14:textId="77777777" w:rsidR="005644C0" w:rsidRPr="00146020" w:rsidRDefault="005644C0" w:rsidP="005644C0">
            <w:pPr>
              <w:jc w:val="both"/>
              <w:rPr>
                <w:color w:val="000000"/>
                <w:sz w:val="16"/>
                <w:szCs w:val="16"/>
              </w:rPr>
            </w:pPr>
            <w:r w:rsidRPr="00146020">
              <w:rPr>
                <w:color w:val="000000"/>
                <w:sz w:val="16"/>
                <w:szCs w:val="16"/>
              </w:rPr>
              <w:lastRenderedPageBreak/>
              <w:t>4.4 Ösztönözni, támogatni szükséges a fogyatékossággal élő, tartósan egészségkárosodott emberek sporttevékenyesét.</w:t>
            </w:r>
          </w:p>
        </w:tc>
        <w:tc>
          <w:tcPr>
            <w:tcW w:w="783" w:type="pct"/>
            <w:gridSpan w:val="2"/>
          </w:tcPr>
          <w:p w14:paraId="023570BD" w14:textId="77777777" w:rsidR="005644C0" w:rsidRPr="00146020" w:rsidRDefault="005644C0" w:rsidP="005644C0">
            <w:pPr>
              <w:jc w:val="both"/>
              <w:rPr>
                <w:color w:val="000000"/>
                <w:sz w:val="16"/>
                <w:szCs w:val="16"/>
              </w:rPr>
            </w:pPr>
            <w:r w:rsidRPr="00146020">
              <w:rPr>
                <w:color w:val="000000"/>
                <w:sz w:val="16"/>
                <w:szCs w:val="16"/>
              </w:rPr>
              <w:t>Az Önkormányzat mérje fel, hogy milyen lehetőségek vannak a kerületi fogyatékos sportolók ösztöndíj rendszerű támogatására.</w:t>
            </w:r>
          </w:p>
        </w:tc>
        <w:tc>
          <w:tcPr>
            <w:tcW w:w="705" w:type="pct"/>
          </w:tcPr>
          <w:p w14:paraId="5732BBAE" w14:textId="77777777" w:rsidR="005644C0" w:rsidRPr="00146020" w:rsidRDefault="005644C0" w:rsidP="005644C0">
            <w:pPr>
              <w:rPr>
                <w:color w:val="000000"/>
                <w:sz w:val="16"/>
                <w:szCs w:val="16"/>
              </w:rPr>
            </w:pPr>
            <w:r w:rsidRPr="00146020">
              <w:rPr>
                <w:color w:val="000000"/>
                <w:sz w:val="16"/>
                <w:szCs w:val="16"/>
              </w:rPr>
              <w:t>Fogyatékossággal élő, tartósan egészségkárosodott emberek</w:t>
            </w:r>
          </w:p>
        </w:tc>
        <w:tc>
          <w:tcPr>
            <w:tcW w:w="646" w:type="pct"/>
          </w:tcPr>
          <w:p w14:paraId="5056E4D1" w14:textId="77777777" w:rsidR="005644C0" w:rsidRPr="00146020" w:rsidRDefault="005644C0" w:rsidP="005644C0">
            <w:pPr>
              <w:rPr>
                <w:color w:val="000000"/>
                <w:sz w:val="16"/>
                <w:szCs w:val="16"/>
              </w:rPr>
            </w:pPr>
            <w:r w:rsidRPr="00146020">
              <w:rPr>
                <w:color w:val="000000"/>
                <w:sz w:val="16"/>
                <w:szCs w:val="16"/>
              </w:rPr>
              <w:t>Polgármester</w:t>
            </w:r>
          </w:p>
        </w:tc>
        <w:tc>
          <w:tcPr>
            <w:tcW w:w="645" w:type="pct"/>
          </w:tcPr>
          <w:p w14:paraId="30951845" w14:textId="77777777" w:rsidR="005644C0" w:rsidRPr="00146020" w:rsidRDefault="00C6014A" w:rsidP="005644C0">
            <w:pPr>
              <w:jc w:val="both"/>
              <w:rPr>
                <w:color w:val="000000"/>
                <w:sz w:val="16"/>
                <w:szCs w:val="16"/>
              </w:rPr>
            </w:pPr>
            <w:r>
              <w:rPr>
                <w:color w:val="000000"/>
                <w:sz w:val="16"/>
                <w:szCs w:val="16"/>
              </w:rPr>
              <w:t>Folyamatosan</w:t>
            </w:r>
          </w:p>
        </w:tc>
        <w:tc>
          <w:tcPr>
            <w:tcW w:w="794" w:type="pct"/>
          </w:tcPr>
          <w:p w14:paraId="62D0C995" w14:textId="77777777" w:rsidR="005644C0" w:rsidRPr="00146020" w:rsidRDefault="005644C0" w:rsidP="005644C0">
            <w:pPr>
              <w:rPr>
                <w:color w:val="000000"/>
                <w:sz w:val="16"/>
                <w:szCs w:val="16"/>
              </w:rPr>
            </w:pPr>
            <w:r w:rsidRPr="00146020">
              <w:rPr>
                <w:color w:val="000000"/>
                <w:sz w:val="16"/>
                <w:szCs w:val="16"/>
              </w:rPr>
              <w:t>Addicionális forrást nem igényel</w:t>
            </w:r>
          </w:p>
        </w:tc>
      </w:tr>
      <w:tr w:rsidR="005644C0" w:rsidRPr="00146020" w14:paraId="6FE8AA39" w14:textId="77777777" w:rsidTr="003C3F7B">
        <w:trPr>
          <w:trHeight w:val="2335"/>
        </w:trPr>
        <w:tc>
          <w:tcPr>
            <w:tcW w:w="1427" w:type="pct"/>
          </w:tcPr>
          <w:p w14:paraId="65EDCCBB" w14:textId="77777777" w:rsidR="005644C0" w:rsidRPr="00146020" w:rsidRDefault="005644C0" w:rsidP="005644C0">
            <w:pPr>
              <w:jc w:val="both"/>
              <w:rPr>
                <w:color w:val="000000"/>
                <w:sz w:val="16"/>
                <w:szCs w:val="16"/>
              </w:rPr>
            </w:pPr>
            <w:r w:rsidRPr="00146020">
              <w:rPr>
                <w:color w:val="000000"/>
                <w:sz w:val="16"/>
                <w:szCs w:val="16"/>
              </w:rPr>
              <w:t>4.5 Bővüljön azon támogatások, kedvezmények köre, amelyek az izoláció által fokozottan veszélyeztetett idős emberek közösségi programokban és szolgáltatásokban való csoportos részvételét, csoportos színház- és múzeumlátogatásokba való bekapcsolódását ösztönzik.</w:t>
            </w:r>
          </w:p>
        </w:tc>
        <w:tc>
          <w:tcPr>
            <w:tcW w:w="783" w:type="pct"/>
            <w:gridSpan w:val="2"/>
          </w:tcPr>
          <w:p w14:paraId="6ED41373" w14:textId="77777777" w:rsidR="005644C0" w:rsidRPr="00146020" w:rsidRDefault="005644C0" w:rsidP="005644C0">
            <w:pPr>
              <w:jc w:val="both"/>
              <w:rPr>
                <w:color w:val="000000"/>
                <w:sz w:val="16"/>
                <w:szCs w:val="16"/>
              </w:rPr>
            </w:pPr>
            <w:r w:rsidRPr="00146020">
              <w:rPr>
                <w:color w:val="000000"/>
                <w:sz w:val="16"/>
                <w:szCs w:val="16"/>
              </w:rPr>
              <w:t>Az Önkormányzat bővítse a kerületi idősek számára a kerületi kulturális szolgáltatások igénybe vételére vonatkozó csoportos kedvezményrendszert.</w:t>
            </w:r>
          </w:p>
        </w:tc>
        <w:tc>
          <w:tcPr>
            <w:tcW w:w="705" w:type="pct"/>
          </w:tcPr>
          <w:p w14:paraId="58FB03BC" w14:textId="77777777" w:rsidR="005644C0" w:rsidRPr="00146020" w:rsidRDefault="005644C0" w:rsidP="005644C0">
            <w:pPr>
              <w:rPr>
                <w:color w:val="000000"/>
                <w:sz w:val="16"/>
                <w:szCs w:val="16"/>
              </w:rPr>
            </w:pPr>
            <w:r w:rsidRPr="00146020">
              <w:rPr>
                <w:color w:val="000000"/>
                <w:sz w:val="16"/>
                <w:szCs w:val="16"/>
              </w:rPr>
              <w:t>Idősek</w:t>
            </w:r>
          </w:p>
        </w:tc>
        <w:tc>
          <w:tcPr>
            <w:tcW w:w="646" w:type="pct"/>
          </w:tcPr>
          <w:p w14:paraId="30CB1EEF" w14:textId="77777777" w:rsidR="005644C0" w:rsidRPr="00146020" w:rsidRDefault="005644C0" w:rsidP="005644C0">
            <w:pPr>
              <w:rPr>
                <w:color w:val="000000"/>
                <w:sz w:val="16"/>
                <w:szCs w:val="16"/>
              </w:rPr>
            </w:pPr>
            <w:r w:rsidRPr="00146020">
              <w:rPr>
                <w:color w:val="000000"/>
                <w:sz w:val="16"/>
                <w:szCs w:val="16"/>
              </w:rPr>
              <w:t>Polgármester</w:t>
            </w:r>
          </w:p>
        </w:tc>
        <w:tc>
          <w:tcPr>
            <w:tcW w:w="645" w:type="pct"/>
          </w:tcPr>
          <w:p w14:paraId="7B6E9648" w14:textId="77777777" w:rsidR="005644C0" w:rsidRPr="003C3F7B" w:rsidRDefault="005644C0" w:rsidP="00964EF2">
            <w:pPr>
              <w:jc w:val="both"/>
              <w:rPr>
                <w:i/>
                <w:color w:val="000000"/>
                <w:sz w:val="16"/>
                <w:szCs w:val="16"/>
              </w:rPr>
            </w:pPr>
            <w:r w:rsidRPr="003C3F7B">
              <w:rPr>
                <w:i/>
                <w:color w:val="000000"/>
                <w:sz w:val="16"/>
                <w:szCs w:val="16"/>
              </w:rPr>
              <w:t>20</w:t>
            </w:r>
            <w:r w:rsidR="00964EF2" w:rsidRPr="003C3F7B">
              <w:rPr>
                <w:i/>
                <w:color w:val="000000"/>
                <w:sz w:val="16"/>
                <w:szCs w:val="16"/>
              </w:rPr>
              <w:t>20</w:t>
            </w:r>
            <w:r w:rsidRPr="003C3F7B">
              <w:rPr>
                <w:i/>
                <w:color w:val="000000"/>
                <w:sz w:val="16"/>
                <w:szCs w:val="16"/>
              </w:rPr>
              <w:t>. december 31., majd folyamatosan</w:t>
            </w:r>
          </w:p>
        </w:tc>
        <w:tc>
          <w:tcPr>
            <w:tcW w:w="794" w:type="pct"/>
          </w:tcPr>
          <w:p w14:paraId="5C8831BB" w14:textId="147E5232" w:rsidR="005644C0" w:rsidRPr="00146020" w:rsidRDefault="005644C0" w:rsidP="00964EF2">
            <w:pPr>
              <w:rPr>
                <w:color w:val="000000"/>
                <w:sz w:val="16"/>
                <w:szCs w:val="16"/>
              </w:rPr>
            </w:pPr>
            <w:r w:rsidRPr="00146020">
              <w:rPr>
                <w:color w:val="000000"/>
                <w:sz w:val="16"/>
                <w:szCs w:val="16"/>
              </w:rPr>
              <w:t xml:space="preserve">Költségvetésen belül elkülönített forrás. </w:t>
            </w:r>
            <w:r w:rsidRPr="003C3F7B">
              <w:rPr>
                <w:i/>
                <w:color w:val="000000"/>
                <w:sz w:val="16"/>
                <w:szCs w:val="16"/>
              </w:rPr>
              <w:t>(Az ehhez szükséges előirányzatot a 2020</w:t>
            </w:r>
            <w:r w:rsidR="00964EF2" w:rsidRPr="003C3F7B">
              <w:rPr>
                <w:i/>
                <w:color w:val="000000"/>
                <w:sz w:val="16"/>
                <w:szCs w:val="16"/>
              </w:rPr>
              <w:t>. évi költségvetésbe</w:t>
            </w:r>
            <w:r w:rsidRPr="003C3F7B">
              <w:rPr>
                <w:i/>
                <w:color w:val="000000"/>
                <w:sz w:val="16"/>
                <w:szCs w:val="16"/>
              </w:rPr>
              <w:t xml:space="preserve"> kell </w:t>
            </w:r>
            <w:r w:rsidR="00964EF2" w:rsidRPr="003C3F7B">
              <w:rPr>
                <w:i/>
                <w:color w:val="000000"/>
                <w:sz w:val="16"/>
                <w:szCs w:val="16"/>
              </w:rPr>
              <w:t>be</w:t>
            </w:r>
            <w:r w:rsidRPr="003C3F7B">
              <w:rPr>
                <w:i/>
                <w:color w:val="000000"/>
                <w:sz w:val="16"/>
                <w:szCs w:val="16"/>
              </w:rPr>
              <w:t>tervezni.)</w:t>
            </w:r>
            <w:r w:rsidR="003C3F7B">
              <w:rPr>
                <w:rStyle w:val="Lbjegyzet-hivatkozs"/>
                <w:i/>
                <w:color w:val="000000"/>
              </w:rPr>
              <w:footnoteReference w:id="164"/>
            </w:r>
          </w:p>
        </w:tc>
      </w:tr>
      <w:tr w:rsidR="005644C0" w:rsidRPr="00146020" w14:paraId="3B67833C" w14:textId="77777777" w:rsidTr="003C3F7B">
        <w:trPr>
          <w:trHeight w:val="853"/>
        </w:trPr>
        <w:tc>
          <w:tcPr>
            <w:tcW w:w="1427" w:type="pct"/>
          </w:tcPr>
          <w:p w14:paraId="4BD73E00" w14:textId="77777777" w:rsidR="005644C0" w:rsidRPr="00146020" w:rsidRDefault="00C6014A" w:rsidP="005644C0">
            <w:pPr>
              <w:jc w:val="both"/>
              <w:rPr>
                <w:color w:val="000000"/>
                <w:sz w:val="16"/>
                <w:szCs w:val="16"/>
              </w:rPr>
            </w:pPr>
            <w:r>
              <w:rPr>
                <w:color w:val="000000"/>
                <w:sz w:val="16"/>
                <w:szCs w:val="16"/>
              </w:rPr>
              <w:t>4.6</w:t>
            </w:r>
            <w:r w:rsidR="005644C0" w:rsidRPr="00146020">
              <w:rPr>
                <w:color w:val="000000"/>
                <w:sz w:val="16"/>
                <w:szCs w:val="16"/>
              </w:rPr>
              <w:t xml:space="preserve"> Növekedjen a védett tulajdonságú csoportokba tartozó emberek, kulturális és sporttevékenységekbe való bevonását célzó, ösztönző kerületi programok száma. A kerületi kulturális intézmények is segítsék elő a hátrányos helyzetű és speciális élethelyzetben lévő emberek programjaikon való részvételét, rugalmas programszervezéssel, a részvételt segítő speciális szolgáltatások kialakításával.</w:t>
            </w:r>
          </w:p>
        </w:tc>
        <w:tc>
          <w:tcPr>
            <w:tcW w:w="783" w:type="pct"/>
            <w:gridSpan w:val="2"/>
          </w:tcPr>
          <w:p w14:paraId="1B72520E" w14:textId="77777777" w:rsidR="005644C0" w:rsidRPr="00146020" w:rsidRDefault="005644C0" w:rsidP="005644C0">
            <w:pPr>
              <w:jc w:val="both"/>
              <w:rPr>
                <w:color w:val="000000"/>
                <w:sz w:val="16"/>
                <w:szCs w:val="16"/>
              </w:rPr>
            </w:pPr>
            <w:r w:rsidRPr="00146020">
              <w:rPr>
                <w:color w:val="000000"/>
                <w:sz w:val="16"/>
                <w:szCs w:val="16"/>
              </w:rPr>
              <w:t>Az Önkormányzat vizsgálja meg annak lehetőségét, hogy milyen eszközökkel tudná ösztönözni a védett tulajdonságú csoportokba tartozó embereket a kerületi kulturális és sporttevékenységekben való részvételre.</w:t>
            </w:r>
          </w:p>
        </w:tc>
        <w:tc>
          <w:tcPr>
            <w:tcW w:w="705" w:type="pct"/>
          </w:tcPr>
          <w:p w14:paraId="0BC2A494" w14:textId="77777777" w:rsidR="005644C0" w:rsidRPr="00146020" w:rsidRDefault="005644C0" w:rsidP="005644C0">
            <w:pPr>
              <w:rPr>
                <w:color w:val="000000"/>
                <w:sz w:val="16"/>
                <w:szCs w:val="16"/>
              </w:rPr>
            </w:pPr>
            <w:r w:rsidRPr="00146020">
              <w:rPr>
                <w:color w:val="000000"/>
                <w:sz w:val="16"/>
                <w:szCs w:val="16"/>
              </w:rPr>
              <w:t>Összes célcsoport</w:t>
            </w:r>
          </w:p>
        </w:tc>
        <w:tc>
          <w:tcPr>
            <w:tcW w:w="646" w:type="pct"/>
          </w:tcPr>
          <w:p w14:paraId="45306BCD" w14:textId="77777777" w:rsidR="005644C0" w:rsidRPr="00146020" w:rsidRDefault="005644C0" w:rsidP="005644C0">
            <w:pPr>
              <w:rPr>
                <w:color w:val="000000"/>
                <w:sz w:val="16"/>
                <w:szCs w:val="16"/>
              </w:rPr>
            </w:pPr>
            <w:r w:rsidRPr="00146020">
              <w:rPr>
                <w:color w:val="000000"/>
                <w:sz w:val="16"/>
                <w:szCs w:val="16"/>
              </w:rPr>
              <w:t>Polgármester</w:t>
            </w:r>
          </w:p>
          <w:p w14:paraId="6DA46D7D" w14:textId="77777777" w:rsidR="005644C0" w:rsidRPr="00146020" w:rsidRDefault="005644C0" w:rsidP="005644C0">
            <w:pPr>
              <w:rPr>
                <w:color w:val="000000"/>
                <w:sz w:val="16"/>
                <w:szCs w:val="16"/>
              </w:rPr>
            </w:pPr>
          </w:p>
        </w:tc>
        <w:tc>
          <w:tcPr>
            <w:tcW w:w="645" w:type="pct"/>
          </w:tcPr>
          <w:p w14:paraId="58094254" w14:textId="77777777" w:rsidR="005644C0" w:rsidRPr="00146020" w:rsidRDefault="00C6014A" w:rsidP="005644C0">
            <w:pPr>
              <w:jc w:val="both"/>
              <w:rPr>
                <w:color w:val="000000"/>
                <w:sz w:val="16"/>
                <w:szCs w:val="16"/>
              </w:rPr>
            </w:pPr>
            <w:r>
              <w:rPr>
                <w:color w:val="000000"/>
                <w:sz w:val="16"/>
                <w:szCs w:val="16"/>
              </w:rPr>
              <w:t>Folyamatosan</w:t>
            </w:r>
          </w:p>
        </w:tc>
        <w:tc>
          <w:tcPr>
            <w:tcW w:w="794" w:type="pct"/>
          </w:tcPr>
          <w:p w14:paraId="76427C56" w14:textId="77777777" w:rsidR="005644C0" w:rsidRPr="00146020" w:rsidRDefault="005644C0" w:rsidP="005644C0">
            <w:pPr>
              <w:rPr>
                <w:color w:val="000000"/>
                <w:sz w:val="16"/>
                <w:szCs w:val="16"/>
              </w:rPr>
            </w:pPr>
            <w:r w:rsidRPr="00146020">
              <w:rPr>
                <w:color w:val="000000"/>
                <w:sz w:val="16"/>
                <w:szCs w:val="16"/>
              </w:rPr>
              <w:t>Addicionális forrást nem igényel</w:t>
            </w:r>
          </w:p>
          <w:p w14:paraId="6FA8D7B1" w14:textId="77777777" w:rsidR="005644C0" w:rsidRPr="00146020" w:rsidRDefault="005644C0" w:rsidP="005644C0">
            <w:pPr>
              <w:rPr>
                <w:color w:val="000000"/>
                <w:sz w:val="16"/>
                <w:szCs w:val="16"/>
              </w:rPr>
            </w:pPr>
          </w:p>
        </w:tc>
      </w:tr>
      <w:tr w:rsidR="005644C0" w:rsidRPr="00146020" w14:paraId="5E6B0C85" w14:textId="77777777" w:rsidTr="003C3F7B">
        <w:trPr>
          <w:trHeight w:val="2335"/>
        </w:trPr>
        <w:tc>
          <w:tcPr>
            <w:tcW w:w="1427" w:type="pct"/>
          </w:tcPr>
          <w:p w14:paraId="0D2257DC" w14:textId="77777777" w:rsidR="005644C0" w:rsidRPr="00146020" w:rsidRDefault="00C6014A" w:rsidP="005644C0">
            <w:pPr>
              <w:jc w:val="both"/>
              <w:rPr>
                <w:color w:val="000000"/>
                <w:sz w:val="16"/>
                <w:szCs w:val="16"/>
              </w:rPr>
            </w:pPr>
            <w:r>
              <w:rPr>
                <w:color w:val="000000"/>
                <w:sz w:val="16"/>
                <w:szCs w:val="16"/>
              </w:rPr>
              <w:lastRenderedPageBreak/>
              <w:t>4.7</w:t>
            </w:r>
            <w:r w:rsidR="005644C0" w:rsidRPr="00146020">
              <w:rPr>
                <w:color w:val="000000"/>
                <w:sz w:val="16"/>
                <w:szCs w:val="16"/>
              </w:rPr>
              <w:t xml:space="preserve"> Növekedjen a kulturális sokszínűséget népszerűsítő, a védett tulajdonságú csoportok közé tartozók, azon belül a nemzetiségek hagyományait, szokásait, kulturális értékeit bemutató, elfogadásukat, megbecsülésüket ösztönző kerületi rendezvények és kulturális programok száma.</w:t>
            </w:r>
          </w:p>
        </w:tc>
        <w:tc>
          <w:tcPr>
            <w:tcW w:w="783" w:type="pct"/>
            <w:gridSpan w:val="2"/>
          </w:tcPr>
          <w:p w14:paraId="79915C33" w14:textId="77777777" w:rsidR="005644C0" w:rsidRPr="00146020" w:rsidRDefault="005644C0" w:rsidP="005644C0">
            <w:pPr>
              <w:jc w:val="both"/>
              <w:rPr>
                <w:color w:val="000000"/>
                <w:sz w:val="16"/>
                <w:szCs w:val="16"/>
              </w:rPr>
            </w:pPr>
            <w:r w:rsidRPr="00146020">
              <w:rPr>
                <w:color w:val="000000"/>
                <w:sz w:val="16"/>
                <w:szCs w:val="16"/>
              </w:rPr>
              <w:t>Az Önkormányzat vizsgálja meg annak lehetőségét, hogy milyen eszközökkel tudná ösztönözni a kulturális sokszínűséget népszerűsítő kerületi kulturális programok megrendezését.</w:t>
            </w:r>
          </w:p>
        </w:tc>
        <w:tc>
          <w:tcPr>
            <w:tcW w:w="705" w:type="pct"/>
          </w:tcPr>
          <w:p w14:paraId="588B0317" w14:textId="77777777" w:rsidR="005644C0" w:rsidRPr="00146020" w:rsidRDefault="005644C0" w:rsidP="005644C0">
            <w:pPr>
              <w:rPr>
                <w:color w:val="000000"/>
                <w:sz w:val="16"/>
                <w:szCs w:val="16"/>
              </w:rPr>
            </w:pPr>
            <w:r w:rsidRPr="00146020">
              <w:rPr>
                <w:color w:val="000000"/>
                <w:sz w:val="16"/>
                <w:szCs w:val="16"/>
              </w:rPr>
              <w:t>Összes célcsoport</w:t>
            </w:r>
          </w:p>
        </w:tc>
        <w:tc>
          <w:tcPr>
            <w:tcW w:w="646" w:type="pct"/>
          </w:tcPr>
          <w:p w14:paraId="68027F37" w14:textId="77777777" w:rsidR="005644C0" w:rsidRPr="00146020" w:rsidRDefault="005644C0" w:rsidP="005644C0">
            <w:pPr>
              <w:rPr>
                <w:color w:val="000000"/>
                <w:sz w:val="16"/>
                <w:szCs w:val="16"/>
              </w:rPr>
            </w:pPr>
            <w:r w:rsidRPr="00146020">
              <w:rPr>
                <w:color w:val="000000"/>
                <w:sz w:val="16"/>
                <w:szCs w:val="16"/>
              </w:rPr>
              <w:t>Polgármester</w:t>
            </w:r>
          </w:p>
        </w:tc>
        <w:tc>
          <w:tcPr>
            <w:tcW w:w="645" w:type="pct"/>
          </w:tcPr>
          <w:p w14:paraId="42D75678" w14:textId="77777777" w:rsidR="005644C0" w:rsidRPr="00146020" w:rsidRDefault="00C6014A" w:rsidP="005644C0">
            <w:pPr>
              <w:jc w:val="both"/>
              <w:rPr>
                <w:color w:val="000000"/>
                <w:sz w:val="16"/>
                <w:szCs w:val="16"/>
              </w:rPr>
            </w:pPr>
            <w:r>
              <w:rPr>
                <w:color w:val="000000"/>
                <w:sz w:val="16"/>
                <w:szCs w:val="16"/>
              </w:rPr>
              <w:t>Folyamatosan</w:t>
            </w:r>
          </w:p>
        </w:tc>
        <w:tc>
          <w:tcPr>
            <w:tcW w:w="794" w:type="pct"/>
          </w:tcPr>
          <w:p w14:paraId="5A1D0C3D" w14:textId="77777777" w:rsidR="005644C0" w:rsidRPr="00146020" w:rsidRDefault="005644C0" w:rsidP="005644C0">
            <w:pPr>
              <w:rPr>
                <w:color w:val="000000"/>
                <w:sz w:val="16"/>
                <w:szCs w:val="16"/>
              </w:rPr>
            </w:pPr>
            <w:r w:rsidRPr="00146020">
              <w:rPr>
                <w:color w:val="000000"/>
                <w:sz w:val="16"/>
                <w:szCs w:val="16"/>
              </w:rPr>
              <w:t>Addicionális forrást nem igényel</w:t>
            </w:r>
          </w:p>
          <w:p w14:paraId="276B676A" w14:textId="77777777" w:rsidR="005644C0" w:rsidRPr="00146020" w:rsidRDefault="005644C0" w:rsidP="005644C0">
            <w:pPr>
              <w:rPr>
                <w:color w:val="000000"/>
                <w:sz w:val="16"/>
                <w:szCs w:val="16"/>
              </w:rPr>
            </w:pPr>
          </w:p>
        </w:tc>
      </w:tr>
      <w:tr w:rsidR="005644C0" w:rsidRPr="00146020" w14:paraId="4BF0BC7F" w14:textId="77777777" w:rsidTr="003C3F7B">
        <w:trPr>
          <w:trHeight w:val="2359"/>
        </w:trPr>
        <w:tc>
          <w:tcPr>
            <w:tcW w:w="1427" w:type="pct"/>
          </w:tcPr>
          <w:p w14:paraId="4BCC414D" w14:textId="77777777" w:rsidR="005644C0" w:rsidRPr="00146020" w:rsidRDefault="005644C0" w:rsidP="00C6014A">
            <w:pPr>
              <w:rPr>
                <w:color w:val="000000"/>
                <w:sz w:val="16"/>
                <w:szCs w:val="16"/>
              </w:rPr>
            </w:pPr>
            <w:r w:rsidRPr="00146020">
              <w:rPr>
                <w:color w:val="000000"/>
                <w:sz w:val="16"/>
                <w:szCs w:val="16"/>
              </w:rPr>
              <w:t>4.</w:t>
            </w:r>
            <w:r w:rsidR="00C6014A">
              <w:rPr>
                <w:color w:val="000000"/>
                <w:sz w:val="16"/>
                <w:szCs w:val="16"/>
              </w:rPr>
              <w:t xml:space="preserve">8 </w:t>
            </w:r>
            <w:r w:rsidRPr="00146020">
              <w:rPr>
                <w:color w:val="000000"/>
                <w:sz w:val="16"/>
                <w:szCs w:val="16"/>
              </w:rPr>
              <w:t xml:space="preserve"> Bővüljön az olyan, cigány gyermekeknek biztosított kerületi művelődési, ismeretadó táborozási lehetőségek köre, amelyek a pihenési, üdülési élmény mellett pótolják az oktatásából hiányzó népismereti elemeket. </w:t>
            </w:r>
          </w:p>
        </w:tc>
        <w:tc>
          <w:tcPr>
            <w:tcW w:w="783" w:type="pct"/>
            <w:gridSpan w:val="2"/>
          </w:tcPr>
          <w:p w14:paraId="18137F94" w14:textId="77777777" w:rsidR="005644C0" w:rsidRDefault="005644C0" w:rsidP="005644C0">
            <w:pPr>
              <w:jc w:val="both"/>
              <w:rPr>
                <w:color w:val="000000"/>
                <w:sz w:val="16"/>
                <w:szCs w:val="16"/>
              </w:rPr>
            </w:pPr>
            <w:r w:rsidRPr="00146020">
              <w:rPr>
                <w:color w:val="000000"/>
                <w:sz w:val="16"/>
                <w:szCs w:val="16"/>
              </w:rPr>
              <w:t>A kerületi, cigány gyermekeknek biztosított művelődési, ismeretadó táborozási lehetőségek biztosítása valósuljon meg.</w:t>
            </w:r>
          </w:p>
          <w:p w14:paraId="3F120883" w14:textId="77777777" w:rsidR="003C3F7B" w:rsidRDefault="003C3F7B" w:rsidP="005644C0">
            <w:pPr>
              <w:jc w:val="both"/>
              <w:rPr>
                <w:color w:val="000000"/>
                <w:sz w:val="16"/>
                <w:szCs w:val="16"/>
              </w:rPr>
            </w:pPr>
          </w:p>
          <w:p w14:paraId="31DD68D3" w14:textId="77777777" w:rsidR="003C3F7B" w:rsidRDefault="003C3F7B" w:rsidP="005644C0">
            <w:pPr>
              <w:jc w:val="both"/>
              <w:rPr>
                <w:color w:val="000000"/>
                <w:sz w:val="16"/>
                <w:szCs w:val="16"/>
              </w:rPr>
            </w:pPr>
          </w:p>
          <w:p w14:paraId="160B3B53" w14:textId="77777777" w:rsidR="003C3F7B" w:rsidRDefault="003C3F7B" w:rsidP="005644C0">
            <w:pPr>
              <w:jc w:val="both"/>
              <w:rPr>
                <w:color w:val="000000"/>
                <w:sz w:val="16"/>
                <w:szCs w:val="16"/>
              </w:rPr>
            </w:pPr>
          </w:p>
          <w:p w14:paraId="47EF9C5E" w14:textId="77777777" w:rsidR="003C3F7B" w:rsidRDefault="003C3F7B" w:rsidP="005644C0">
            <w:pPr>
              <w:jc w:val="both"/>
              <w:rPr>
                <w:color w:val="000000"/>
                <w:sz w:val="16"/>
                <w:szCs w:val="16"/>
              </w:rPr>
            </w:pPr>
          </w:p>
          <w:p w14:paraId="4E4EAB59" w14:textId="77777777" w:rsidR="003C3F7B" w:rsidRDefault="003C3F7B" w:rsidP="005644C0">
            <w:pPr>
              <w:jc w:val="both"/>
              <w:rPr>
                <w:color w:val="000000"/>
                <w:sz w:val="16"/>
                <w:szCs w:val="16"/>
              </w:rPr>
            </w:pPr>
          </w:p>
          <w:p w14:paraId="3B105012" w14:textId="77777777" w:rsidR="003C3F7B" w:rsidRDefault="003C3F7B" w:rsidP="005644C0">
            <w:pPr>
              <w:jc w:val="both"/>
              <w:rPr>
                <w:color w:val="000000"/>
                <w:sz w:val="16"/>
                <w:szCs w:val="16"/>
              </w:rPr>
            </w:pPr>
          </w:p>
          <w:p w14:paraId="7BDC9B1A" w14:textId="77777777" w:rsidR="003C3F7B" w:rsidRDefault="003C3F7B" w:rsidP="005644C0">
            <w:pPr>
              <w:jc w:val="both"/>
              <w:rPr>
                <w:color w:val="000000"/>
                <w:sz w:val="16"/>
                <w:szCs w:val="16"/>
              </w:rPr>
            </w:pPr>
          </w:p>
          <w:p w14:paraId="5937291C" w14:textId="77777777" w:rsidR="003C3F7B" w:rsidRDefault="003C3F7B" w:rsidP="005644C0">
            <w:pPr>
              <w:jc w:val="both"/>
              <w:rPr>
                <w:color w:val="000000"/>
                <w:sz w:val="16"/>
                <w:szCs w:val="16"/>
              </w:rPr>
            </w:pPr>
          </w:p>
          <w:p w14:paraId="3430E9F8" w14:textId="77777777" w:rsidR="003C3F7B" w:rsidRDefault="003C3F7B" w:rsidP="005644C0">
            <w:pPr>
              <w:jc w:val="both"/>
              <w:rPr>
                <w:color w:val="000000"/>
                <w:sz w:val="16"/>
                <w:szCs w:val="16"/>
              </w:rPr>
            </w:pPr>
          </w:p>
          <w:p w14:paraId="538C9DEB" w14:textId="77777777" w:rsidR="003C3F7B" w:rsidRDefault="003C3F7B" w:rsidP="005644C0">
            <w:pPr>
              <w:jc w:val="both"/>
              <w:rPr>
                <w:color w:val="000000"/>
                <w:sz w:val="16"/>
                <w:szCs w:val="16"/>
              </w:rPr>
            </w:pPr>
          </w:p>
          <w:p w14:paraId="54931D82" w14:textId="77777777" w:rsidR="003C3F7B" w:rsidRDefault="003C3F7B" w:rsidP="005644C0">
            <w:pPr>
              <w:jc w:val="both"/>
              <w:rPr>
                <w:color w:val="000000"/>
                <w:sz w:val="16"/>
                <w:szCs w:val="16"/>
              </w:rPr>
            </w:pPr>
          </w:p>
          <w:p w14:paraId="2ADFD59A" w14:textId="77777777" w:rsidR="003C3F7B" w:rsidRDefault="003C3F7B" w:rsidP="005644C0">
            <w:pPr>
              <w:jc w:val="both"/>
              <w:rPr>
                <w:color w:val="000000"/>
                <w:sz w:val="16"/>
                <w:szCs w:val="16"/>
              </w:rPr>
            </w:pPr>
          </w:p>
          <w:p w14:paraId="68123276" w14:textId="77777777" w:rsidR="003C3F7B" w:rsidRDefault="003C3F7B" w:rsidP="005644C0">
            <w:pPr>
              <w:jc w:val="both"/>
              <w:rPr>
                <w:color w:val="000000"/>
                <w:sz w:val="16"/>
                <w:szCs w:val="16"/>
              </w:rPr>
            </w:pPr>
          </w:p>
          <w:p w14:paraId="1D26B794" w14:textId="77777777" w:rsidR="003C3F7B" w:rsidRDefault="003C3F7B" w:rsidP="005644C0">
            <w:pPr>
              <w:jc w:val="both"/>
              <w:rPr>
                <w:color w:val="000000"/>
                <w:sz w:val="16"/>
                <w:szCs w:val="16"/>
              </w:rPr>
            </w:pPr>
          </w:p>
          <w:p w14:paraId="75F211E4" w14:textId="77777777" w:rsidR="003C3F7B" w:rsidRPr="00146020" w:rsidRDefault="003C3F7B" w:rsidP="005644C0">
            <w:pPr>
              <w:jc w:val="both"/>
              <w:rPr>
                <w:color w:val="000000"/>
                <w:sz w:val="16"/>
                <w:szCs w:val="16"/>
              </w:rPr>
            </w:pPr>
          </w:p>
        </w:tc>
        <w:tc>
          <w:tcPr>
            <w:tcW w:w="705" w:type="pct"/>
          </w:tcPr>
          <w:p w14:paraId="62A55FBF" w14:textId="77777777" w:rsidR="005644C0" w:rsidRPr="00146020" w:rsidRDefault="005644C0" w:rsidP="005644C0">
            <w:pPr>
              <w:rPr>
                <w:color w:val="000000"/>
                <w:sz w:val="16"/>
                <w:szCs w:val="16"/>
              </w:rPr>
            </w:pPr>
            <w:r w:rsidRPr="00146020">
              <w:rPr>
                <w:color w:val="000000"/>
                <w:sz w:val="16"/>
                <w:szCs w:val="16"/>
              </w:rPr>
              <w:t>Romák</w:t>
            </w:r>
          </w:p>
        </w:tc>
        <w:tc>
          <w:tcPr>
            <w:tcW w:w="646" w:type="pct"/>
          </w:tcPr>
          <w:p w14:paraId="7D570F67" w14:textId="77777777" w:rsidR="005644C0" w:rsidRPr="00146020" w:rsidRDefault="005644C0" w:rsidP="005644C0">
            <w:pPr>
              <w:rPr>
                <w:color w:val="000000"/>
                <w:sz w:val="16"/>
                <w:szCs w:val="16"/>
              </w:rPr>
            </w:pPr>
            <w:r w:rsidRPr="00146020">
              <w:rPr>
                <w:color w:val="000000"/>
                <w:sz w:val="16"/>
                <w:szCs w:val="16"/>
              </w:rPr>
              <w:t>Polgármester, ÚCÖ elnöke</w:t>
            </w:r>
          </w:p>
        </w:tc>
        <w:tc>
          <w:tcPr>
            <w:tcW w:w="645" w:type="pct"/>
          </w:tcPr>
          <w:p w14:paraId="0FF6EDA3" w14:textId="77777777" w:rsidR="005644C0" w:rsidRPr="00146020" w:rsidRDefault="00964EF2" w:rsidP="005644C0">
            <w:pPr>
              <w:jc w:val="both"/>
              <w:rPr>
                <w:color w:val="000000"/>
                <w:sz w:val="16"/>
                <w:szCs w:val="16"/>
              </w:rPr>
            </w:pPr>
            <w:r>
              <w:rPr>
                <w:color w:val="000000"/>
                <w:sz w:val="16"/>
                <w:szCs w:val="16"/>
              </w:rPr>
              <w:t>Folyamatosan</w:t>
            </w:r>
          </w:p>
        </w:tc>
        <w:tc>
          <w:tcPr>
            <w:tcW w:w="794" w:type="pct"/>
          </w:tcPr>
          <w:p w14:paraId="0F074C93" w14:textId="77777777" w:rsidR="005644C0" w:rsidRPr="00146020" w:rsidRDefault="005644C0" w:rsidP="005644C0">
            <w:pPr>
              <w:rPr>
                <w:color w:val="000000"/>
                <w:sz w:val="16"/>
                <w:szCs w:val="16"/>
              </w:rPr>
            </w:pPr>
            <w:r w:rsidRPr="00146020">
              <w:rPr>
                <w:color w:val="000000"/>
                <w:sz w:val="16"/>
                <w:szCs w:val="16"/>
              </w:rPr>
              <w:t>ÚCÖ részére támogatási szerződésen keresztül nyújtott addicionális, vagy egyéb önkormányzati támogatásként nyújtott forrás.</w:t>
            </w:r>
            <w:r w:rsidRPr="00146020">
              <w:rPr>
                <w:color w:val="000000"/>
              </w:rPr>
              <w:t xml:space="preserve"> </w:t>
            </w:r>
          </w:p>
          <w:p w14:paraId="26116C62" w14:textId="77777777" w:rsidR="005644C0" w:rsidRDefault="005644C0" w:rsidP="00423FF1">
            <w:pPr>
              <w:rPr>
                <w:color w:val="000000"/>
                <w:sz w:val="16"/>
                <w:szCs w:val="16"/>
              </w:rPr>
            </w:pPr>
          </w:p>
          <w:p w14:paraId="0577C24C" w14:textId="77777777" w:rsidR="00423FF1" w:rsidRDefault="00423FF1" w:rsidP="00423FF1">
            <w:pPr>
              <w:rPr>
                <w:color w:val="000000"/>
                <w:sz w:val="16"/>
                <w:szCs w:val="16"/>
              </w:rPr>
            </w:pPr>
          </w:p>
          <w:p w14:paraId="5E659727" w14:textId="77777777" w:rsidR="00423FF1" w:rsidRDefault="00423FF1" w:rsidP="00423FF1">
            <w:pPr>
              <w:rPr>
                <w:color w:val="000000"/>
                <w:sz w:val="16"/>
                <w:szCs w:val="16"/>
              </w:rPr>
            </w:pPr>
          </w:p>
          <w:p w14:paraId="7A64A02F" w14:textId="77777777" w:rsidR="00423FF1" w:rsidRDefault="00423FF1" w:rsidP="00423FF1">
            <w:pPr>
              <w:rPr>
                <w:color w:val="000000"/>
                <w:sz w:val="16"/>
                <w:szCs w:val="16"/>
              </w:rPr>
            </w:pPr>
          </w:p>
          <w:p w14:paraId="0162364C" w14:textId="77777777" w:rsidR="00423FF1" w:rsidRDefault="00423FF1" w:rsidP="00423FF1">
            <w:pPr>
              <w:rPr>
                <w:color w:val="000000"/>
                <w:sz w:val="16"/>
                <w:szCs w:val="16"/>
              </w:rPr>
            </w:pPr>
          </w:p>
          <w:p w14:paraId="2FC9A19B" w14:textId="77777777" w:rsidR="00423FF1" w:rsidRDefault="00423FF1" w:rsidP="00423FF1">
            <w:pPr>
              <w:rPr>
                <w:color w:val="000000"/>
                <w:sz w:val="16"/>
                <w:szCs w:val="16"/>
              </w:rPr>
            </w:pPr>
          </w:p>
          <w:p w14:paraId="6549804A" w14:textId="77777777" w:rsidR="00423FF1" w:rsidRDefault="00423FF1" w:rsidP="00423FF1">
            <w:pPr>
              <w:rPr>
                <w:color w:val="000000"/>
                <w:sz w:val="16"/>
                <w:szCs w:val="16"/>
              </w:rPr>
            </w:pPr>
          </w:p>
          <w:p w14:paraId="4FCB7913" w14:textId="77777777" w:rsidR="00423FF1" w:rsidRPr="00146020" w:rsidRDefault="00423FF1" w:rsidP="00423FF1">
            <w:pPr>
              <w:rPr>
                <w:color w:val="000000"/>
                <w:sz w:val="16"/>
                <w:szCs w:val="16"/>
              </w:rPr>
            </w:pPr>
          </w:p>
        </w:tc>
      </w:tr>
      <w:tr w:rsidR="005644C0" w:rsidRPr="00146020" w14:paraId="50921AC4" w14:textId="77777777">
        <w:trPr>
          <w:trHeight w:val="375"/>
        </w:trPr>
        <w:tc>
          <w:tcPr>
            <w:tcW w:w="5000" w:type="pct"/>
            <w:gridSpan w:val="7"/>
          </w:tcPr>
          <w:p w14:paraId="6D7C31DF" w14:textId="7B1892CA" w:rsidR="005644C0" w:rsidRPr="00146020" w:rsidRDefault="005644C0" w:rsidP="005644C0">
            <w:pPr>
              <w:rPr>
                <w:color w:val="000000"/>
              </w:rPr>
            </w:pPr>
            <w:bookmarkStart w:id="288" w:name="_Toc336975059"/>
            <w:bookmarkStart w:id="289" w:name="_Toc397469539"/>
            <w:bookmarkStart w:id="290" w:name="_Toc397469650"/>
            <w:bookmarkStart w:id="291" w:name="_Toc397470903"/>
            <w:bookmarkStart w:id="292" w:name="_Toc397471593"/>
            <w:bookmarkStart w:id="293" w:name="_Toc432982322"/>
            <w:r w:rsidRPr="00146020">
              <w:rPr>
                <w:color w:val="000000"/>
              </w:rPr>
              <w:lastRenderedPageBreak/>
              <w:t xml:space="preserve">5. </w:t>
            </w:r>
            <w:bookmarkEnd w:id="288"/>
            <w:bookmarkEnd w:id="289"/>
            <w:bookmarkEnd w:id="290"/>
            <w:bookmarkEnd w:id="291"/>
            <w:bookmarkEnd w:id="292"/>
            <w:bookmarkEnd w:id="293"/>
            <w:r w:rsidRPr="00146020">
              <w:rPr>
                <w:color w:val="000000"/>
              </w:rPr>
              <w:t>Városfejlesztési Ágazatot érintő intézkedések</w:t>
            </w:r>
          </w:p>
        </w:tc>
      </w:tr>
      <w:tr w:rsidR="005644C0" w:rsidRPr="00146020" w14:paraId="4DD13429" w14:textId="77777777" w:rsidTr="003C3F7B">
        <w:trPr>
          <w:trHeight w:val="1975"/>
        </w:trPr>
        <w:tc>
          <w:tcPr>
            <w:tcW w:w="1427" w:type="pct"/>
          </w:tcPr>
          <w:p w14:paraId="1019BAA1" w14:textId="77777777" w:rsidR="005644C0" w:rsidRPr="00146020" w:rsidRDefault="005644C0" w:rsidP="005644C0">
            <w:pPr>
              <w:jc w:val="both"/>
              <w:rPr>
                <w:color w:val="000000"/>
                <w:sz w:val="16"/>
                <w:szCs w:val="16"/>
              </w:rPr>
            </w:pPr>
            <w:r w:rsidRPr="00146020">
              <w:rPr>
                <w:color w:val="000000"/>
                <w:sz w:val="16"/>
                <w:szCs w:val="16"/>
              </w:rPr>
              <w:t xml:space="preserve">5.1 Erősödjön az önkormányzati ügyfélszolgálati szolgáltatások befogadó jellege, a védett tulajdonságú csoportokba tartozó emberek tájékozódását, adekvát ellátáshoz való hozzáférését segítő speciális támogató szolgáltatások kialakítása révén. </w:t>
            </w:r>
          </w:p>
        </w:tc>
        <w:tc>
          <w:tcPr>
            <w:tcW w:w="783" w:type="pct"/>
            <w:gridSpan w:val="2"/>
          </w:tcPr>
          <w:p w14:paraId="46197BC5" w14:textId="77777777" w:rsidR="005644C0" w:rsidRPr="00146020" w:rsidRDefault="005644C0" w:rsidP="005644C0">
            <w:pPr>
              <w:jc w:val="both"/>
              <w:rPr>
                <w:color w:val="000000"/>
                <w:sz w:val="16"/>
                <w:szCs w:val="16"/>
              </w:rPr>
            </w:pPr>
            <w:r w:rsidRPr="00146020">
              <w:rPr>
                <w:color w:val="000000"/>
                <w:sz w:val="16"/>
                <w:szCs w:val="16"/>
              </w:rPr>
              <w:t>Ügyfél elégedettség-mérés bevezetése az Önkormányzat ügyfélszolgálatán.</w:t>
            </w:r>
          </w:p>
          <w:p w14:paraId="5AAE00C4" w14:textId="77777777" w:rsidR="005644C0" w:rsidRPr="00146020" w:rsidRDefault="005644C0" w:rsidP="005644C0">
            <w:pPr>
              <w:jc w:val="both"/>
              <w:rPr>
                <w:color w:val="000000"/>
                <w:sz w:val="16"/>
                <w:szCs w:val="16"/>
              </w:rPr>
            </w:pPr>
          </w:p>
        </w:tc>
        <w:tc>
          <w:tcPr>
            <w:tcW w:w="705" w:type="pct"/>
          </w:tcPr>
          <w:p w14:paraId="606054FD" w14:textId="77777777" w:rsidR="005644C0" w:rsidRPr="00146020" w:rsidRDefault="005644C0" w:rsidP="005644C0">
            <w:pPr>
              <w:rPr>
                <w:color w:val="000000"/>
                <w:sz w:val="16"/>
                <w:szCs w:val="16"/>
              </w:rPr>
            </w:pPr>
            <w:r w:rsidRPr="00146020">
              <w:rPr>
                <w:color w:val="000000"/>
                <w:sz w:val="16"/>
                <w:szCs w:val="16"/>
              </w:rPr>
              <w:t>Összes célcsoport</w:t>
            </w:r>
          </w:p>
        </w:tc>
        <w:tc>
          <w:tcPr>
            <w:tcW w:w="646" w:type="pct"/>
          </w:tcPr>
          <w:p w14:paraId="6AA95C6D" w14:textId="77777777" w:rsidR="005644C0" w:rsidRPr="00146020" w:rsidRDefault="005644C0" w:rsidP="005644C0">
            <w:pPr>
              <w:rPr>
                <w:color w:val="000000"/>
                <w:sz w:val="16"/>
                <w:szCs w:val="16"/>
              </w:rPr>
            </w:pPr>
            <w:r w:rsidRPr="00146020">
              <w:rPr>
                <w:color w:val="000000"/>
                <w:sz w:val="16"/>
                <w:szCs w:val="16"/>
              </w:rPr>
              <w:t>Polgármester</w:t>
            </w:r>
          </w:p>
        </w:tc>
        <w:tc>
          <w:tcPr>
            <w:tcW w:w="645" w:type="pct"/>
          </w:tcPr>
          <w:p w14:paraId="7E4BBEB9" w14:textId="77777777" w:rsidR="005644C0" w:rsidRPr="00146020" w:rsidRDefault="005644C0" w:rsidP="005644C0">
            <w:pPr>
              <w:jc w:val="both"/>
              <w:rPr>
                <w:color w:val="000000"/>
                <w:sz w:val="16"/>
                <w:szCs w:val="16"/>
              </w:rPr>
            </w:pPr>
            <w:r w:rsidRPr="003C3F7B">
              <w:rPr>
                <w:i/>
                <w:color w:val="000000"/>
                <w:sz w:val="16"/>
                <w:szCs w:val="16"/>
              </w:rPr>
              <w:t>20</w:t>
            </w:r>
            <w:r w:rsidR="009E5054" w:rsidRPr="003C3F7B">
              <w:rPr>
                <w:i/>
                <w:color w:val="000000"/>
                <w:sz w:val="16"/>
                <w:szCs w:val="16"/>
              </w:rPr>
              <w:t>20</w:t>
            </w:r>
            <w:r w:rsidRPr="003C3F7B">
              <w:rPr>
                <w:i/>
                <w:color w:val="000000"/>
                <w:sz w:val="16"/>
                <w:szCs w:val="16"/>
              </w:rPr>
              <w:t>. december 31</w:t>
            </w:r>
            <w:r w:rsidRPr="00146020">
              <w:rPr>
                <w:color w:val="000000"/>
                <w:sz w:val="16"/>
                <w:szCs w:val="16"/>
              </w:rPr>
              <w:t xml:space="preserve">. </w:t>
            </w:r>
          </w:p>
          <w:p w14:paraId="3AE0CC73" w14:textId="77777777" w:rsidR="005644C0" w:rsidRPr="00146020" w:rsidRDefault="005644C0" w:rsidP="005644C0">
            <w:pPr>
              <w:jc w:val="both"/>
              <w:rPr>
                <w:color w:val="000000"/>
                <w:sz w:val="16"/>
                <w:szCs w:val="16"/>
              </w:rPr>
            </w:pPr>
          </w:p>
        </w:tc>
        <w:tc>
          <w:tcPr>
            <w:tcW w:w="794" w:type="pct"/>
          </w:tcPr>
          <w:p w14:paraId="5D101A63" w14:textId="68181C18" w:rsidR="005644C0" w:rsidRPr="00146020" w:rsidRDefault="005644C0" w:rsidP="005644C0">
            <w:pPr>
              <w:rPr>
                <w:color w:val="000000"/>
                <w:sz w:val="16"/>
                <w:szCs w:val="16"/>
              </w:rPr>
            </w:pPr>
            <w:r w:rsidRPr="00146020">
              <w:rPr>
                <w:color w:val="000000"/>
                <w:sz w:val="16"/>
                <w:szCs w:val="16"/>
              </w:rPr>
              <w:t xml:space="preserve">Költségvetésen belül elkülönített forrás. </w:t>
            </w:r>
            <w:r w:rsidR="00964EF2" w:rsidRPr="003C3F7B">
              <w:rPr>
                <w:i/>
                <w:color w:val="000000"/>
                <w:sz w:val="16"/>
                <w:szCs w:val="16"/>
              </w:rPr>
              <w:t>(Az ehhez szükséges előirányzatot a 2020. évi költségvetésbe kell betervezni.)</w:t>
            </w:r>
            <w:r w:rsidR="003C3F7B">
              <w:rPr>
                <w:rStyle w:val="Lbjegyzet-hivatkozs"/>
                <w:i/>
                <w:color w:val="000000"/>
              </w:rPr>
              <w:footnoteReference w:id="165"/>
            </w:r>
          </w:p>
        </w:tc>
      </w:tr>
      <w:tr w:rsidR="005644C0" w:rsidRPr="00146020" w14:paraId="581BFE73" w14:textId="77777777" w:rsidTr="003C3F7B">
        <w:trPr>
          <w:trHeight w:val="577"/>
        </w:trPr>
        <w:tc>
          <w:tcPr>
            <w:tcW w:w="1427" w:type="pct"/>
          </w:tcPr>
          <w:p w14:paraId="6DCAEDD2" w14:textId="77777777" w:rsidR="005644C0" w:rsidRPr="00146020" w:rsidRDefault="005644C0" w:rsidP="005644C0">
            <w:pPr>
              <w:jc w:val="both"/>
              <w:rPr>
                <w:color w:val="000000"/>
                <w:sz w:val="16"/>
                <w:szCs w:val="16"/>
              </w:rPr>
            </w:pPr>
            <w:r w:rsidRPr="00146020">
              <w:rPr>
                <w:color w:val="000000"/>
                <w:sz w:val="16"/>
                <w:szCs w:val="16"/>
              </w:rPr>
              <w:t xml:space="preserve">5.2 Valósuljon meg az Önkormányzat Integrált Városfejlesztési Stratégiájában, illetve </w:t>
            </w:r>
            <w:proofErr w:type="spellStart"/>
            <w:r w:rsidRPr="00146020">
              <w:rPr>
                <w:color w:val="000000"/>
                <w:sz w:val="16"/>
                <w:szCs w:val="16"/>
              </w:rPr>
              <w:t>Antiszegregációs</w:t>
            </w:r>
            <w:proofErr w:type="spellEnd"/>
            <w:r w:rsidRPr="00146020">
              <w:rPr>
                <w:color w:val="000000"/>
                <w:sz w:val="16"/>
                <w:szCs w:val="16"/>
              </w:rPr>
              <w:t xml:space="preserve"> Tervében javasolt feladatok végrehajtása.</w:t>
            </w:r>
          </w:p>
        </w:tc>
        <w:tc>
          <w:tcPr>
            <w:tcW w:w="783" w:type="pct"/>
            <w:gridSpan w:val="2"/>
          </w:tcPr>
          <w:p w14:paraId="1D1284D5" w14:textId="77777777" w:rsidR="005644C0" w:rsidRPr="00146020" w:rsidRDefault="005644C0" w:rsidP="005644C0">
            <w:pPr>
              <w:jc w:val="both"/>
              <w:rPr>
                <w:color w:val="000000"/>
              </w:rPr>
            </w:pPr>
            <w:r w:rsidRPr="00146020">
              <w:rPr>
                <w:color w:val="000000"/>
                <w:sz w:val="16"/>
                <w:szCs w:val="16"/>
              </w:rPr>
              <w:t xml:space="preserve">Az Önkormányzat Integrált Városfejlesztési Stratégiájában, illetve </w:t>
            </w:r>
            <w:proofErr w:type="spellStart"/>
            <w:r w:rsidRPr="00146020">
              <w:rPr>
                <w:color w:val="000000"/>
                <w:sz w:val="16"/>
                <w:szCs w:val="16"/>
              </w:rPr>
              <w:t>Antiszegregációs</w:t>
            </w:r>
            <w:proofErr w:type="spellEnd"/>
            <w:r w:rsidRPr="00146020">
              <w:rPr>
                <w:color w:val="000000"/>
                <w:sz w:val="16"/>
                <w:szCs w:val="16"/>
              </w:rPr>
              <w:t xml:space="preserve"> Tervében javasolt feladatok végrehajtása, ágazat- illetve intézményközi együttműködés keretében:</w:t>
            </w:r>
            <w:r w:rsidRPr="00146020">
              <w:rPr>
                <w:color w:val="000000"/>
              </w:rPr>
              <w:t xml:space="preserve"> </w:t>
            </w:r>
          </w:p>
          <w:p w14:paraId="6A7E9673" w14:textId="77777777" w:rsidR="005644C0" w:rsidRPr="00146020" w:rsidRDefault="005644C0" w:rsidP="00213607">
            <w:pPr>
              <w:pStyle w:val="Listaszerbekezds"/>
              <w:numPr>
                <w:ilvl w:val="0"/>
                <w:numId w:val="39"/>
              </w:numPr>
              <w:jc w:val="both"/>
              <w:rPr>
                <w:color w:val="000000"/>
                <w:sz w:val="16"/>
                <w:szCs w:val="16"/>
              </w:rPr>
            </w:pPr>
            <w:r w:rsidRPr="00146020">
              <w:rPr>
                <w:color w:val="000000"/>
                <w:sz w:val="16"/>
                <w:szCs w:val="16"/>
              </w:rPr>
              <w:t>Lakhatási problémák kezelése</w:t>
            </w:r>
          </w:p>
          <w:p w14:paraId="155EA707" w14:textId="77777777" w:rsidR="005644C0" w:rsidRPr="00146020" w:rsidRDefault="005644C0" w:rsidP="00213607">
            <w:pPr>
              <w:pStyle w:val="Listaszerbekezds"/>
              <w:numPr>
                <w:ilvl w:val="0"/>
                <w:numId w:val="39"/>
              </w:numPr>
              <w:jc w:val="both"/>
              <w:rPr>
                <w:color w:val="000000"/>
                <w:sz w:val="16"/>
                <w:szCs w:val="16"/>
              </w:rPr>
            </w:pPr>
            <w:r w:rsidRPr="00146020">
              <w:rPr>
                <w:color w:val="000000"/>
                <w:sz w:val="16"/>
                <w:szCs w:val="16"/>
              </w:rPr>
              <w:t>Munkaerő-piaci integráció elősegítése</w:t>
            </w:r>
          </w:p>
          <w:p w14:paraId="6B3A6493" w14:textId="77777777" w:rsidR="005644C0" w:rsidRPr="00146020" w:rsidRDefault="005644C0" w:rsidP="00213607">
            <w:pPr>
              <w:pStyle w:val="Listaszerbekezds"/>
              <w:numPr>
                <w:ilvl w:val="0"/>
                <w:numId w:val="39"/>
              </w:numPr>
              <w:jc w:val="both"/>
              <w:rPr>
                <w:color w:val="000000"/>
                <w:sz w:val="16"/>
                <w:szCs w:val="16"/>
              </w:rPr>
            </w:pPr>
            <w:r w:rsidRPr="00146020">
              <w:rPr>
                <w:color w:val="000000"/>
                <w:sz w:val="16"/>
                <w:szCs w:val="16"/>
              </w:rPr>
              <w:t>A kerületi fejlesztések szegregációs hatásának kivédésére hozott intézkedések végrehajtása</w:t>
            </w:r>
          </w:p>
          <w:p w14:paraId="3A313B9C" w14:textId="77777777" w:rsidR="005644C0" w:rsidRPr="00146020" w:rsidRDefault="005644C0" w:rsidP="00213607">
            <w:pPr>
              <w:pStyle w:val="Listaszerbekezds"/>
              <w:numPr>
                <w:ilvl w:val="0"/>
                <w:numId w:val="39"/>
              </w:numPr>
              <w:jc w:val="both"/>
              <w:rPr>
                <w:color w:val="000000"/>
                <w:sz w:val="16"/>
                <w:szCs w:val="16"/>
              </w:rPr>
            </w:pPr>
            <w:r w:rsidRPr="00146020">
              <w:rPr>
                <w:color w:val="000000"/>
                <w:sz w:val="16"/>
                <w:szCs w:val="16"/>
              </w:rPr>
              <w:t xml:space="preserve">Az </w:t>
            </w:r>
            <w:proofErr w:type="spellStart"/>
            <w:r w:rsidRPr="00146020">
              <w:rPr>
                <w:color w:val="000000"/>
                <w:sz w:val="16"/>
                <w:szCs w:val="16"/>
              </w:rPr>
              <w:t>antiszegregációs</w:t>
            </w:r>
            <w:proofErr w:type="spellEnd"/>
            <w:r w:rsidRPr="00146020">
              <w:rPr>
                <w:color w:val="000000"/>
                <w:sz w:val="16"/>
                <w:szCs w:val="16"/>
              </w:rPr>
              <w:t xml:space="preserve"> </w:t>
            </w:r>
            <w:r w:rsidRPr="00146020">
              <w:rPr>
                <w:color w:val="000000"/>
                <w:sz w:val="16"/>
                <w:szCs w:val="16"/>
              </w:rPr>
              <w:lastRenderedPageBreak/>
              <w:t>program megvalósításának nyomon követése – monitoring.</w:t>
            </w:r>
          </w:p>
        </w:tc>
        <w:tc>
          <w:tcPr>
            <w:tcW w:w="705" w:type="pct"/>
          </w:tcPr>
          <w:p w14:paraId="0DC8B235" w14:textId="77777777" w:rsidR="005644C0" w:rsidRPr="00146020" w:rsidRDefault="005644C0" w:rsidP="005644C0">
            <w:pPr>
              <w:rPr>
                <w:color w:val="000000"/>
                <w:sz w:val="16"/>
                <w:szCs w:val="16"/>
              </w:rPr>
            </w:pPr>
            <w:r w:rsidRPr="00146020">
              <w:rPr>
                <w:color w:val="000000"/>
                <w:sz w:val="16"/>
                <w:szCs w:val="16"/>
              </w:rPr>
              <w:lastRenderedPageBreak/>
              <w:t>Összes célcsoport, kiemelten a mélyszegénységben élők és a romák</w:t>
            </w:r>
          </w:p>
        </w:tc>
        <w:tc>
          <w:tcPr>
            <w:tcW w:w="646" w:type="pct"/>
          </w:tcPr>
          <w:p w14:paraId="67694942" w14:textId="77777777" w:rsidR="005644C0" w:rsidRPr="00146020" w:rsidRDefault="005644C0" w:rsidP="005644C0">
            <w:pPr>
              <w:rPr>
                <w:color w:val="000000"/>
                <w:sz w:val="16"/>
                <w:szCs w:val="16"/>
              </w:rPr>
            </w:pPr>
            <w:r w:rsidRPr="00146020">
              <w:rPr>
                <w:color w:val="000000"/>
                <w:sz w:val="16"/>
                <w:szCs w:val="16"/>
              </w:rPr>
              <w:t>Polgármester</w:t>
            </w:r>
          </w:p>
        </w:tc>
        <w:tc>
          <w:tcPr>
            <w:tcW w:w="645" w:type="pct"/>
          </w:tcPr>
          <w:p w14:paraId="4D2C570C" w14:textId="77777777" w:rsidR="005644C0" w:rsidRPr="00146020" w:rsidRDefault="005644C0" w:rsidP="005644C0">
            <w:pPr>
              <w:jc w:val="both"/>
              <w:rPr>
                <w:color w:val="000000"/>
                <w:sz w:val="16"/>
                <w:szCs w:val="16"/>
              </w:rPr>
            </w:pPr>
            <w:r w:rsidRPr="00146020">
              <w:rPr>
                <w:color w:val="000000"/>
                <w:sz w:val="16"/>
                <w:szCs w:val="16"/>
              </w:rPr>
              <w:t xml:space="preserve">Folyamatosan </w:t>
            </w:r>
          </w:p>
        </w:tc>
        <w:tc>
          <w:tcPr>
            <w:tcW w:w="794" w:type="pct"/>
          </w:tcPr>
          <w:p w14:paraId="39143AAE" w14:textId="7C69D6E6" w:rsidR="005644C0" w:rsidRPr="00146020" w:rsidRDefault="005644C0" w:rsidP="005644C0">
            <w:pPr>
              <w:rPr>
                <w:color w:val="000000"/>
                <w:sz w:val="16"/>
                <w:szCs w:val="16"/>
              </w:rPr>
            </w:pPr>
            <w:r w:rsidRPr="00146020">
              <w:rPr>
                <w:color w:val="000000"/>
                <w:sz w:val="16"/>
                <w:szCs w:val="16"/>
              </w:rPr>
              <w:t xml:space="preserve">Költségvetésen belül elkülönített forrás. </w:t>
            </w:r>
            <w:r w:rsidR="00964EF2" w:rsidRPr="003C3F7B">
              <w:rPr>
                <w:i/>
                <w:color w:val="000000"/>
                <w:sz w:val="16"/>
                <w:szCs w:val="16"/>
              </w:rPr>
              <w:t>(Az ehhez szükséges előirányzatot a 2020. évi költségvetésbe kell betervezni.)</w:t>
            </w:r>
            <w:r w:rsidR="003C3F7B">
              <w:rPr>
                <w:rStyle w:val="Lbjegyzet-hivatkozs"/>
                <w:i/>
                <w:color w:val="000000"/>
              </w:rPr>
              <w:footnoteReference w:id="166"/>
            </w:r>
          </w:p>
        </w:tc>
      </w:tr>
      <w:tr w:rsidR="005644C0" w:rsidRPr="00146020" w14:paraId="489C17F5" w14:textId="77777777">
        <w:trPr>
          <w:trHeight w:val="294"/>
        </w:trPr>
        <w:tc>
          <w:tcPr>
            <w:tcW w:w="5000" w:type="pct"/>
            <w:gridSpan w:val="7"/>
          </w:tcPr>
          <w:p w14:paraId="44FD686E" w14:textId="77777777" w:rsidR="005644C0" w:rsidRPr="00146020" w:rsidRDefault="005644C0" w:rsidP="005644C0">
            <w:pPr>
              <w:rPr>
                <w:color w:val="000000"/>
              </w:rPr>
            </w:pPr>
            <w:r w:rsidRPr="00146020">
              <w:rPr>
                <w:color w:val="000000"/>
              </w:rPr>
              <w:lastRenderedPageBreak/>
              <w:t xml:space="preserve">6. </w:t>
            </w:r>
            <w:proofErr w:type="spellStart"/>
            <w:r w:rsidRPr="00146020">
              <w:rPr>
                <w:color w:val="000000"/>
              </w:rPr>
              <w:t>Oktatási</w:t>
            </w:r>
            <w:r w:rsidR="005F3254">
              <w:rPr>
                <w:color w:val="000000"/>
              </w:rPr>
              <w:t>-Köznevelési</w:t>
            </w:r>
            <w:proofErr w:type="spellEnd"/>
            <w:r w:rsidRPr="00146020">
              <w:rPr>
                <w:color w:val="000000"/>
              </w:rPr>
              <w:t xml:space="preserve"> Ágazatot érintő intézkedések</w:t>
            </w:r>
          </w:p>
        </w:tc>
      </w:tr>
      <w:tr w:rsidR="005644C0" w:rsidRPr="00146020" w14:paraId="58AA324B" w14:textId="77777777" w:rsidTr="003C3F7B">
        <w:trPr>
          <w:trHeight w:val="577"/>
        </w:trPr>
        <w:tc>
          <w:tcPr>
            <w:tcW w:w="1427" w:type="pct"/>
          </w:tcPr>
          <w:p w14:paraId="274FDD3C" w14:textId="77777777" w:rsidR="005644C0" w:rsidRPr="00146020" w:rsidRDefault="005644C0" w:rsidP="005644C0">
            <w:pPr>
              <w:jc w:val="both"/>
              <w:rPr>
                <w:color w:val="000000"/>
                <w:sz w:val="16"/>
                <w:szCs w:val="16"/>
              </w:rPr>
            </w:pPr>
            <w:r w:rsidRPr="00146020">
              <w:rPr>
                <w:color w:val="000000"/>
                <w:sz w:val="16"/>
                <w:szCs w:val="16"/>
              </w:rPr>
              <w:t>6.1 Valósuljon meg a sajátos nevelési igényű gyermekek korai fejlesztését segítő szolgáltatások mennyiségi és minőségi fejlesztése az óvodai ellátáshoz integrált módon.</w:t>
            </w:r>
          </w:p>
        </w:tc>
        <w:tc>
          <w:tcPr>
            <w:tcW w:w="783" w:type="pct"/>
            <w:gridSpan w:val="2"/>
          </w:tcPr>
          <w:p w14:paraId="3DE7085C" w14:textId="77777777" w:rsidR="005644C0" w:rsidRPr="00146020" w:rsidRDefault="005644C0" w:rsidP="005644C0">
            <w:pPr>
              <w:jc w:val="both"/>
              <w:rPr>
                <w:color w:val="000000"/>
                <w:sz w:val="16"/>
                <w:szCs w:val="16"/>
              </w:rPr>
            </w:pPr>
            <w:r w:rsidRPr="00146020">
              <w:rPr>
                <w:color w:val="000000"/>
                <w:sz w:val="16"/>
                <w:szCs w:val="16"/>
              </w:rPr>
              <w:t>Sajátos nevelési igényű gyermekek korai fejlesztésének igényeknek megfelelő biztosítása a kerületi óvodákban.</w:t>
            </w:r>
          </w:p>
        </w:tc>
        <w:tc>
          <w:tcPr>
            <w:tcW w:w="705" w:type="pct"/>
          </w:tcPr>
          <w:p w14:paraId="633888C9" w14:textId="77777777" w:rsidR="005644C0" w:rsidRPr="00146020" w:rsidRDefault="005644C0" w:rsidP="005644C0">
            <w:pPr>
              <w:rPr>
                <w:color w:val="000000"/>
                <w:sz w:val="16"/>
                <w:szCs w:val="16"/>
              </w:rPr>
            </w:pPr>
            <w:r w:rsidRPr="00146020">
              <w:rPr>
                <w:color w:val="000000"/>
                <w:sz w:val="16"/>
                <w:szCs w:val="16"/>
              </w:rPr>
              <w:t>Gyermekek, fiatalok</w:t>
            </w:r>
          </w:p>
        </w:tc>
        <w:tc>
          <w:tcPr>
            <w:tcW w:w="646" w:type="pct"/>
          </w:tcPr>
          <w:p w14:paraId="0AE47F48" w14:textId="77777777" w:rsidR="005644C0" w:rsidRPr="00146020" w:rsidRDefault="005644C0" w:rsidP="005644C0">
            <w:pPr>
              <w:rPr>
                <w:color w:val="000000"/>
                <w:sz w:val="16"/>
                <w:szCs w:val="16"/>
              </w:rPr>
            </w:pPr>
            <w:r w:rsidRPr="00146020">
              <w:rPr>
                <w:color w:val="000000"/>
                <w:sz w:val="16"/>
                <w:szCs w:val="16"/>
              </w:rPr>
              <w:t>Polgármester</w:t>
            </w:r>
          </w:p>
        </w:tc>
        <w:tc>
          <w:tcPr>
            <w:tcW w:w="645" w:type="pct"/>
          </w:tcPr>
          <w:p w14:paraId="7AF3B516" w14:textId="77777777" w:rsidR="005644C0" w:rsidRPr="00146020" w:rsidRDefault="005644C0" w:rsidP="005644C0">
            <w:pPr>
              <w:jc w:val="both"/>
              <w:rPr>
                <w:color w:val="000000"/>
                <w:sz w:val="16"/>
                <w:szCs w:val="16"/>
              </w:rPr>
            </w:pPr>
            <w:r w:rsidRPr="00146020">
              <w:rPr>
                <w:color w:val="000000"/>
                <w:sz w:val="16"/>
                <w:szCs w:val="16"/>
              </w:rPr>
              <w:t>Folyamatosan</w:t>
            </w:r>
          </w:p>
        </w:tc>
        <w:tc>
          <w:tcPr>
            <w:tcW w:w="794" w:type="pct"/>
          </w:tcPr>
          <w:p w14:paraId="7276F537" w14:textId="1C7D7E64" w:rsidR="005644C0" w:rsidRPr="00146020" w:rsidRDefault="005644C0" w:rsidP="005644C0">
            <w:pPr>
              <w:rPr>
                <w:color w:val="000000"/>
                <w:sz w:val="16"/>
                <w:szCs w:val="16"/>
              </w:rPr>
            </w:pPr>
            <w:r w:rsidRPr="00146020">
              <w:rPr>
                <w:color w:val="000000"/>
                <w:sz w:val="16"/>
                <w:szCs w:val="16"/>
              </w:rPr>
              <w:t xml:space="preserve">Költségvetésen belül elkülönített forrás. </w:t>
            </w:r>
            <w:r w:rsidR="00964EF2" w:rsidRPr="003C3F7B">
              <w:rPr>
                <w:i/>
                <w:color w:val="000000"/>
                <w:sz w:val="16"/>
                <w:szCs w:val="16"/>
              </w:rPr>
              <w:t>(Az ehhez szükséges előirányzatot a 2020. évi költségvetésbe kell betervezni.)</w:t>
            </w:r>
            <w:r w:rsidR="003C3F7B">
              <w:rPr>
                <w:rStyle w:val="Lbjegyzet-hivatkozs"/>
                <w:i/>
                <w:color w:val="000000"/>
              </w:rPr>
              <w:footnoteReference w:id="167"/>
            </w:r>
          </w:p>
        </w:tc>
      </w:tr>
      <w:tr w:rsidR="005644C0" w:rsidRPr="00146020" w14:paraId="54764E83" w14:textId="77777777" w:rsidTr="003C3F7B">
        <w:trPr>
          <w:trHeight w:val="577"/>
        </w:trPr>
        <w:tc>
          <w:tcPr>
            <w:tcW w:w="1427" w:type="pct"/>
          </w:tcPr>
          <w:p w14:paraId="14585611" w14:textId="77777777" w:rsidR="005644C0" w:rsidRPr="00146020" w:rsidRDefault="005644C0" w:rsidP="005644C0">
            <w:pPr>
              <w:jc w:val="both"/>
              <w:rPr>
                <w:color w:val="000000"/>
                <w:sz w:val="16"/>
                <w:szCs w:val="16"/>
              </w:rPr>
            </w:pPr>
            <w:r w:rsidRPr="00146020">
              <w:rPr>
                <w:color w:val="000000"/>
                <w:sz w:val="16"/>
                <w:szCs w:val="16"/>
              </w:rPr>
              <w:t>6.2 Álljon rendelkezésre a kerületben az igényeknek megfelelő számú és területi eloszlású óvodai férőhely.</w:t>
            </w:r>
          </w:p>
        </w:tc>
        <w:tc>
          <w:tcPr>
            <w:tcW w:w="783" w:type="pct"/>
            <w:gridSpan w:val="2"/>
          </w:tcPr>
          <w:p w14:paraId="1BEA9675" w14:textId="77777777" w:rsidR="005644C0" w:rsidRPr="00146020" w:rsidRDefault="005644C0" w:rsidP="005644C0">
            <w:pPr>
              <w:jc w:val="both"/>
              <w:rPr>
                <w:color w:val="000000"/>
                <w:sz w:val="16"/>
                <w:szCs w:val="16"/>
              </w:rPr>
            </w:pPr>
            <w:r w:rsidRPr="00146020">
              <w:rPr>
                <w:color w:val="000000"/>
                <w:sz w:val="16"/>
                <w:szCs w:val="16"/>
              </w:rPr>
              <w:t xml:space="preserve">Az óvodai férőhelyekkel kapcsolatos igények éves </w:t>
            </w:r>
            <w:proofErr w:type="spellStart"/>
            <w:r w:rsidRPr="00146020">
              <w:rPr>
                <w:color w:val="000000"/>
                <w:sz w:val="16"/>
                <w:szCs w:val="16"/>
              </w:rPr>
              <w:t>rendszerességű</w:t>
            </w:r>
            <w:proofErr w:type="spellEnd"/>
            <w:r w:rsidRPr="00146020">
              <w:rPr>
                <w:color w:val="000000"/>
                <w:sz w:val="16"/>
                <w:szCs w:val="16"/>
              </w:rPr>
              <w:t xml:space="preserve"> monitorozása, illetve a monitorozás eredményeinek felhasználása a férőhely-kapacitás tervezés és kialakítás során.</w:t>
            </w:r>
          </w:p>
        </w:tc>
        <w:tc>
          <w:tcPr>
            <w:tcW w:w="705" w:type="pct"/>
          </w:tcPr>
          <w:p w14:paraId="119AB689" w14:textId="77777777" w:rsidR="005644C0" w:rsidRPr="00146020" w:rsidRDefault="005644C0" w:rsidP="005644C0">
            <w:pPr>
              <w:rPr>
                <w:color w:val="000000"/>
                <w:sz w:val="16"/>
                <w:szCs w:val="16"/>
              </w:rPr>
            </w:pPr>
            <w:r w:rsidRPr="00146020">
              <w:rPr>
                <w:color w:val="000000"/>
                <w:sz w:val="16"/>
                <w:szCs w:val="16"/>
              </w:rPr>
              <w:t>Gyermekek, fiatalok</w:t>
            </w:r>
          </w:p>
        </w:tc>
        <w:tc>
          <w:tcPr>
            <w:tcW w:w="646" w:type="pct"/>
          </w:tcPr>
          <w:p w14:paraId="775969CD" w14:textId="77777777" w:rsidR="005644C0" w:rsidRPr="00146020" w:rsidRDefault="005644C0" w:rsidP="005644C0">
            <w:pPr>
              <w:rPr>
                <w:color w:val="000000"/>
                <w:sz w:val="16"/>
                <w:szCs w:val="16"/>
              </w:rPr>
            </w:pPr>
            <w:r w:rsidRPr="00146020">
              <w:rPr>
                <w:color w:val="000000"/>
                <w:sz w:val="16"/>
                <w:szCs w:val="16"/>
              </w:rPr>
              <w:t>Polgármester</w:t>
            </w:r>
          </w:p>
        </w:tc>
        <w:tc>
          <w:tcPr>
            <w:tcW w:w="645" w:type="pct"/>
          </w:tcPr>
          <w:p w14:paraId="3C3CDAFA" w14:textId="77777777" w:rsidR="005644C0" w:rsidRPr="00146020" w:rsidRDefault="005644C0" w:rsidP="005644C0">
            <w:pPr>
              <w:jc w:val="both"/>
              <w:rPr>
                <w:color w:val="000000"/>
                <w:sz w:val="16"/>
                <w:szCs w:val="16"/>
              </w:rPr>
            </w:pPr>
            <w:r w:rsidRPr="00146020">
              <w:rPr>
                <w:color w:val="000000"/>
                <w:sz w:val="16"/>
                <w:szCs w:val="16"/>
              </w:rPr>
              <w:t>Folyamatosan</w:t>
            </w:r>
          </w:p>
        </w:tc>
        <w:tc>
          <w:tcPr>
            <w:tcW w:w="794" w:type="pct"/>
          </w:tcPr>
          <w:p w14:paraId="05A98C41" w14:textId="5733A6BA" w:rsidR="005644C0" w:rsidRPr="00146020" w:rsidRDefault="005644C0" w:rsidP="005644C0">
            <w:pPr>
              <w:rPr>
                <w:color w:val="000000"/>
                <w:sz w:val="16"/>
                <w:szCs w:val="16"/>
              </w:rPr>
            </w:pPr>
            <w:r w:rsidRPr="00146020">
              <w:rPr>
                <w:color w:val="000000"/>
                <w:sz w:val="16"/>
                <w:szCs w:val="16"/>
              </w:rPr>
              <w:t xml:space="preserve">Költségvetésen belül elkülönített forrás. </w:t>
            </w:r>
            <w:r w:rsidR="00964EF2" w:rsidRPr="003C3F7B">
              <w:rPr>
                <w:i/>
                <w:color w:val="000000"/>
                <w:sz w:val="16"/>
                <w:szCs w:val="16"/>
              </w:rPr>
              <w:t>(Az ehhez szükséges előirányzatot a 2020. évi költségvetésbe kell betervezni.)</w:t>
            </w:r>
            <w:r w:rsidR="003C3F7B">
              <w:rPr>
                <w:rStyle w:val="Lbjegyzet-hivatkozs"/>
                <w:i/>
                <w:color w:val="000000"/>
              </w:rPr>
              <w:footnoteReference w:id="168"/>
            </w:r>
          </w:p>
        </w:tc>
      </w:tr>
      <w:tr w:rsidR="005644C0" w:rsidRPr="00146020" w14:paraId="0419272C" w14:textId="77777777" w:rsidTr="003C3F7B">
        <w:trPr>
          <w:trHeight w:val="577"/>
        </w:trPr>
        <w:tc>
          <w:tcPr>
            <w:tcW w:w="1427" w:type="pct"/>
          </w:tcPr>
          <w:p w14:paraId="59AEDA92" w14:textId="77777777" w:rsidR="005644C0" w:rsidRPr="00146020" w:rsidRDefault="005644C0" w:rsidP="005644C0">
            <w:pPr>
              <w:jc w:val="both"/>
              <w:rPr>
                <w:color w:val="000000"/>
                <w:sz w:val="16"/>
                <w:szCs w:val="16"/>
              </w:rPr>
            </w:pPr>
            <w:r w:rsidRPr="00146020">
              <w:rPr>
                <w:color w:val="000000"/>
                <w:sz w:val="16"/>
                <w:szCs w:val="16"/>
              </w:rPr>
              <w:t>6.3 Az Önkormányzat az óvodáztatás kapcsán lássa el a továbbiakban is az eddig vállalt többletfeladatait.</w:t>
            </w:r>
          </w:p>
        </w:tc>
        <w:tc>
          <w:tcPr>
            <w:tcW w:w="783" w:type="pct"/>
            <w:gridSpan w:val="2"/>
          </w:tcPr>
          <w:p w14:paraId="2403EADB" w14:textId="77777777" w:rsidR="005644C0" w:rsidRPr="00146020" w:rsidRDefault="005644C0" w:rsidP="005644C0">
            <w:pPr>
              <w:jc w:val="both"/>
              <w:rPr>
                <w:color w:val="000000"/>
                <w:sz w:val="16"/>
                <w:szCs w:val="16"/>
              </w:rPr>
            </w:pPr>
            <w:r w:rsidRPr="00146020">
              <w:rPr>
                <w:color w:val="000000"/>
                <w:sz w:val="16"/>
                <w:szCs w:val="16"/>
              </w:rPr>
              <w:t>Az önkormányzat az óvodákban továbbra is ellátja az alábbi többletfeladatokat:</w:t>
            </w:r>
          </w:p>
          <w:p w14:paraId="4555A8E7" w14:textId="77777777" w:rsidR="005644C0" w:rsidRPr="00146020" w:rsidRDefault="005644C0" w:rsidP="00213607">
            <w:pPr>
              <w:pStyle w:val="Listaszerbekezds"/>
              <w:numPr>
                <w:ilvl w:val="0"/>
                <w:numId w:val="38"/>
              </w:numPr>
              <w:ind w:left="357" w:hanging="357"/>
              <w:jc w:val="both"/>
              <w:rPr>
                <w:color w:val="000000"/>
                <w:sz w:val="16"/>
                <w:szCs w:val="16"/>
              </w:rPr>
            </w:pPr>
            <w:r w:rsidRPr="00146020">
              <w:rPr>
                <w:color w:val="000000"/>
                <w:sz w:val="16"/>
                <w:szCs w:val="16"/>
              </w:rPr>
              <w:t>Biztosítja az óvodai gyógytestnevelést</w:t>
            </w:r>
          </w:p>
          <w:p w14:paraId="023D7B7D" w14:textId="77777777" w:rsidR="007D73DB" w:rsidRPr="007D73DB" w:rsidRDefault="007D73DB" w:rsidP="00213607">
            <w:pPr>
              <w:numPr>
                <w:ilvl w:val="0"/>
                <w:numId w:val="38"/>
              </w:numPr>
              <w:spacing w:line="240" w:lineRule="auto"/>
              <w:ind w:left="357" w:hanging="357"/>
              <w:rPr>
                <w:rFonts w:cs="Times New Roman"/>
                <w:color w:val="000000"/>
                <w:sz w:val="16"/>
                <w:szCs w:val="16"/>
              </w:rPr>
            </w:pPr>
            <w:r w:rsidRPr="007D73DB">
              <w:rPr>
                <w:rFonts w:cs="Times New Roman"/>
                <w:color w:val="000000"/>
                <w:sz w:val="16"/>
                <w:szCs w:val="16"/>
              </w:rPr>
              <w:t xml:space="preserve">logopédiai, gyógypedagógiai, </w:t>
            </w:r>
            <w:r w:rsidRPr="007D73DB">
              <w:rPr>
                <w:rFonts w:cs="Times New Roman"/>
                <w:color w:val="000000"/>
                <w:sz w:val="16"/>
                <w:szCs w:val="16"/>
              </w:rPr>
              <w:lastRenderedPageBreak/>
              <w:t>mozgásfejlesztési feladatellátást</w:t>
            </w:r>
          </w:p>
          <w:p w14:paraId="0BB72E86" w14:textId="77777777" w:rsidR="005644C0" w:rsidRPr="00146020" w:rsidRDefault="005644C0" w:rsidP="00213607">
            <w:pPr>
              <w:pStyle w:val="Listaszerbekezds"/>
              <w:numPr>
                <w:ilvl w:val="0"/>
                <w:numId w:val="38"/>
              </w:numPr>
              <w:jc w:val="both"/>
              <w:rPr>
                <w:color w:val="000000"/>
                <w:sz w:val="16"/>
                <w:szCs w:val="16"/>
              </w:rPr>
            </w:pPr>
            <w:r w:rsidRPr="00146020">
              <w:rPr>
                <w:color w:val="000000"/>
                <w:sz w:val="16"/>
                <w:szCs w:val="16"/>
              </w:rPr>
              <w:t xml:space="preserve">óvodapszichológusi hálózat működtetését </w:t>
            </w:r>
          </w:p>
          <w:p w14:paraId="0D80826F" w14:textId="77777777" w:rsidR="005644C0" w:rsidRPr="00146020" w:rsidRDefault="005644C0" w:rsidP="00213607">
            <w:pPr>
              <w:pStyle w:val="Listaszerbekezds"/>
              <w:numPr>
                <w:ilvl w:val="0"/>
                <w:numId w:val="38"/>
              </w:numPr>
              <w:jc w:val="both"/>
              <w:rPr>
                <w:color w:val="000000"/>
                <w:sz w:val="16"/>
                <w:szCs w:val="16"/>
              </w:rPr>
            </w:pPr>
            <w:r w:rsidRPr="00146020">
              <w:rPr>
                <w:color w:val="000000"/>
                <w:sz w:val="16"/>
                <w:szCs w:val="16"/>
              </w:rPr>
              <w:t xml:space="preserve">a 12 órás nyitvatartási időt </w:t>
            </w:r>
          </w:p>
          <w:p w14:paraId="161885D4" w14:textId="77777777" w:rsidR="005644C0" w:rsidRPr="00146020" w:rsidRDefault="005644C0" w:rsidP="00213607">
            <w:pPr>
              <w:pStyle w:val="Listaszerbekezds"/>
              <w:numPr>
                <w:ilvl w:val="0"/>
                <w:numId w:val="38"/>
              </w:numPr>
              <w:jc w:val="both"/>
              <w:rPr>
                <w:color w:val="000000"/>
                <w:sz w:val="16"/>
                <w:szCs w:val="16"/>
              </w:rPr>
            </w:pPr>
            <w:r w:rsidRPr="00146020">
              <w:rPr>
                <w:color w:val="000000"/>
                <w:sz w:val="16"/>
                <w:szCs w:val="16"/>
              </w:rPr>
              <w:t xml:space="preserve">egy óvodában az óvodáskorú légúti beteg gyermekek preventív ellátását, szükség szerinti szakellátását </w:t>
            </w:r>
          </w:p>
          <w:p w14:paraId="45D2D25F" w14:textId="77777777" w:rsidR="005644C0" w:rsidRPr="00146020" w:rsidRDefault="005F3254" w:rsidP="005F3254">
            <w:pPr>
              <w:pStyle w:val="Listaszerbekezds"/>
              <w:numPr>
                <w:ilvl w:val="0"/>
                <w:numId w:val="38"/>
              </w:numPr>
              <w:jc w:val="both"/>
              <w:rPr>
                <w:color w:val="000000"/>
                <w:sz w:val="16"/>
                <w:szCs w:val="16"/>
              </w:rPr>
            </w:pPr>
            <w:r w:rsidRPr="005F3254">
              <w:rPr>
                <w:color w:val="000000"/>
                <w:sz w:val="16"/>
                <w:szCs w:val="16"/>
              </w:rPr>
              <w:t>két óvodában az ételallergiás és cukorbeteg gyermekek ellátását</w:t>
            </w:r>
            <w:r w:rsidR="00964EF2">
              <w:rPr>
                <w:color w:val="000000"/>
                <w:sz w:val="16"/>
                <w:szCs w:val="16"/>
              </w:rPr>
              <w:t>.</w:t>
            </w:r>
            <w:r w:rsidRPr="005F3254">
              <w:rPr>
                <w:color w:val="000000"/>
                <w:sz w:val="16"/>
                <w:szCs w:val="16"/>
              </w:rPr>
              <w:t xml:space="preserve"> </w:t>
            </w:r>
            <w:r w:rsidR="005644C0" w:rsidRPr="00146020">
              <w:rPr>
                <w:color w:val="000000"/>
                <w:sz w:val="16"/>
                <w:szCs w:val="16"/>
              </w:rPr>
              <w:t>Az önkormányzat vállalja, hogy a korai fejlesztés támogatása, a kötelező úszásoktatás, a tanulmányi ösztöndíjak és pedagógus kitüntetések továbbra is az önkormányzat önként vállalt feladatai közé tartoznak.</w:t>
            </w:r>
          </w:p>
        </w:tc>
        <w:tc>
          <w:tcPr>
            <w:tcW w:w="705" w:type="pct"/>
          </w:tcPr>
          <w:p w14:paraId="43DD591F" w14:textId="77777777" w:rsidR="005644C0" w:rsidRPr="00146020" w:rsidRDefault="005644C0" w:rsidP="005644C0">
            <w:pPr>
              <w:rPr>
                <w:color w:val="000000"/>
                <w:sz w:val="16"/>
                <w:szCs w:val="16"/>
              </w:rPr>
            </w:pPr>
            <w:r w:rsidRPr="00146020">
              <w:rPr>
                <w:color w:val="000000"/>
                <w:sz w:val="16"/>
                <w:szCs w:val="16"/>
              </w:rPr>
              <w:lastRenderedPageBreak/>
              <w:t>Gyermekek, fiatalok</w:t>
            </w:r>
          </w:p>
        </w:tc>
        <w:tc>
          <w:tcPr>
            <w:tcW w:w="646" w:type="pct"/>
          </w:tcPr>
          <w:p w14:paraId="1DB0CAE3" w14:textId="77777777" w:rsidR="005644C0" w:rsidRPr="00146020" w:rsidRDefault="005644C0" w:rsidP="005644C0">
            <w:pPr>
              <w:rPr>
                <w:color w:val="000000"/>
                <w:sz w:val="16"/>
                <w:szCs w:val="16"/>
              </w:rPr>
            </w:pPr>
            <w:r w:rsidRPr="00146020">
              <w:rPr>
                <w:color w:val="000000"/>
                <w:sz w:val="16"/>
                <w:szCs w:val="16"/>
              </w:rPr>
              <w:t>Polgármester</w:t>
            </w:r>
          </w:p>
        </w:tc>
        <w:tc>
          <w:tcPr>
            <w:tcW w:w="645" w:type="pct"/>
          </w:tcPr>
          <w:p w14:paraId="22642B07" w14:textId="77777777" w:rsidR="005644C0" w:rsidRPr="00146020" w:rsidRDefault="005644C0" w:rsidP="005644C0">
            <w:pPr>
              <w:jc w:val="both"/>
              <w:rPr>
                <w:color w:val="000000"/>
                <w:sz w:val="16"/>
                <w:szCs w:val="16"/>
              </w:rPr>
            </w:pPr>
            <w:r w:rsidRPr="00146020">
              <w:rPr>
                <w:color w:val="000000"/>
                <w:sz w:val="16"/>
                <w:szCs w:val="16"/>
              </w:rPr>
              <w:t>Folyamatosan</w:t>
            </w:r>
          </w:p>
        </w:tc>
        <w:tc>
          <w:tcPr>
            <w:tcW w:w="794" w:type="pct"/>
          </w:tcPr>
          <w:p w14:paraId="77D366BC" w14:textId="24A592AF" w:rsidR="005644C0" w:rsidRPr="00146020" w:rsidRDefault="005644C0" w:rsidP="005644C0">
            <w:pPr>
              <w:rPr>
                <w:color w:val="000000"/>
                <w:sz w:val="16"/>
                <w:szCs w:val="16"/>
              </w:rPr>
            </w:pPr>
            <w:r w:rsidRPr="00146020">
              <w:rPr>
                <w:color w:val="000000"/>
                <w:sz w:val="16"/>
                <w:szCs w:val="16"/>
              </w:rPr>
              <w:t xml:space="preserve">Költségvetésen belül elkülönített forrás. </w:t>
            </w:r>
            <w:r w:rsidR="00964EF2" w:rsidRPr="003C3F7B">
              <w:rPr>
                <w:i/>
                <w:color w:val="000000"/>
                <w:sz w:val="16"/>
                <w:szCs w:val="16"/>
              </w:rPr>
              <w:t>(Az ehhez szükséges előirányzatot a 2020. évi költségvetésbe kell betervezni.)</w:t>
            </w:r>
            <w:r w:rsidR="003C3F7B">
              <w:rPr>
                <w:rStyle w:val="Lbjegyzet-hivatkozs"/>
                <w:i/>
                <w:color w:val="000000"/>
              </w:rPr>
              <w:footnoteReference w:id="169"/>
            </w:r>
          </w:p>
        </w:tc>
      </w:tr>
      <w:tr w:rsidR="005644C0" w:rsidRPr="00146020" w14:paraId="6AE4C7AE" w14:textId="77777777" w:rsidTr="003C3F7B">
        <w:trPr>
          <w:trHeight w:val="577"/>
        </w:trPr>
        <w:tc>
          <w:tcPr>
            <w:tcW w:w="1427" w:type="pct"/>
          </w:tcPr>
          <w:p w14:paraId="5400739D" w14:textId="77777777" w:rsidR="005644C0" w:rsidRPr="00146020" w:rsidRDefault="005644C0" w:rsidP="005644C0">
            <w:pPr>
              <w:jc w:val="both"/>
              <w:rPr>
                <w:color w:val="000000"/>
                <w:sz w:val="16"/>
                <w:szCs w:val="16"/>
              </w:rPr>
            </w:pPr>
            <w:r w:rsidRPr="00146020">
              <w:rPr>
                <w:color w:val="000000"/>
                <w:sz w:val="16"/>
                <w:szCs w:val="16"/>
              </w:rPr>
              <w:lastRenderedPageBreak/>
              <w:t xml:space="preserve">6.4 Az Önkormányzat segítse a kerületi fiatalok diplomaszerzését, különös tekintettel a hátrányos helyzetű fiatalokra. </w:t>
            </w:r>
          </w:p>
        </w:tc>
        <w:tc>
          <w:tcPr>
            <w:tcW w:w="783" w:type="pct"/>
            <w:gridSpan w:val="2"/>
          </w:tcPr>
          <w:p w14:paraId="30602374" w14:textId="77777777" w:rsidR="005644C0" w:rsidRPr="00146020" w:rsidRDefault="005644C0" w:rsidP="005644C0">
            <w:pPr>
              <w:jc w:val="both"/>
              <w:rPr>
                <w:color w:val="000000"/>
                <w:sz w:val="16"/>
                <w:szCs w:val="16"/>
              </w:rPr>
            </w:pPr>
            <w:r w:rsidRPr="00146020">
              <w:rPr>
                <w:color w:val="000000"/>
                <w:sz w:val="16"/>
                <w:szCs w:val="16"/>
              </w:rPr>
              <w:t xml:space="preserve">A tanulók felsőoktatási továbbtanulásának segítése érdekében a </w:t>
            </w:r>
            <w:proofErr w:type="spellStart"/>
            <w:r w:rsidRPr="00146020">
              <w:rPr>
                <w:color w:val="000000"/>
                <w:sz w:val="16"/>
                <w:szCs w:val="16"/>
              </w:rPr>
              <w:t>Bursa</w:t>
            </w:r>
            <w:proofErr w:type="spellEnd"/>
            <w:r w:rsidRPr="00146020">
              <w:rPr>
                <w:color w:val="000000"/>
                <w:sz w:val="16"/>
                <w:szCs w:val="16"/>
              </w:rPr>
              <w:t xml:space="preserve"> Hungarica Felsőoktatási Önkormányzati </w:t>
            </w:r>
            <w:r w:rsidRPr="00146020">
              <w:rPr>
                <w:color w:val="000000"/>
                <w:sz w:val="16"/>
                <w:szCs w:val="16"/>
              </w:rPr>
              <w:lastRenderedPageBreak/>
              <w:t>Ösztöndíjpályázat keretében kiegészítő támogatás biztosítása a felsőoktatási intézményben tanuló, kerületi illetőségű fiataloknak.</w:t>
            </w:r>
          </w:p>
        </w:tc>
        <w:tc>
          <w:tcPr>
            <w:tcW w:w="705" w:type="pct"/>
          </w:tcPr>
          <w:p w14:paraId="733CF5AD" w14:textId="77777777" w:rsidR="005644C0" w:rsidRPr="00146020" w:rsidRDefault="005644C0" w:rsidP="005644C0">
            <w:pPr>
              <w:rPr>
                <w:color w:val="000000"/>
                <w:sz w:val="16"/>
                <w:szCs w:val="16"/>
              </w:rPr>
            </w:pPr>
            <w:r w:rsidRPr="00146020">
              <w:rPr>
                <w:color w:val="000000"/>
                <w:sz w:val="16"/>
                <w:szCs w:val="16"/>
              </w:rPr>
              <w:lastRenderedPageBreak/>
              <w:t>Gyermekek, fiatalok</w:t>
            </w:r>
          </w:p>
        </w:tc>
        <w:tc>
          <w:tcPr>
            <w:tcW w:w="646" w:type="pct"/>
          </w:tcPr>
          <w:p w14:paraId="04A9D434" w14:textId="77777777" w:rsidR="005644C0" w:rsidRPr="00146020" w:rsidRDefault="005644C0" w:rsidP="005644C0">
            <w:pPr>
              <w:rPr>
                <w:color w:val="000000"/>
                <w:sz w:val="16"/>
                <w:szCs w:val="16"/>
              </w:rPr>
            </w:pPr>
            <w:r w:rsidRPr="00146020">
              <w:rPr>
                <w:color w:val="000000"/>
                <w:sz w:val="16"/>
                <w:szCs w:val="16"/>
              </w:rPr>
              <w:t>Polgármester</w:t>
            </w:r>
          </w:p>
        </w:tc>
        <w:tc>
          <w:tcPr>
            <w:tcW w:w="645" w:type="pct"/>
          </w:tcPr>
          <w:p w14:paraId="023E872A" w14:textId="77777777" w:rsidR="005644C0" w:rsidRPr="00146020" w:rsidRDefault="005644C0" w:rsidP="005644C0">
            <w:pPr>
              <w:jc w:val="both"/>
              <w:rPr>
                <w:color w:val="000000"/>
                <w:sz w:val="16"/>
                <w:szCs w:val="16"/>
              </w:rPr>
            </w:pPr>
            <w:r w:rsidRPr="00146020">
              <w:rPr>
                <w:color w:val="000000"/>
                <w:sz w:val="16"/>
                <w:szCs w:val="16"/>
              </w:rPr>
              <w:t>Folyamatosan</w:t>
            </w:r>
          </w:p>
        </w:tc>
        <w:tc>
          <w:tcPr>
            <w:tcW w:w="794" w:type="pct"/>
          </w:tcPr>
          <w:p w14:paraId="33D4198B" w14:textId="0F97D2A1" w:rsidR="005644C0" w:rsidRPr="00146020" w:rsidRDefault="005644C0" w:rsidP="005644C0">
            <w:pPr>
              <w:rPr>
                <w:color w:val="000000"/>
                <w:sz w:val="16"/>
                <w:szCs w:val="16"/>
              </w:rPr>
            </w:pPr>
            <w:r w:rsidRPr="00146020">
              <w:rPr>
                <w:color w:val="000000"/>
                <w:sz w:val="16"/>
                <w:szCs w:val="16"/>
              </w:rPr>
              <w:t xml:space="preserve">Költségvetésen belül elkülönített forrás. </w:t>
            </w:r>
            <w:r w:rsidR="00964EF2" w:rsidRPr="003C3F7B">
              <w:rPr>
                <w:i/>
                <w:color w:val="000000"/>
                <w:sz w:val="16"/>
                <w:szCs w:val="16"/>
              </w:rPr>
              <w:t>(Az ehhez szükséges előirányzatot a 2020. évi költségvetésbe kell betervezni.)</w:t>
            </w:r>
            <w:r w:rsidR="003C3F7B">
              <w:rPr>
                <w:rStyle w:val="Lbjegyzet-hivatkozs"/>
                <w:i/>
                <w:color w:val="000000"/>
              </w:rPr>
              <w:footnoteReference w:id="170"/>
            </w:r>
          </w:p>
        </w:tc>
      </w:tr>
    </w:tbl>
    <w:p w14:paraId="65CD5B6A" w14:textId="77777777" w:rsidR="00953B0B" w:rsidRPr="00146020" w:rsidRDefault="00953B0B" w:rsidP="008C4518">
      <w:pPr>
        <w:pStyle w:val="Tanulmnycme"/>
        <w:jc w:val="left"/>
        <w:rPr>
          <w:color w:val="000000"/>
        </w:rPr>
      </w:pPr>
    </w:p>
    <w:sectPr w:rsidR="00953B0B" w:rsidRPr="00146020" w:rsidSect="005C4C6F">
      <w:endnotePr>
        <w:numFmt w:val="decimal"/>
      </w:endnotePr>
      <w:pgSz w:w="16838" w:h="11906" w:orient="landscape" w:code="9"/>
      <w:pgMar w:top="1134" w:right="1276"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E1FF3" w14:textId="77777777" w:rsidR="003E4C43" w:rsidRDefault="003E4C43">
      <w:r>
        <w:separator/>
      </w:r>
    </w:p>
  </w:endnote>
  <w:endnote w:type="continuationSeparator" w:id="0">
    <w:p w14:paraId="51D54A0A" w14:textId="77777777" w:rsidR="003E4C43" w:rsidRDefault="003E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AGRounded L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dale Sans UI">
    <w:charset w:val="00"/>
    <w:family w:val="auto"/>
    <w:pitch w:val="variable"/>
  </w:font>
  <w:font w:name="Calibri Light">
    <w:panose1 w:val="020F0302020204030204"/>
    <w:charset w:val="EE"/>
    <w:family w:val="swiss"/>
    <w:pitch w:val="variable"/>
    <w:sig w:usb0="A00002EF" w:usb1="4000207B" w:usb2="0000000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788255"/>
      <w:docPartObj>
        <w:docPartGallery w:val="Page Numbers (Bottom of Page)"/>
        <w:docPartUnique/>
      </w:docPartObj>
    </w:sdtPr>
    <w:sdtContent>
      <w:p w14:paraId="585FB7D4" w14:textId="32B0BA5B" w:rsidR="003E4C43" w:rsidRDefault="003E4C43">
        <w:pPr>
          <w:pStyle w:val="llb"/>
          <w:jc w:val="center"/>
        </w:pPr>
        <w:r>
          <w:fldChar w:fldCharType="begin"/>
        </w:r>
        <w:r>
          <w:instrText>PAGE   \* MERGEFORMAT</w:instrText>
        </w:r>
        <w:r>
          <w:fldChar w:fldCharType="separate"/>
        </w:r>
        <w:r w:rsidR="00760EFB">
          <w:rPr>
            <w:noProof/>
          </w:rPr>
          <w:t>2</w:t>
        </w:r>
        <w:r>
          <w:fldChar w:fldCharType="end"/>
        </w:r>
      </w:p>
    </w:sdtContent>
  </w:sdt>
  <w:p w14:paraId="585D057C" w14:textId="77777777" w:rsidR="003E4C43" w:rsidRDefault="003E4C4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6CE7A" w14:textId="77777777" w:rsidR="003E4C43" w:rsidRDefault="003E4C43">
    <w:pPr>
      <w:pStyle w:val="llb"/>
      <w:jc w:val="center"/>
    </w:pPr>
    <w:r>
      <w:fldChar w:fldCharType="begin"/>
    </w:r>
    <w:r>
      <w:instrText>PAGE   \* MERGEFORMAT</w:instrText>
    </w:r>
    <w:r>
      <w:fldChar w:fldCharType="separate"/>
    </w:r>
    <w:r>
      <w:rPr>
        <w:noProof/>
      </w:rPr>
      <w:t>167</w:t>
    </w:r>
    <w:r>
      <w:rPr>
        <w:noProof/>
      </w:rPr>
      <w:fldChar w:fldCharType="end"/>
    </w:r>
  </w:p>
  <w:p w14:paraId="222C0F77" w14:textId="77777777" w:rsidR="003E4C43" w:rsidRDefault="003E4C4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5FB52" w14:textId="77777777" w:rsidR="003E4C43" w:rsidRDefault="003E4C43">
      <w:r>
        <w:separator/>
      </w:r>
    </w:p>
  </w:footnote>
  <w:footnote w:type="continuationSeparator" w:id="0">
    <w:p w14:paraId="7F715275" w14:textId="77777777" w:rsidR="003E4C43" w:rsidRDefault="003E4C43">
      <w:r>
        <w:continuationSeparator/>
      </w:r>
    </w:p>
  </w:footnote>
  <w:footnote w:id="1">
    <w:p w14:paraId="0F16E74D" w14:textId="381094F6" w:rsidR="003E4C43" w:rsidRDefault="003E4C43">
      <w:pPr>
        <w:pStyle w:val="Lbjegyzetszveg"/>
      </w:pPr>
      <w:r>
        <w:rPr>
          <w:rStyle w:val="Lbjegyzet-hivatkozs"/>
        </w:rPr>
        <w:footnoteRef/>
      </w:r>
      <w:r>
        <w:t xml:space="preserve"> 2019. évi módosulás</w:t>
      </w:r>
    </w:p>
    <w:p w14:paraId="494D5DB4" w14:textId="77777777" w:rsidR="003E4C43" w:rsidRDefault="003E4C43">
      <w:pPr>
        <w:pStyle w:val="Lbjegyzetszveg"/>
      </w:pPr>
    </w:p>
  </w:footnote>
  <w:footnote w:id="2">
    <w:p w14:paraId="0C8DA6CF" w14:textId="33D291B4" w:rsidR="003E4C43" w:rsidRDefault="003E4C43">
      <w:pPr>
        <w:pStyle w:val="Lbjegyzetszveg"/>
      </w:pPr>
      <w:r>
        <w:rPr>
          <w:rStyle w:val="Lbjegyzet-hivatkozs"/>
        </w:rPr>
        <w:footnoteRef/>
      </w:r>
      <w:r>
        <w:t xml:space="preserve"> 2019. évi módosulás</w:t>
      </w:r>
    </w:p>
  </w:footnote>
  <w:footnote w:id="3">
    <w:p w14:paraId="6F8C2B7D" w14:textId="73FA73F9" w:rsidR="003E4C43" w:rsidRDefault="003E4C43">
      <w:pPr>
        <w:pStyle w:val="Lbjegyzetszveg"/>
      </w:pPr>
      <w:r>
        <w:rPr>
          <w:rStyle w:val="Lbjegyzet-hivatkozs"/>
        </w:rPr>
        <w:footnoteRef/>
      </w:r>
      <w:r>
        <w:t xml:space="preserve"> 2019. évi módosulás</w:t>
      </w:r>
    </w:p>
  </w:footnote>
  <w:footnote w:id="4">
    <w:p w14:paraId="36BECCD1" w14:textId="4D5F8171" w:rsidR="003E4C43" w:rsidRDefault="003E4C43">
      <w:pPr>
        <w:pStyle w:val="Lbjegyzetszveg"/>
      </w:pPr>
      <w:r>
        <w:rPr>
          <w:rStyle w:val="Lbjegyzet-hivatkozs"/>
        </w:rPr>
        <w:footnoteRef/>
      </w:r>
      <w:r>
        <w:t xml:space="preserve"> </w:t>
      </w:r>
      <w:r w:rsidRPr="00277E07">
        <w:t xml:space="preserve">  2019. évi módosulás</w:t>
      </w:r>
    </w:p>
  </w:footnote>
  <w:footnote w:id="5">
    <w:p w14:paraId="078BB53C" w14:textId="2D1509EB" w:rsidR="003E4C43" w:rsidRDefault="003E4C43">
      <w:pPr>
        <w:pStyle w:val="Lbjegyzetszveg"/>
      </w:pPr>
      <w:r>
        <w:rPr>
          <w:rStyle w:val="Lbjegyzet-hivatkozs"/>
        </w:rPr>
        <w:footnoteRef/>
      </w:r>
      <w:r>
        <w:t xml:space="preserve"> 2019. évi módosulás</w:t>
      </w:r>
    </w:p>
  </w:footnote>
  <w:footnote w:id="6">
    <w:p w14:paraId="40DB7711" w14:textId="68D58A7C" w:rsidR="003E4C43" w:rsidRDefault="003E4C43">
      <w:pPr>
        <w:pStyle w:val="Lbjegyzetszveg"/>
      </w:pPr>
      <w:r>
        <w:rPr>
          <w:rStyle w:val="Lbjegyzet-hivatkozs"/>
        </w:rPr>
        <w:footnoteRef/>
      </w:r>
      <w:r>
        <w:t xml:space="preserve"> 2019. évi módosulás</w:t>
      </w:r>
    </w:p>
  </w:footnote>
  <w:footnote w:id="7">
    <w:p w14:paraId="0ED1EB1C" w14:textId="14D3C125" w:rsidR="003E4C43" w:rsidRDefault="003E4C43">
      <w:pPr>
        <w:pStyle w:val="Lbjegyzetszveg"/>
      </w:pPr>
      <w:r>
        <w:rPr>
          <w:rStyle w:val="Lbjegyzet-hivatkozs"/>
        </w:rPr>
        <w:footnoteRef/>
      </w:r>
      <w:r>
        <w:t xml:space="preserve"> 2019. évi módosulás</w:t>
      </w:r>
    </w:p>
  </w:footnote>
  <w:footnote w:id="8">
    <w:p w14:paraId="56F77EB2" w14:textId="7BD0F04E" w:rsidR="003E4C43" w:rsidRDefault="003E4C43">
      <w:pPr>
        <w:pStyle w:val="Lbjegyzetszveg"/>
      </w:pPr>
      <w:r>
        <w:rPr>
          <w:rStyle w:val="Lbjegyzet-hivatkozs"/>
        </w:rPr>
        <w:footnoteRef/>
      </w:r>
      <w:r>
        <w:t xml:space="preserve"> </w:t>
      </w:r>
      <w:r w:rsidRPr="00277E07">
        <w:t xml:space="preserve">  2019. évi módosulás</w:t>
      </w:r>
    </w:p>
  </w:footnote>
  <w:footnote w:id="9">
    <w:p w14:paraId="2273828B" w14:textId="035D89FC" w:rsidR="003E4C43" w:rsidRDefault="003E4C43">
      <w:pPr>
        <w:pStyle w:val="Lbjegyzetszveg"/>
      </w:pPr>
      <w:r>
        <w:rPr>
          <w:rStyle w:val="Lbjegyzet-hivatkozs"/>
        </w:rPr>
        <w:footnoteRef/>
      </w:r>
      <w:r>
        <w:t xml:space="preserve"> </w:t>
      </w:r>
      <w:r w:rsidRPr="00277E07">
        <w:t xml:space="preserve">  2019. évi módosulás</w:t>
      </w:r>
    </w:p>
  </w:footnote>
  <w:footnote w:id="10">
    <w:p w14:paraId="482B28C5" w14:textId="74BD1E01" w:rsidR="003E4C43" w:rsidRDefault="003E4C43">
      <w:pPr>
        <w:pStyle w:val="Lbjegyzetszveg"/>
      </w:pPr>
      <w:r>
        <w:rPr>
          <w:rStyle w:val="Lbjegyzet-hivatkozs"/>
        </w:rPr>
        <w:footnoteRef/>
      </w:r>
      <w:r>
        <w:t xml:space="preserve"> 2019. évi módosulás</w:t>
      </w:r>
    </w:p>
  </w:footnote>
  <w:footnote w:id="11">
    <w:p w14:paraId="0C74E552" w14:textId="4CEA515B" w:rsidR="003E4C43" w:rsidRDefault="003E4C43">
      <w:pPr>
        <w:pStyle w:val="Lbjegyzetszveg"/>
      </w:pPr>
      <w:r>
        <w:rPr>
          <w:rStyle w:val="Lbjegyzet-hivatkozs"/>
        </w:rPr>
        <w:footnoteRef/>
      </w:r>
      <w:r>
        <w:t xml:space="preserve"> </w:t>
      </w:r>
      <w:r w:rsidRPr="00277E07">
        <w:t xml:space="preserve">  2019. évi módosulás</w:t>
      </w:r>
    </w:p>
  </w:footnote>
  <w:footnote w:id="12">
    <w:p w14:paraId="342AC0A6" w14:textId="17562338" w:rsidR="003E4C43" w:rsidRDefault="003E4C43">
      <w:pPr>
        <w:pStyle w:val="Lbjegyzetszveg"/>
      </w:pPr>
      <w:r>
        <w:rPr>
          <w:rStyle w:val="Lbjegyzet-hivatkozs"/>
        </w:rPr>
        <w:footnoteRef/>
      </w:r>
      <w:r>
        <w:t xml:space="preserve"> 2019. évi módosulás</w:t>
      </w:r>
    </w:p>
  </w:footnote>
  <w:footnote w:id="13">
    <w:p w14:paraId="00A72ED9" w14:textId="0309F15D" w:rsidR="003E4C43" w:rsidRDefault="003E4C43">
      <w:pPr>
        <w:pStyle w:val="Lbjegyzetszveg"/>
      </w:pPr>
      <w:r>
        <w:rPr>
          <w:rStyle w:val="Lbjegyzet-hivatkozs"/>
        </w:rPr>
        <w:footnoteRef/>
      </w:r>
      <w:r>
        <w:t xml:space="preserve"> 2019. évi módosulás</w:t>
      </w:r>
    </w:p>
  </w:footnote>
  <w:footnote w:id="14">
    <w:p w14:paraId="6EC5C220" w14:textId="7ED21D30" w:rsidR="003E4C43" w:rsidRDefault="003E4C43">
      <w:pPr>
        <w:pStyle w:val="Lbjegyzetszveg"/>
      </w:pPr>
      <w:r>
        <w:rPr>
          <w:rStyle w:val="Lbjegyzet-hivatkozs"/>
        </w:rPr>
        <w:footnoteRef/>
      </w:r>
      <w:r>
        <w:t xml:space="preserve"> </w:t>
      </w:r>
      <w:r w:rsidRPr="00911C1C">
        <w:t xml:space="preserve">  2019. évi módosulás</w:t>
      </w:r>
    </w:p>
  </w:footnote>
  <w:footnote w:id="15">
    <w:p w14:paraId="42AABF5D" w14:textId="14A5C2B7" w:rsidR="003E4C43" w:rsidRDefault="003E4C43">
      <w:pPr>
        <w:pStyle w:val="Lbjegyzetszveg"/>
      </w:pPr>
      <w:r>
        <w:rPr>
          <w:rStyle w:val="Lbjegyzet-hivatkozs"/>
        </w:rPr>
        <w:footnoteRef/>
      </w:r>
      <w:r>
        <w:t xml:space="preserve"> </w:t>
      </w:r>
      <w:r w:rsidRPr="00911C1C">
        <w:t xml:space="preserve">  2019. évi módosulás</w:t>
      </w:r>
    </w:p>
  </w:footnote>
  <w:footnote w:id="16">
    <w:p w14:paraId="43B2472C" w14:textId="74ACDABC" w:rsidR="003E4C43" w:rsidRDefault="003E4C43">
      <w:pPr>
        <w:pStyle w:val="Lbjegyzetszveg"/>
      </w:pPr>
      <w:r>
        <w:rPr>
          <w:rStyle w:val="Lbjegyzet-hivatkozs"/>
        </w:rPr>
        <w:footnoteRef/>
      </w:r>
      <w:r>
        <w:t xml:space="preserve"> </w:t>
      </w:r>
      <w:r w:rsidRPr="00911C1C">
        <w:t xml:space="preserve">  2019. évi módosulás</w:t>
      </w:r>
    </w:p>
  </w:footnote>
  <w:footnote w:id="17">
    <w:p w14:paraId="7018D65A" w14:textId="04D6721A" w:rsidR="003E4C43" w:rsidRDefault="003E4C43">
      <w:pPr>
        <w:pStyle w:val="Lbjegyzetszveg"/>
      </w:pPr>
      <w:r>
        <w:rPr>
          <w:rStyle w:val="Lbjegyzet-hivatkozs"/>
        </w:rPr>
        <w:footnoteRef/>
      </w:r>
      <w:r>
        <w:t xml:space="preserve"> </w:t>
      </w:r>
      <w:r w:rsidRPr="00911C1C">
        <w:t xml:space="preserve">  2019. évi módosulás</w:t>
      </w:r>
    </w:p>
  </w:footnote>
  <w:footnote w:id="18">
    <w:p w14:paraId="125114EB" w14:textId="4587AD60" w:rsidR="003E4C43" w:rsidRDefault="003E4C43">
      <w:pPr>
        <w:pStyle w:val="Lbjegyzetszveg"/>
      </w:pPr>
      <w:r>
        <w:rPr>
          <w:rStyle w:val="Lbjegyzet-hivatkozs"/>
        </w:rPr>
        <w:footnoteRef/>
      </w:r>
      <w:r>
        <w:t xml:space="preserve"> </w:t>
      </w:r>
      <w:r w:rsidRPr="00911C1C">
        <w:t xml:space="preserve">  2019. évi módosulás</w:t>
      </w:r>
    </w:p>
  </w:footnote>
  <w:footnote w:id="19">
    <w:p w14:paraId="21CB9D9F" w14:textId="7F635D44" w:rsidR="003E4C43" w:rsidRDefault="003E4C43">
      <w:pPr>
        <w:pStyle w:val="Lbjegyzetszveg"/>
      </w:pPr>
      <w:r>
        <w:rPr>
          <w:rStyle w:val="Lbjegyzet-hivatkozs"/>
        </w:rPr>
        <w:footnoteRef/>
      </w:r>
      <w:r>
        <w:t xml:space="preserve"> </w:t>
      </w:r>
      <w:r w:rsidRPr="00911C1C">
        <w:t xml:space="preserve">  2019. évi módosulás</w:t>
      </w:r>
    </w:p>
  </w:footnote>
  <w:footnote w:id="20">
    <w:p w14:paraId="291B1794" w14:textId="73EB55B5" w:rsidR="003E4C43" w:rsidRDefault="003E4C43">
      <w:pPr>
        <w:pStyle w:val="Lbjegyzetszveg"/>
      </w:pPr>
      <w:r>
        <w:rPr>
          <w:rStyle w:val="Lbjegyzet-hivatkozs"/>
        </w:rPr>
        <w:footnoteRef/>
      </w:r>
      <w:r>
        <w:t xml:space="preserve"> </w:t>
      </w:r>
      <w:r w:rsidRPr="00911C1C">
        <w:t xml:space="preserve">  2019. évi módosulás</w:t>
      </w:r>
    </w:p>
  </w:footnote>
  <w:footnote w:id="21">
    <w:p w14:paraId="15D4F792" w14:textId="5009D744" w:rsidR="003E4C43" w:rsidRDefault="003E4C43">
      <w:pPr>
        <w:pStyle w:val="Lbjegyzetszveg"/>
      </w:pPr>
      <w:r>
        <w:rPr>
          <w:rStyle w:val="Lbjegyzet-hivatkozs"/>
        </w:rPr>
        <w:footnoteRef/>
      </w:r>
      <w:r>
        <w:t xml:space="preserve"> </w:t>
      </w:r>
      <w:r w:rsidRPr="00911C1C">
        <w:t xml:space="preserve">  2019. évi módosulás</w:t>
      </w:r>
    </w:p>
  </w:footnote>
  <w:footnote w:id="22">
    <w:p w14:paraId="6411E46A" w14:textId="7090CF70" w:rsidR="003E4C43" w:rsidRDefault="003E4C43">
      <w:pPr>
        <w:pStyle w:val="Lbjegyzetszveg"/>
      </w:pPr>
      <w:r>
        <w:rPr>
          <w:rStyle w:val="Lbjegyzet-hivatkozs"/>
        </w:rPr>
        <w:footnoteRef/>
      </w:r>
      <w:r>
        <w:t xml:space="preserve"> </w:t>
      </w:r>
      <w:r w:rsidRPr="00911C1C">
        <w:t xml:space="preserve">  2019. évi módosulás</w:t>
      </w:r>
    </w:p>
  </w:footnote>
  <w:footnote w:id="23">
    <w:p w14:paraId="3C2F1080" w14:textId="22A6E46A" w:rsidR="003E4C43" w:rsidRDefault="003E4C43">
      <w:pPr>
        <w:pStyle w:val="Lbjegyzetszveg"/>
      </w:pPr>
      <w:r>
        <w:rPr>
          <w:rStyle w:val="Lbjegyzet-hivatkozs"/>
        </w:rPr>
        <w:footnoteRef/>
      </w:r>
      <w:r>
        <w:t xml:space="preserve"> </w:t>
      </w:r>
      <w:r w:rsidRPr="002409FC">
        <w:t xml:space="preserve">  2019. évi módosulás</w:t>
      </w:r>
    </w:p>
  </w:footnote>
  <w:footnote w:id="24">
    <w:p w14:paraId="292A1DEE" w14:textId="6156F872" w:rsidR="003E4C43" w:rsidRDefault="003E4C43">
      <w:pPr>
        <w:pStyle w:val="Lbjegyzetszveg"/>
      </w:pPr>
      <w:r>
        <w:rPr>
          <w:rStyle w:val="Lbjegyzet-hivatkozs"/>
        </w:rPr>
        <w:footnoteRef/>
      </w:r>
      <w:r>
        <w:t xml:space="preserve"> </w:t>
      </w:r>
      <w:r w:rsidRPr="002409FC">
        <w:t xml:space="preserve">  2019. évi módosulás</w:t>
      </w:r>
    </w:p>
  </w:footnote>
  <w:footnote w:id="25">
    <w:p w14:paraId="52C2CE8C" w14:textId="0E69F818" w:rsidR="003E4C43" w:rsidRDefault="003E4C43">
      <w:pPr>
        <w:pStyle w:val="Lbjegyzetszveg"/>
      </w:pPr>
      <w:r>
        <w:rPr>
          <w:rStyle w:val="Lbjegyzet-hivatkozs"/>
        </w:rPr>
        <w:footnoteRef/>
      </w:r>
      <w:r>
        <w:t xml:space="preserve"> </w:t>
      </w:r>
      <w:r w:rsidRPr="002409FC">
        <w:t xml:space="preserve">  2019. évi módosulás</w:t>
      </w:r>
    </w:p>
  </w:footnote>
  <w:footnote w:id="26">
    <w:p w14:paraId="741D1B18" w14:textId="6E6D5880" w:rsidR="003E4C43" w:rsidRDefault="003E4C43">
      <w:pPr>
        <w:pStyle w:val="Lbjegyzetszveg"/>
      </w:pPr>
      <w:r>
        <w:rPr>
          <w:rStyle w:val="Lbjegyzet-hivatkozs"/>
        </w:rPr>
        <w:footnoteRef/>
      </w:r>
      <w:r>
        <w:t xml:space="preserve"> </w:t>
      </w:r>
      <w:r w:rsidRPr="002409FC">
        <w:t xml:space="preserve">  2019. évi módosulás</w:t>
      </w:r>
    </w:p>
  </w:footnote>
  <w:footnote w:id="27">
    <w:p w14:paraId="0522E5BC" w14:textId="1B78970B" w:rsidR="003E4C43" w:rsidRDefault="003E4C43">
      <w:pPr>
        <w:pStyle w:val="Lbjegyzetszveg"/>
      </w:pPr>
      <w:r>
        <w:rPr>
          <w:rStyle w:val="Lbjegyzet-hivatkozs"/>
        </w:rPr>
        <w:footnoteRef/>
      </w:r>
      <w:r>
        <w:t xml:space="preserve"> </w:t>
      </w:r>
      <w:r w:rsidRPr="002409FC">
        <w:t xml:space="preserve">  2019. évi módosulás</w:t>
      </w:r>
    </w:p>
  </w:footnote>
  <w:footnote w:id="28">
    <w:p w14:paraId="56AB89FA" w14:textId="1213AC77" w:rsidR="003E4C43" w:rsidRDefault="003E4C43">
      <w:pPr>
        <w:pStyle w:val="Lbjegyzetszveg"/>
      </w:pPr>
      <w:r>
        <w:rPr>
          <w:rStyle w:val="Lbjegyzet-hivatkozs"/>
        </w:rPr>
        <w:footnoteRef/>
      </w:r>
      <w:r>
        <w:t xml:space="preserve"> </w:t>
      </w:r>
      <w:r w:rsidRPr="002409FC">
        <w:t xml:space="preserve">  2019. évi módosulás</w:t>
      </w:r>
    </w:p>
  </w:footnote>
  <w:footnote w:id="29">
    <w:p w14:paraId="081CCE18" w14:textId="08654011" w:rsidR="003E4C43" w:rsidRDefault="003E4C43">
      <w:pPr>
        <w:pStyle w:val="Lbjegyzetszveg"/>
      </w:pPr>
      <w:r>
        <w:rPr>
          <w:rStyle w:val="Lbjegyzet-hivatkozs"/>
        </w:rPr>
        <w:footnoteRef/>
      </w:r>
      <w:r>
        <w:t xml:space="preserve"> </w:t>
      </w:r>
      <w:r w:rsidRPr="002409FC">
        <w:t xml:space="preserve">  2019. évi módosulás</w:t>
      </w:r>
    </w:p>
  </w:footnote>
  <w:footnote w:id="30">
    <w:p w14:paraId="486796C2" w14:textId="05BBE75E" w:rsidR="003E4C43" w:rsidRDefault="003E4C43">
      <w:pPr>
        <w:pStyle w:val="Lbjegyzetszveg"/>
      </w:pPr>
      <w:r>
        <w:rPr>
          <w:rStyle w:val="Lbjegyzet-hivatkozs"/>
        </w:rPr>
        <w:footnoteRef/>
      </w:r>
      <w:r>
        <w:t xml:space="preserve"> </w:t>
      </w:r>
      <w:r w:rsidRPr="002409FC">
        <w:t xml:space="preserve">  2019. évi módosulás</w:t>
      </w:r>
    </w:p>
  </w:footnote>
  <w:footnote w:id="31">
    <w:p w14:paraId="7F61DFF6" w14:textId="71E5D9D0" w:rsidR="003E4C43" w:rsidRDefault="003E4C43">
      <w:pPr>
        <w:pStyle w:val="Lbjegyzetszveg"/>
      </w:pPr>
      <w:r>
        <w:rPr>
          <w:rStyle w:val="Lbjegyzet-hivatkozs"/>
        </w:rPr>
        <w:footnoteRef/>
      </w:r>
      <w:r>
        <w:t xml:space="preserve"> </w:t>
      </w:r>
      <w:r w:rsidRPr="002409FC">
        <w:t xml:space="preserve">  2019. évi módosulás</w:t>
      </w:r>
    </w:p>
  </w:footnote>
  <w:footnote w:id="32">
    <w:p w14:paraId="4969D5DA" w14:textId="1F158D6A" w:rsidR="003E4C43" w:rsidRDefault="003E4C43">
      <w:pPr>
        <w:pStyle w:val="Lbjegyzetszveg"/>
      </w:pPr>
      <w:r>
        <w:rPr>
          <w:rStyle w:val="Lbjegyzet-hivatkozs"/>
        </w:rPr>
        <w:footnoteRef/>
      </w:r>
      <w:r>
        <w:t xml:space="preserve"> </w:t>
      </w:r>
      <w:r w:rsidRPr="002409FC">
        <w:t xml:space="preserve">  2019. évi módosulás</w:t>
      </w:r>
    </w:p>
  </w:footnote>
  <w:footnote w:id="33">
    <w:p w14:paraId="0E91894A" w14:textId="27F3BF9E" w:rsidR="003E4C43" w:rsidRDefault="003E4C43">
      <w:pPr>
        <w:pStyle w:val="Lbjegyzetszveg"/>
      </w:pPr>
      <w:r>
        <w:rPr>
          <w:rStyle w:val="Lbjegyzet-hivatkozs"/>
        </w:rPr>
        <w:footnoteRef/>
      </w:r>
      <w:r>
        <w:t xml:space="preserve"> </w:t>
      </w:r>
      <w:r w:rsidRPr="002409FC">
        <w:t xml:space="preserve">  2019. évi módosulás</w:t>
      </w:r>
    </w:p>
  </w:footnote>
  <w:footnote w:id="34">
    <w:p w14:paraId="31AA32CE" w14:textId="1C3C8884" w:rsidR="003E4C43" w:rsidRDefault="003E4C43">
      <w:pPr>
        <w:pStyle w:val="Lbjegyzetszveg"/>
      </w:pPr>
      <w:r>
        <w:rPr>
          <w:rStyle w:val="Lbjegyzet-hivatkozs"/>
        </w:rPr>
        <w:footnoteRef/>
      </w:r>
      <w:r>
        <w:t xml:space="preserve"> </w:t>
      </w:r>
      <w:r w:rsidRPr="002409FC">
        <w:t xml:space="preserve">  2019. évi módosulás</w:t>
      </w:r>
    </w:p>
  </w:footnote>
  <w:footnote w:id="35">
    <w:p w14:paraId="1C3A6336" w14:textId="4AB0881A" w:rsidR="003E4C43" w:rsidRDefault="003E4C43">
      <w:pPr>
        <w:pStyle w:val="Lbjegyzetszveg"/>
      </w:pPr>
      <w:r>
        <w:rPr>
          <w:rStyle w:val="Lbjegyzet-hivatkozs"/>
        </w:rPr>
        <w:footnoteRef/>
      </w:r>
      <w:r>
        <w:t xml:space="preserve"> </w:t>
      </w:r>
      <w:r w:rsidRPr="002409FC">
        <w:t xml:space="preserve">  2019. évi módosulás</w:t>
      </w:r>
    </w:p>
  </w:footnote>
  <w:footnote w:id="36">
    <w:p w14:paraId="1C09D0FA" w14:textId="4FF31F4F" w:rsidR="003E4C43" w:rsidRDefault="003E4C43">
      <w:pPr>
        <w:pStyle w:val="Lbjegyzetszveg"/>
      </w:pPr>
      <w:r>
        <w:rPr>
          <w:rStyle w:val="Lbjegyzet-hivatkozs"/>
        </w:rPr>
        <w:footnoteRef/>
      </w:r>
      <w:r>
        <w:t xml:space="preserve"> </w:t>
      </w:r>
      <w:r w:rsidRPr="00165699">
        <w:t xml:space="preserve">  2019. évi módosulás</w:t>
      </w:r>
    </w:p>
  </w:footnote>
  <w:footnote w:id="37">
    <w:p w14:paraId="022AE4DE" w14:textId="1ACD7304" w:rsidR="003E4C43" w:rsidRDefault="003E4C43">
      <w:pPr>
        <w:pStyle w:val="Lbjegyzetszveg"/>
      </w:pPr>
      <w:r>
        <w:rPr>
          <w:rStyle w:val="Lbjegyzet-hivatkozs"/>
        </w:rPr>
        <w:footnoteRef/>
      </w:r>
      <w:r>
        <w:t xml:space="preserve"> </w:t>
      </w:r>
      <w:r w:rsidRPr="00165699">
        <w:t xml:space="preserve">  2019. évi módosulás</w:t>
      </w:r>
    </w:p>
  </w:footnote>
  <w:footnote w:id="38">
    <w:p w14:paraId="3E159BFA" w14:textId="7EBE802D" w:rsidR="003E4C43" w:rsidRDefault="003E4C43">
      <w:pPr>
        <w:pStyle w:val="Lbjegyzetszveg"/>
      </w:pPr>
      <w:r>
        <w:rPr>
          <w:rStyle w:val="Lbjegyzet-hivatkozs"/>
        </w:rPr>
        <w:footnoteRef/>
      </w:r>
      <w:r>
        <w:t xml:space="preserve"> </w:t>
      </w:r>
      <w:r w:rsidRPr="00E90CC1">
        <w:t xml:space="preserve">  2019. évi módosulás</w:t>
      </w:r>
    </w:p>
  </w:footnote>
  <w:footnote w:id="39">
    <w:p w14:paraId="0932665A" w14:textId="5BCB0B81" w:rsidR="003E4C43" w:rsidRDefault="003E4C43">
      <w:pPr>
        <w:pStyle w:val="Lbjegyzetszveg"/>
      </w:pPr>
      <w:r>
        <w:rPr>
          <w:rStyle w:val="Lbjegyzet-hivatkozs"/>
        </w:rPr>
        <w:footnoteRef/>
      </w:r>
      <w:r>
        <w:t xml:space="preserve"> </w:t>
      </w:r>
      <w:r w:rsidRPr="00E90CC1">
        <w:t xml:space="preserve">  2019. évi módosulás</w:t>
      </w:r>
    </w:p>
  </w:footnote>
  <w:footnote w:id="40">
    <w:p w14:paraId="6D538BBF" w14:textId="37C07728" w:rsidR="003E4C43" w:rsidRDefault="003E4C43">
      <w:pPr>
        <w:pStyle w:val="Lbjegyzetszveg"/>
      </w:pPr>
      <w:r>
        <w:rPr>
          <w:rStyle w:val="Lbjegyzet-hivatkozs"/>
        </w:rPr>
        <w:footnoteRef/>
      </w:r>
      <w:r>
        <w:t xml:space="preserve"> </w:t>
      </w:r>
      <w:r w:rsidRPr="00E90CC1">
        <w:t xml:space="preserve">  2019. évi módosulás</w:t>
      </w:r>
    </w:p>
  </w:footnote>
  <w:footnote w:id="41">
    <w:p w14:paraId="62EDC157" w14:textId="61540C32" w:rsidR="003E4C43" w:rsidRDefault="003E4C43">
      <w:pPr>
        <w:pStyle w:val="Lbjegyzetszveg"/>
      </w:pPr>
      <w:r>
        <w:rPr>
          <w:rStyle w:val="Lbjegyzet-hivatkozs"/>
        </w:rPr>
        <w:footnoteRef/>
      </w:r>
      <w:r>
        <w:t xml:space="preserve"> </w:t>
      </w:r>
      <w:r w:rsidRPr="00E90CC1">
        <w:t xml:space="preserve">  2019. évi módosulás</w:t>
      </w:r>
    </w:p>
  </w:footnote>
  <w:footnote w:id="42">
    <w:p w14:paraId="1F9129F7" w14:textId="460CE725" w:rsidR="003E4C43" w:rsidRDefault="003E4C43">
      <w:pPr>
        <w:pStyle w:val="Lbjegyzetszveg"/>
      </w:pPr>
      <w:r>
        <w:rPr>
          <w:rStyle w:val="Lbjegyzet-hivatkozs"/>
        </w:rPr>
        <w:footnoteRef/>
      </w:r>
      <w:r>
        <w:t xml:space="preserve"> </w:t>
      </w:r>
      <w:r w:rsidRPr="00E90CC1">
        <w:t xml:space="preserve">  2019. évi módosulás</w:t>
      </w:r>
    </w:p>
  </w:footnote>
  <w:footnote w:id="43">
    <w:p w14:paraId="0BEF2624" w14:textId="542F3283" w:rsidR="003E4C43" w:rsidRDefault="003E4C43">
      <w:pPr>
        <w:pStyle w:val="Lbjegyzetszveg"/>
      </w:pPr>
      <w:r>
        <w:rPr>
          <w:rStyle w:val="Lbjegyzet-hivatkozs"/>
        </w:rPr>
        <w:footnoteRef/>
      </w:r>
      <w:r>
        <w:t xml:space="preserve"> </w:t>
      </w:r>
      <w:r w:rsidRPr="00E90CC1">
        <w:t xml:space="preserve">  2019. évi módosulás</w:t>
      </w:r>
    </w:p>
  </w:footnote>
  <w:footnote w:id="44">
    <w:p w14:paraId="0A269BFA" w14:textId="5C28FEA5" w:rsidR="003E4C43" w:rsidRDefault="003E4C43">
      <w:pPr>
        <w:pStyle w:val="Lbjegyzetszveg"/>
      </w:pPr>
      <w:r>
        <w:rPr>
          <w:rStyle w:val="Lbjegyzet-hivatkozs"/>
        </w:rPr>
        <w:footnoteRef/>
      </w:r>
      <w:r>
        <w:t xml:space="preserve"> </w:t>
      </w:r>
      <w:r w:rsidRPr="00E90CC1">
        <w:t xml:space="preserve">  2019. évi módosulás</w:t>
      </w:r>
    </w:p>
  </w:footnote>
  <w:footnote w:id="45">
    <w:p w14:paraId="52698B76" w14:textId="77777777" w:rsidR="003E4C43" w:rsidRDefault="003E4C43" w:rsidP="0009649E">
      <w:pPr>
        <w:pStyle w:val="Norml1"/>
        <w:spacing w:line="240" w:lineRule="auto"/>
      </w:pPr>
    </w:p>
  </w:footnote>
  <w:footnote w:id="46">
    <w:p w14:paraId="2F8EE5DA" w14:textId="2255C8F7" w:rsidR="003E4C43" w:rsidRDefault="003E4C43">
      <w:pPr>
        <w:pStyle w:val="Lbjegyzetszveg"/>
      </w:pPr>
      <w:r>
        <w:rPr>
          <w:rStyle w:val="Lbjegyzet-hivatkozs"/>
        </w:rPr>
        <w:footnoteRef/>
      </w:r>
      <w:r>
        <w:t xml:space="preserve"> </w:t>
      </w:r>
      <w:r w:rsidRPr="00E90CC1">
        <w:t xml:space="preserve">  2019. évi módosulás</w:t>
      </w:r>
    </w:p>
  </w:footnote>
  <w:footnote w:id="47">
    <w:p w14:paraId="646FD9D0" w14:textId="1CDCDB22" w:rsidR="003E4C43" w:rsidRDefault="003E4C43">
      <w:pPr>
        <w:pStyle w:val="Lbjegyzetszveg"/>
      </w:pPr>
      <w:r>
        <w:rPr>
          <w:rStyle w:val="Lbjegyzet-hivatkozs"/>
        </w:rPr>
        <w:footnoteRef/>
      </w:r>
      <w:r>
        <w:t xml:space="preserve"> </w:t>
      </w:r>
      <w:r w:rsidRPr="00E90CC1">
        <w:t xml:space="preserve">  2019. évi módosulás</w:t>
      </w:r>
    </w:p>
  </w:footnote>
  <w:footnote w:id="48">
    <w:p w14:paraId="2F0677D8" w14:textId="1D6704D5" w:rsidR="003E4C43" w:rsidRDefault="003E4C43">
      <w:pPr>
        <w:pStyle w:val="Lbjegyzetszveg"/>
      </w:pPr>
      <w:r>
        <w:rPr>
          <w:rStyle w:val="Lbjegyzet-hivatkozs"/>
        </w:rPr>
        <w:footnoteRef/>
      </w:r>
      <w:r>
        <w:t xml:space="preserve"> </w:t>
      </w:r>
      <w:r w:rsidRPr="00E90CC1">
        <w:t xml:space="preserve">  2019. évi módosulás</w:t>
      </w:r>
    </w:p>
  </w:footnote>
  <w:footnote w:id="49">
    <w:p w14:paraId="3EA3B412" w14:textId="329E043D" w:rsidR="003E4C43" w:rsidRDefault="003E4C43">
      <w:pPr>
        <w:pStyle w:val="Lbjegyzetszveg"/>
      </w:pPr>
      <w:r>
        <w:rPr>
          <w:rStyle w:val="Lbjegyzet-hivatkozs"/>
        </w:rPr>
        <w:footnoteRef/>
      </w:r>
      <w:r>
        <w:t xml:space="preserve"> </w:t>
      </w:r>
      <w:r w:rsidRPr="00E90CC1">
        <w:t xml:space="preserve">  2019. évi módosulás</w:t>
      </w:r>
    </w:p>
  </w:footnote>
  <w:footnote w:id="50">
    <w:p w14:paraId="5357E9BC" w14:textId="27DB568A" w:rsidR="003E4C43" w:rsidRDefault="003E4C43">
      <w:pPr>
        <w:pStyle w:val="Lbjegyzetszveg"/>
      </w:pPr>
      <w:r>
        <w:rPr>
          <w:rStyle w:val="Lbjegyzet-hivatkozs"/>
        </w:rPr>
        <w:footnoteRef/>
      </w:r>
      <w:r>
        <w:t xml:space="preserve"> </w:t>
      </w:r>
      <w:r w:rsidRPr="00DA0309">
        <w:t xml:space="preserve">  2019. évi módosulás</w:t>
      </w:r>
    </w:p>
  </w:footnote>
  <w:footnote w:id="51">
    <w:p w14:paraId="11C90EB8" w14:textId="2AC91E9C" w:rsidR="003E4C43" w:rsidRDefault="003E4C43">
      <w:pPr>
        <w:pStyle w:val="Lbjegyzetszveg"/>
      </w:pPr>
      <w:r>
        <w:rPr>
          <w:rStyle w:val="Lbjegyzet-hivatkozs"/>
        </w:rPr>
        <w:footnoteRef/>
      </w:r>
      <w:r>
        <w:t xml:space="preserve"> </w:t>
      </w:r>
      <w:r w:rsidRPr="00DA0309">
        <w:t xml:space="preserve">  2019. évi módosulás</w:t>
      </w:r>
    </w:p>
  </w:footnote>
  <w:footnote w:id="52">
    <w:p w14:paraId="4A1FB3DA" w14:textId="13375958" w:rsidR="003E4C43" w:rsidRDefault="003E4C43">
      <w:pPr>
        <w:pStyle w:val="Lbjegyzetszveg"/>
      </w:pPr>
      <w:r>
        <w:rPr>
          <w:rStyle w:val="Lbjegyzet-hivatkozs"/>
        </w:rPr>
        <w:footnoteRef/>
      </w:r>
      <w:r>
        <w:t xml:space="preserve"> </w:t>
      </w:r>
      <w:r w:rsidRPr="00DA0309">
        <w:t xml:space="preserve">  2019. évi módosulás</w:t>
      </w:r>
    </w:p>
  </w:footnote>
  <w:footnote w:id="53">
    <w:p w14:paraId="275B2854" w14:textId="0607BF8F" w:rsidR="003E4C43" w:rsidRDefault="003E4C43">
      <w:pPr>
        <w:pStyle w:val="Lbjegyzetszveg"/>
      </w:pPr>
      <w:r>
        <w:rPr>
          <w:rStyle w:val="Lbjegyzet-hivatkozs"/>
        </w:rPr>
        <w:footnoteRef/>
      </w:r>
      <w:r>
        <w:t xml:space="preserve"> </w:t>
      </w:r>
      <w:r w:rsidRPr="00DA0309">
        <w:t xml:space="preserve">  2019. évi módosulás</w:t>
      </w:r>
    </w:p>
  </w:footnote>
  <w:footnote w:id="54">
    <w:p w14:paraId="7BE8C21F" w14:textId="62BF08CF" w:rsidR="003E4C43" w:rsidRDefault="003E4C43">
      <w:pPr>
        <w:pStyle w:val="Lbjegyzetszveg"/>
      </w:pPr>
      <w:r>
        <w:rPr>
          <w:rStyle w:val="Lbjegyzet-hivatkozs"/>
        </w:rPr>
        <w:footnoteRef/>
      </w:r>
      <w:r>
        <w:t xml:space="preserve"> </w:t>
      </w:r>
      <w:r w:rsidRPr="00DA0309">
        <w:t xml:space="preserve">  2019. évi módosulás</w:t>
      </w:r>
    </w:p>
  </w:footnote>
  <w:footnote w:id="55">
    <w:p w14:paraId="0AD76470" w14:textId="3BBFAF03" w:rsidR="003E4C43" w:rsidRDefault="003E4C43">
      <w:pPr>
        <w:pStyle w:val="Lbjegyzetszveg"/>
      </w:pPr>
      <w:r>
        <w:rPr>
          <w:rStyle w:val="Lbjegyzet-hivatkozs"/>
        </w:rPr>
        <w:footnoteRef/>
      </w:r>
      <w:r>
        <w:t xml:space="preserve"> </w:t>
      </w:r>
      <w:r w:rsidRPr="00DA0309">
        <w:t xml:space="preserve">  2019. évi módosulás</w:t>
      </w:r>
    </w:p>
  </w:footnote>
  <w:footnote w:id="56">
    <w:p w14:paraId="650975C3" w14:textId="1913E723" w:rsidR="003E4C43" w:rsidRDefault="003E4C43">
      <w:pPr>
        <w:pStyle w:val="Lbjegyzetszveg"/>
      </w:pPr>
      <w:r>
        <w:rPr>
          <w:rStyle w:val="Lbjegyzet-hivatkozs"/>
        </w:rPr>
        <w:footnoteRef/>
      </w:r>
      <w:r>
        <w:t xml:space="preserve"> </w:t>
      </w:r>
      <w:r w:rsidRPr="00DA0309">
        <w:t xml:space="preserve">  2019. évi módosulás</w:t>
      </w:r>
    </w:p>
  </w:footnote>
  <w:footnote w:id="57">
    <w:p w14:paraId="56D5A548" w14:textId="1CC00162" w:rsidR="003E4C43" w:rsidRDefault="003E4C43">
      <w:pPr>
        <w:pStyle w:val="Lbjegyzetszveg"/>
      </w:pPr>
      <w:r>
        <w:rPr>
          <w:rStyle w:val="Lbjegyzet-hivatkozs"/>
        </w:rPr>
        <w:footnoteRef/>
      </w:r>
      <w:r>
        <w:t xml:space="preserve"> </w:t>
      </w:r>
      <w:r w:rsidRPr="00DA0309">
        <w:t xml:space="preserve">  2019. évi módosulás</w:t>
      </w:r>
    </w:p>
  </w:footnote>
  <w:footnote w:id="58">
    <w:p w14:paraId="1BEF9A5D" w14:textId="7603485E" w:rsidR="003E4C43" w:rsidRDefault="003E4C43">
      <w:pPr>
        <w:pStyle w:val="Lbjegyzetszveg"/>
      </w:pPr>
      <w:r>
        <w:rPr>
          <w:rStyle w:val="Lbjegyzet-hivatkozs"/>
        </w:rPr>
        <w:footnoteRef/>
      </w:r>
      <w:r>
        <w:t xml:space="preserve"> </w:t>
      </w:r>
      <w:r w:rsidRPr="00DA0309">
        <w:t xml:space="preserve">  2019. évi módosulás</w:t>
      </w:r>
    </w:p>
  </w:footnote>
  <w:footnote w:id="59">
    <w:p w14:paraId="2B0080E3" w14:textId="2D0495A8" w:rsidR="003E4C43" w:rsidRDefault="003E4C43">
      <w:pPr>
        <w:pStyle w:val="Lbjegyzetszveg"/>
      </w:pPr>
      <w:r>
        <w:rPr>
          <w:rStyle w:val="Lbjegyzet-hivatkozs"/>
        </w:rPr>
        <w:footnoteRef/>
      </w:r>
      <w:r>
        <w:t xml:space="preserve"> </w:t>
      </w:r>
      <w:r w:rsidRPr="00DA0309">
        <w:t xml:space="preserve">  2019. évi módosulás</w:t>
      </w:r>
    </w:p>
  </w:footnote>
  <w:footnote w:id="60">
    <w:p w14:paraId="028AC70A" w14:textId="5DA129DD" w:rsidR="003E4C43" w:rsidRDefault="003E4C43">
      <w:pPr>
        <w:pStyle w:val="Lbjegyzetszveg"/>
      </w:pPr>
      <w:r>
        <w:rPr>
          <w:rStyle w:val="Lbjegyzet-hivatkozs"/>
        </w:rPr>
        <w:footnoteRef/>
      </w:r>
      <w:r>
        <w:t xml:space="preserve"> </w:t>
      </w:r>
      <w:r w:rsidRPr="00DA0309">
        <w:t xml:space="preserve">  2019. évi módosulás</w:t>
      </w:r>
    </w:p>
  </w:footnote>
  <w:footnote w:id="61">
    <w:p w14:paraId="65377137" w14:textId="41423CFA" w:rsidR="003E4C43" w:rsidRDefault="003E4C43">
      <w:pPr>
        <w:pStyle w:val="Lbjegyzetszveg"/>
      </w:pPr>
      <w:r>
        <w:rPr>
          <w:rStyle w:val="Lbjegyzet-hivatkozs"/>
        </w:rPr>
        <w:footnoteRef/>
      </w:r>
      <w:r>
        <w:t xml:space="preserve"> </w:t>
      </w:r>
      <w:r w:rsidRPr="00DA0309">
        <w:t xml:space="preserve">  2019. évi módosulás</w:t>
      </w:r>
    </w:p>
  </w:footnote>
  <w:footnote w:id="62">
    <w:p w14:paraId="59332CBE" w14:textId="7F3178E1" w:rsidR="003E4C43" w:rsidRDefault="003E4C43">
      <w:pPr>
        <w:pStyle w:val="Lbjegyzetszveg"/>
      </w:pPr>
      <w:r>
        <w:rPr>
          <w:rStyle w:val="Lbjegyzet-hivatkozs"/>
        </w:rPr>
        <w:footnoteRef/>
      </w:r>
      <w:r>
        <w:t xml:space="preserve"> </w:t>
      </w:r>
      <w:r w:rsidRPr="00DA0309">
        <w:t xml:space="preserve">  2019. évi módosulás</w:t>
      </w:r>
    </w:p>
  </w:footnote>
  <w:footnote w:id="63">
    <w:p w14:paraId="5A7C538D" w14:textId="18542A3E" w:rsidR="003E4C43" w:rsidRDefault="003E4C43">
      <w:pPr>
        <w:pStyle w:val="Lbjegyzetszveg"/>
      </w:pPr>
      <w:r>
        <w:rPr>
          <w:rStyle w:val="Lbjegyzet-hivatkozs"/>
        </w:rPr>
        <w:footnoteRef/>
      </w:r>
      <w:r>
        <w:t xml:space="preserve"> </w:t>
      </w:r>
      <w:r w:rsidRPr="00DA0309">
        <w:t xml:space="preserve">  2019. évi módosulás</w:t>
      </w:r>
    </w:p>
  </w:footnote>
  <w:footnote w:id="64">
    <w:p w14:paraId="4B30CD84" w14:textId="362C317C" w:rsidR="003E4C43" w:rsidRDefault="003E4C43">
      <w:pPr>
        <w:pStyle w:val="Lbjegyzetszveg"/>
      </w:pPr>
      <w:r>
        <w:rPr>
          <w:rStyle w:val="Lbjegyzet-hivatkozs"/>
        </w:rPr>
        <w:footnoteRef/>
      </w:r>
      <w:r>
        <w:t xml:space="preserve"> </w:t>
      </w:r>
      <w:r w:rsidRPr="00DA0309">
        <w:t xml:space="preserve">  2019. évi módosulás</w:t>
      </w:r>
    </w:p>
  </w:footnote>
  <w:footnote w:id="65">
    <w:p w14:paraId="400EE772" w14:textId="744B7435" w:rsidR="003E4C43" w:rsidRDefault="003E4C43">
      <w:pPr>
        <w:pStyle w:val="Lbjegyzetszveg"/>
      </w:pPr>
      <w:r>
        <w:rPr>
          <w:rStyle w:val="Lbjegyzet-hivatkozs"/>
        </w:rPr>
        <w:footnoteRef/>
      </w:r>
      <w:r>
        <w:t xml:space="preserve"> </w:t>
      </w:r>
      <w:r w:rsidRPr="00DA0309">
        <w:t xml:space="preserve">  2019. évi módosulás</w:t>
      </w:r>
    </w:p>
  </w:footnote>
  <w:footnote w:id="66">
    <w:p w14:paraId="229DA7D7" w14:textId="34AD56AE" w:rsidR="003E4C43" w:rsidRDefault="003E4C43">
      <w:pPr>
        <w:pStyle w:val="Lbjegyzetszveg"/>
      </w:pPr>
      <w:r>
        <w:rPr>
          <w:rStyle w:val="Lbjegyzet-hivatkozs"/>
        </w:rPr>
        <w:footnoteRef/>
      </w:r>
      <w:r>
        <w:t xml:space="preserve"> </w:t>
      </w:r>
      <w:r w:rsidRPr="00545517">
        <w:t xml:space="preserve">  2019. évi módosulás</w:t>
      </w:r>
    </w:p>
  </w:footnote>
  <w:footnote w:id="67">
    <w:p w14:paraId="091DC58D" w14:textId="5EE418C7" w:rsidR="003E4C43" w:rsidRDefault="003E4C43">
      <w:pPr>
        <w:pStyle w:val="Lbjegyzetszveg"/>
      </w:pPr>
      <w:r>
        <w:rPr>
          <w:rStyle w:val="Lbjegyzet-hivatkozs"/>
        </w:rPr>
        <w:footnoteRef/>
      </w:r>
      <w:r>
        <w:t xml:space="preserve"> </w:t>
      </w:r>
      <w:r w:rsidRPr="00545517">
        <w:t xml:space="preserve">  2019. évi módosulás</w:t>
      </w:r>
    </w:p>
  </w:footnote>
  <w:footnote w:id="68">
    <w:p w14:paraId="6BDE7B0B" w14:textId="6FF623D1" w:rsidR="003E4C43" w:rsidRDefault="003E4C43">
      <w:pPr>
        <w:pStyle w:val="Lbjegyzetszveg"/>
      </w:pPr>
      <w:r>
        <w:rPr>
          <w:rStyle w:val="Lbjegyzet-hivatkozs"/>
        </w:rPr>
        <w:footnoteRef/>
      </w:r>
      <w:r>
        <w:t xml:space="preserve"> </w:t>
      </w:r>
      <w:r w:rsidRPr="00545517">
        <w:t xml:space="preserve">  2019. évi módosulás</w:t>
      </w:r>
    </w:p>
  </w:footnote>
  <w:footnote w:id="69">
    <w:p w14:paraId="4B8147F5" w14:textId="23618BF0" w:rsidR="003E4C43" w:rsidRDefault="003E4C43">
      <w:pPr>
        <w:pStyle w:val="Lbjegyzetszveg"/>
      </w:pPr>
      <w:r>
        <w:rPr>
          <w:rStyle w:val="Lbjegyzet-hivatkozs"/>
        </w:rPr>
        <w:footnoteRef/>
      </w:r>
      <w:r>
        <w:t xml:space="preserve"> </w:t>
      </w:r>
      <w:r w:rsidRPr="00545517">
        <w:t xml:space="preserve">  2019. évi módosulás</w:t>
      </w:r>
    </w:p>
  </w:footnote>
  <w:footnote w:id="70">
    <w:p w14:paraId="396700D7" w14:textId="0599486A" w:rsidR="003E4C43" w:rsidRDefault="003E4C43">
      <w:pPr>
        <w:pStyle w:val="Lbjegyzetszveg"/>
      </w:pPr>
      <w:r>
        <w:rPr>
          <w:rStyle w:val="Lbjegyzet-hivatkozs"/>
        </w:rPr>
        <w:footnoteRef/>
      </w:r>
      <w:r>
        <w:t xml:space="preserve"> </w:t>
      </w:r>
      <w:r w:rsidRPr="00545517">
        <w:t xml:space="preserve">  2019. évi módosulás</w:t>
      </w:r>
    </w:p>
  </w:footnote>
  <w:footnote w:id="71">
    <w:p w14:paraId="7C2867B6" w14:textId="3AD2C02B" w:rsidR="003E4C43" w:rsidRDefault="003E4C43">
      <w:pPr>
        <w:pStyle w:val="Lbjegyzetszveg"/>
      </w:pPr>
      <w:r>
        <w:rPr>
          <w:rStyle w:val="Lbjegyzet-hivatkozs"/>
        </w:rPr>
        <w:footnoteRef/>
      </w:r>
      <w:r>
        <w:t xml:space="preserve"> </w:t>
      </w:r>
      <w:r w:rsidRPr="00545517">
        <w:t xml:space="preserve">  2019. évi módosulás</w:t>
      </w:r>
    </w:p>
  </w:footnote>
  <w:footnote w:id="72">
    <w:p w14:paraId="541CCF51" w14:textId="36886070" w:rsidR="003E4C43" w:rsidRDefault="003E4C43">
      <w:pPr>
        <w:pStyle w:val="Lbjegyzetszveg"/>
      </w:pPr>
      <w:r>
        <w:rPr>
          <w:rStyle w:val="Lbjegyzet-hivatkozs"/>
        </w:rPr>
        <w:footnoteRef/>
      </w:r>
      <w:r>
        <w:t xml:space="preserve"> </w:t>
      </w:r>
      <w:r w:rsidRPr="00545517">
        <w:t xml:space="preserve">  2019. évi módosulás</w:t>
      </w:r>
    </w:p>
  </w:footnote>
  <w:footnote w:id="73">
    <w:p w14:paraId="77F048B9" w14:textId="291AE20C" w:rsidR="003E4C43" w:rsidRDefault="003E4C43">
      <w:pPr>
        <w:pStyle w:val="Lbjegyzetszveg"/>
      </w:pPr>
      <w:r>
        <w:rPr>
          <w:rStyle w:val="Lbjegyzet-hivatkozs"/>
        </w:rPr>
        <w:footnoteRef/>
      </w:r>
      <w:r>
        <w:t xml:space="preserve"> </w:t>
      </w:r>
      <w:r w:rsidRPr="00545517">
        <w:t xml:space="preserve">  2019. évi módosulás</w:t>
      </w:r>
    </w:p>
  </w:footnote>
  <w:footnote w:id="74">
    <w:p w14:paraId="5396B489" w14:textId="48B798CC" w:rsidR="003E4C43" w:rsidRDefault="003E4C43">
      <w:pPr>
        <w:pStyle w:val="Lbjegyzetszveg"/>
      </w:pPr>
      <w:r>
        <w:rPr>
          <w:rStyle w:val="Lbjegyzet-hivatkozs"/>
        </w:rPr>
        <w:footnoteRef/>
      </w:r>
      <w:r>
        <w:t xml:space="preserve"> </w:t>
      </w:r>
      <w:r w:rsidRPr="00545517">
        <w:t xml:space="preserve">  2019. évi módosulás</w:t>
      </w:r>
    </w:p>
  </w:footnote>
  <w:footnote w:id="75">
    <w:p w14:paraId="797C18D2" w14:textId="1C906EAB" w:rsidR="003E4C43" w:rsidRDefault="003E4C43">
      <w:pPr>
        <w:pStyle w:val="Lbjegyzetszveg"/>
      </w:pPr>
      <w:r>
        <w:rPr>
          <w:rStyle w:val="Lbjegyzet-hivatkozs"/>
        </w:rPr>
        <w:footnoteRef/>
      </w:r>
      <w:r>
        <w:t xml:space="preserve"> </w:t>
      </w:r>
      <w:r w:rsidRPr="00545517">
        <w:t xml:space="preserve">  2019. évi módosulás</w:t>
      </w:r>
    </w:p>
  </w:footnote>
  <w:footnote w:id="76">
    <w:p w14:paraId="4CE9771E" w14:textId="50A929AA" w:rsidR="003E4C43" w:rsidRDefault="003E4C43">
      <w:pPr>
        <w:pStyle w:val="Lbjegyzetszveg"/>
      </w:pPr>
      <w:r>
        <w:rPr>
          <w:rStyle w:val="Lbjegyzet-hivatkozs"/>
        </w:rPr>
        <w:footnoteRef/>
      </w:r>
      <w:r>
        <w:t xml:space="preserve"> </w:t>
      </w:r>
      <w:r w:rsidRPr="00545517">
        <w:t xml:space="preserve">  2019. évi módosulás</w:t>
      </w:r>
    </w:p>
  </w:footnote>
  <w:footnote w:id="77">
    <w:p w14:paraId="505FDD40" w14:textId="004EF669" w:rsidR="003E4C43" w:rsidRDefault="003E4C43">
      <w:pPr>
        <w:pStyle w:val="Lbjegyzetszveg"/>
      </w:pPr>
      <w:r>
        <w:rPr>
          <w:rStyle w:val="Lbjegyzet-hivatkozs"/>
        </w:rPr>
        <w:footnoteRef/>
      </w:r>
      <w:r>
        <w:t xml:space="preserve"> </w:t>
      </w:r>
      <w:r w:rsidRPr="00545517">
        <w:t xml:space="preserve">  2019. évi módosulás</w:t>
      </w:r>
    </w:p>
  </w:footnote>
  <w:footnote w:id="78">
    <w:p w14:paraId="3F1A6F3F" w14:textId="4F6F5237" w:rsidR="003E4C43" w:rsidRDefault="003E4C43">
      <w:pPr>
        <w:pStyle w:val="Lbjegyzetszveg"/>
      </w:pPr>
      <w:r>
        <w:rPr>
          <w:rStyle w:val="Lbjegyzet-hivatkozs"/>
        </w:rPr>
        <w:footnoteRef/>
      </w:r>
      <w:r>
        <w:t xml:space="preserve"> </w:t>
      </w:r>
      <w:r w:rsidRPr="00545517">
        <w:t xml:space="preserve">  2019. évi módosulás</w:t>
      </w:r>
    </w:p>
  </w:footnote>
  <w:footnote w:id="79">
    <w:p w14:paraId="42E00A82" w14:textId="6D732F9D" w:rsidR="003E4C43" w:rsidRDefault="003E4C43">
      <w:pPr>
        <w:pStyle w:val="Lbjegyzetszveg"/>
      </w:pPr>
      <w:r>
        <w:rPr>
          <w:rStyle w:val="Lbjegyzet-hivatkozs"/>
        </w:rPr>
        <w:footnoteRef/>
      </w:r>
      <w:r>
        <w:t xml:space="preserve"> </w:t>
      </w:r>
      <w:r w:rsidRPr="00545517">
        <w:t xml:space="preserve">  2019. évi módosulás</w:t>
      </w:r>
    </w:p>
  </w:footnote>
  <w:footnote w:id="80">
    <w:p w14:paraId="60259A1F" w14:textId="6AAE6D1F" w:rsidR="003E4C43" w:rsidRDefault="003E4C43">
      <w:pPr>
        <w:pStyle w:val="Lbjegyzetszveg"/>
      </w:pPr>
      <w:r>
        <w:rPr>
          <w:rStyle w:val="Lbjegyzet-hivatkozs"/>
        </w:rPr>
        <w:footnoteRef/>
      </w:r>
      <w:r>
        <w:t xml:space="preserve"> </w:t>
      </w:r>
      <w:r w:rsidRPr="00545517">
        <w:t xml:space="preserve">  2019. évi módosulás</w:t>
      </w:r>
    </w:p>
  </w:footnote>
  <w:footnote w:id="81">
    <w:p w14:paraId="303019EC" w14:textId="50AD7755" w:rsidR="003E4C43" w:rsidRDefault="003E4C43">
      <w:pPr>
        <w:pStyle w:val="Lbjegyzetszveg"/>
      </w:pPr>
      <w:r>
        <w:rPr>
          <w:rStyle w:val="Lbjegyzet-hivatkozs"/>
        </w:rPr>
        <w:footnoteRef/>
      </w:r>
      <w:r>
        <w:t xml:space="preserve"> </w:t>
      </w:r>
      <w:r w:rsidRPr="00545517">
        <w:t xml:space="preserve">  2019. évi módosulás</w:t>
      </w:r>
    </w:p>
  </w:footnote>
  <w:footnote w:id="82">
    <w:p w14:paraId="72C805E0" w14:textId="12B3CB97" w:rsidR="003E4C43" w:rsidRDefault="003E4C43">
      <w:pPr>
        <w:pStyle w:val="Lbjegyzetszveg"/>
      </w:pPr>
      <w:r>
        <w:rPr>
          <w:rStyle w:val="Lbjegyzet-hivatkozs"/>
        </w:rPr>
        <w:footnoteRef/>
      </w:r>
      <w:r>
        <w:t xml:space="preserve"> </w:t>
      </w:r>
      <w:r w:rsidRPr="00545517">
        <w:t xml:space="preserve">  2019. évi módosulás</w:t>
      </w:r>
    </w:p>
  </w:footnote>
  <w:footnote w:id="83">
    <w:p w14:paraId="1A3929F8" w14:textId="142BE98F" w:rsidR="003E4C43" w:rsidRDefault="003E4C43">
      <w:pPr>
        <w:pStyle w:val="Lbjegyzetszveg"/>
      </w:pPr>
      <w:r>
        <w:rPr>
          <w:rStyle w:val="Lbjegyzet-hivatkozs"/>
        </w:rPr>
        <w:footnoteRef/>
      </w:r>
      <w:r>
        <w:t xml:space="preserve"> </w:t>
      </w:r>
      <w:r w:rsidRPr="00545517">
        <w:t xml:space="preserve">  2019. évi módosulás</w:t>
      </w:r>
    </w:p>
  </w:footnote>
  <w:footnote w:id="84">
    <w:p w14:paraId="20C84B2F" w14:textId="2F6911EA" w:rsidR="003E4C43" w:rsidRDefault="003E4C43">
      <w:pPr>
        <w:pStyle w:val="Lbjegyzetszveg"/>
      </w:pPr>
      <w:r>
        <w:rPr>
          <w:rStyle w:val="Lbjegyzet-hivatkozs"/>
        </w:rPr>
        <w:footnoteRef/>
      </w:r>
      <w:r>
        <w:t xml:space="preserve"> </w:t>
      </w:r>
      <w:r w:rsidRPr="00545517">
        <w:t xml:space="preserve">  2019. évi módosulás</w:t>
      </w:r>
    </w:p>
  </w:footnote>
  <w:footnote w:id="85">
    <w:p w14:paraId="0FEFCD71" w14:textId="6D1126FB" w:rsidR="003E4C43" w:rsidRDefault="003E4C43">
      <w:pPr>
        <w:pStyle w:val="Lbjegyzetszveg"/>
      </w:pPr>
      <w:r>
        <w:rPr>
          <w:rStyle w:val="Lbjegyzet-hivatkozs"/>
        </w:rPr>
        <w:footnoteRef/>
      </w:r>
      <w:r>
        <w:t xml:space="preserve"> </w:t>
      </w:r>
      <w:r w:rsidRPr="00545517">
        <w:t xml:space="preserve">  2019. évi módosulás</w:t>
      </w:r>
    </w:p>
  </w:footnote>
  <w:footnote w:id="86">
    <w:p w14:paraId="2060BF9E" w14:textId="77DEF700" w:rsidR="003E4C43" w:rsidRDefault="003E4C43">
      <w:pPr>
        <w:pStyle w:val="Lbjegyzetszveg"/>
      </w:pPr>
      <w:r>
        <w:rPr>
          <w:rStyle w:val="Lbjegyzet-hivatkozs"/>
        </w:rPr>
        <w:footnoteRef/>
      </w:r>
      <w:r>
        <w:t xml:space="preserve"> </w:t>
      </w:r>
      <w:r w:rsidRPr="00545517">
        <w:t xml:space="preserve">  2019. évi módosulás</w:t>
      </w:r>
    </w:p>
  </w:footnote>
  <w:footnote w:id="87">
    <w:p w14:paraId="6BDF7373" w14:textId="0851B079" w:rsidR="003E4C43" w:rsidRDefault="003E4C43">
      <w:pPr>
        <w:pStyle w:val="Lbjegyzetszveg"/>
      </w:pPr>
      <w:r>
        <w:rPr>
          <w:rStyle w:val="Lbjegyzet-hivatkozs"/>
        </w:rPr>
        <w:footnoteRef/>
      </w:r>
      <w:r>
        <w:t xml:space="preserve"> </w:t>
      </w:r>
      <w:r w:rsidRPr="00545517">
        <w:t xml:space="preserve">  2019. évi módosulás</w:t>
      </w:r>
    </w:p>
  </w:footnote>
  <w:footnote w:id="88">
    <w:p w14:paraId="34B97F30" w14:textId="193EA8F9" w:rsidR="003E4C43" w:rsidRDefault="003E4C43">
      <w:pPr>
        <w:pStyle w:val="Lbjegyzetszveg"/>
      </w:pPr>
      <w:r>
        <w:rPr>
          <w:rStyle w:val="Lbjegyzet-hivatkozs"/>
        </w:rPr>
        <w:footnoteRef/>
      </w:r>
      <w:r>
        <w:t xml:space="preserve"> </w:t>
      </w:r>
      <w:r w:rsidRPr="00F72F7F">
        <w:t xml:space="preserve">  2019. évi módosulás</w:t>
      </w:r>
    </w:p>
  </w:footnote>
  <w:footnote w:id="89">
    <w:p w14:paraId="5652329F" w14:textId="4C6FA161" w:rsidR="003E4C43" w:rsidRDefault="003E4C43">
      <w:pPr>
        <w:pStyle w:val="Lbjegyzetszveg"/>
      </w:pPr>
      <w:r>
        <w:rPr>
          <w:rStyle w:val="Lbjegyzet-hivatkozs"/>
        </w:rPr>
        <w:footnoteRef/>
      </w:r>
      <w:r>
        <w:t xml:space="preserve"> </w:t>
      </w:r>
      <w:r w:rsidRPr="00F72F7F">
        <w:t xml:space="preserve">  2019. évi módosulás</w:t>
      </w:r>
    </w:p>
  </w:footnote>
  <w:footnote w:id="90">
    <w:p w14:paraId="121D2698" w14:textId="2F3F4BF2" w:rsidR="003E4C43" w:rsidRDefault="003E4C43">
      <w:pPr>
        <w:pStyle w:val="Lbjegyzetszveg"/>
      </w:pPr>
      <w:r>
        <w:rPr>
          <w:rStyle w:val="Lbjegyzet-hivatkozs"/>
        </w:rPr>
        <w:footnoteRef/>
      </w:r>
      <w:r>
        <w:t xml:space="preserve"> </w:t>
      </w:r>
      <w:r w:rsidRPr="00F72F7F">
        <w:t xml:space="preserve">  2019. évi módosulás</w:t>
      </w:r>
    </w:p>
  </w:footnote>
  <w:footnote w:id="91">
    <w:p w14:paraId="1FE1FAFC" w14:textId="26E7E32B" w:rsidR="003E4C43" w:rsidRDefault="003E4C43">
      <w:pPr>
        <w:pStyle w:val="Lbjegyzetszveg"/>
      </w:pPr>
      <w:r>
        <w:rPr>
          <w:rStyle w:val="Lbjegyzet-hivatkozs"/>
        </w:rPr>
        <w:footnoteRef/>
      </w:r>
      <w:r>
        <w:t xml:space="preserve"> </w:t>
      </w:r>
      <w:r w:rsidRPr="00F72F7F">
        <w:t xml:space="preserve">  2019. évi módosulás</w:t>
      </w:r>
    </w:p>
  </w:footnote>
  <w:footnote w:id="92">
    <w:p w14:paraId="65FFC7AC" w14:textId="354869AE" w:rsidR="003E4C43" w:rsidRDefault="003E4C43">
      <w:pPr>
        <w:pStyle w:val="Lbjegyzetszveg"/>
      </w:pPr>
      <w:r>
        <w:rPr>
          <w:rStyle w:val="Lbjegyzet-hivatkozs"/>
        </w:rPr>
        <w:footnoteRef/>
      </w:r>
      <w:r>
        <w:t xml:space="preserve"> </w:t>
      </w:r>
      <w:r w:rsidRPr="00F72F7F">
        <w:t xml:space="preserve">  2019. évi módosulás</w:t>
      </w:r>
    </w:p>
  </w:footnote>
  <w:footnote w:id="93">
    <w:p w14:paraId="62728660" w14:textId="1DDCE931" w:rsidR="003E4C43" w:rsidRDefault="003E4C43">
      <w:pPr>
        <w:pStyle w:val="Lbjegyzetszveg"/>
      </w:pPr>
      <w:r>
        <w:rPr>
          <w:rStyle w:val="Lbjegyzet-hivatkozs"/>
        </w:rPr>
        <w:footnoteRef/>
      </w:r>
      <w:r>
        <w:t xml:space="preserve"> </w:t>
      </w:r>
      <w:r w:rsidRPr="00F72F7F">
        <w:t xml:space="preserve">  2019. évi módosulás</w:t>
      </w:r>
    </w:p>
  </w:footnote>
  <w:footnote w:id="94">
    <w:p w14:paraId="5033BA87" w14:textId="223357B0" w:rsidR="003E4C43" w:rsidRDefault="003E4C43">
      <w:pPr>
        <w:pStyle w:val="Lbjegyzetszveg"/>
      </w:pPr>
      <w:r>
        <w:rPr>
          <w:rStyle w:val="Lbjegyzet-hivatkozs"/>
        </w:rPr>
        <w:footnoteRef/>
      </w:r>
      <w:r>
        <w:t xml:space="preserve"> </w:t>
      </w:r>
      <w:r w:rsidRPr="00F72F7F">
        <w:t xml:space="preserve">  2019. évi módosulás</w:t>
      </w:r>
    </w:p>
  </w:footnote>
  <w:footnote w:id="95">
    <w:p w14:paraId="74737315" w14:textId="1F5EF7B9" w:rsidR="003E4C43" w:rsidRDefault="003E4C43">
      <w:pPr>
        <w:pStyle w:val="Lbjegyzetszveg"/>
      </w:pPr>
      <w:r>
        <w:rPr>
          <w:rStyle w:val="Lbjegyzet-hivatkozs"/>
        </w:rPr>
        <w:footnoteRef/>
      </w:r>
      <w:r>
        <w:t xml:space="preserve"> </w:t>
      </w:r>
      <w:r w:rsidRPr="00F72F7F">
        <w:t xml:space="preserve">  2019. évi módosulás</w:t>
      </w:r>
    </w:p>
  </w:footnote>
  <w:footnote w:id="96">
    <w:p w14:paraId="02A63546" w14:textId="74FFBBF0" w:rsidR="003E4C43" w:rsidRDefault="003E4C43">
      <w:pPr>
        <w:pStyle w:val="Lbjegyzetszveg"/>
      </w:pPr>
      <w:r>
        <w:rPr>
          <w:rStyle w:val="Lbjegyzet-hivatkozs"/>
        </w:rPr>
        <w:footnoteRef/>
      </w:r>
      <w:r>
        <w:t xml:space="preserve"> </w:t>
      </w:r>
      <w:r w:rsidRPr="00F72F7F">
        <w:t xml:space="preserve">  2019. évi módosulás</w:t>
      </w:r>
    </w:p>
  </w:footnote>
  <w:footnote w:id="97">
    <w:p w14:paraId="6D0CB73B" w14:textId="24A67030" w:rsidR="003E4C43" w:rsidRDefault="003E4C43">
      <w:pPr>
        <w:pStyle w:val="Lbjegyzetszveg"/>
      </w:pPr>
      <w:r>
        <w:rPr>
          <w:rStyle w:val="Lbjegyzet-hivatkozs"/>
        </w:rPr>
        <w:footnoteRef/>
      </w:r>
      <w:r>
        <w:t xml:space="preserve"> </w:t>
      </w:r>
      <w:r w:rsidRPr="00F72F7F">
        <w:t xml:space="preserve">  2019. évi módosulás</w:t>
      </w:r>
    </w:p>
  </w:footnote>
  <w:footnote w:id="98">
    <w:p w14:paraId="437CB2AF" w14:textId="5FE9680B" w:rsidR="003E4C43" w:rsidRDefault="003E4C43">
      <w:pPr>
        <w:pStyle w:val="Lbjegyzetszveg"/>
      </w:pPr>
      <w:r>
        <w:rPr>
          <w:rStyle w:val="Lbjegyzet-hivatkozs"/>
        </w:rPr>
        <w:footnoteRef/>
      </w:r>
      <w:r>
        <w:t xml:space="preserve"> </w:t>
      </w:r>
      <w:r w:rsidRPr="00F72F7F">
        <w:t xml:space="preserve">  2019. évi módosulás</w:t>
      </w:r>
    </w:p>
  </w:footnote>
  <w:footnote w:id="99">
    <w:p w14:paraId="534C3540" w14:textId="69A96D9C" w:rsidR="003E4C43" w:rsidRDefault="003E4C43">
      <w:pPr>
        <w:pStyle w:val="Lbjegyzetszveg"/>
      </w:pPr>
      <w:r>
        <w:rPr>
          <w:rStyle w:val="Lbjegyzet-hivatkozs"/>
        </w:rPr>
        <w:footnoteRef/>
      </w:r>
      <w:r>
        <w:t xml:space="preserve"> </w:t>
      </w:r>
      <w:r w:rsidRPr="00F72F7F">
        <w:t xml:space="preserve">  2019. évi módosulás</w:t>
      </w:r>
    </w:p>
  </w:footnote>
  <w:footnote w:id="100">
    <w:p w14:paraId="399B3546" w14:textId="6D00C55A" w:rsidR="003E4C43" w:rsidRDefault="003E4C43">
      <w:pPr>
        <w:pStyle w:val="Lbjegyzetszveg"/>
      </w:pPr>
      <w:r>
        <w:rPr>
          <w:rStyle w:val="Lbjegyzet-hivatkozs"/>
        </w:rPr>
        <w:footnoteRef/>
      </w:r>
      <w:r>
        <w:t xml:space="preserve"> </w:t>
      </w:r>
      <w:r w:rsidRPr="00F72F7F">
        <w:t xml:space="preserve">  2019. évi módosulás</w:t>
      </w:r>
    </w:p>
  </w:footnote>
  <w:footnote w:id="101">
    <w:p w14:paraId="7F769972" w14:textId="482D00BC" w:rsidR="003E4C43" w:rsidRDefault="003E4C43">
      <w:pPr>
        <w:pStyle w:val="Lbjegyzetszveg"/>
      </w:pPr>
      <w:r>
        <w:rPr>
          <w:rStyle w:val="Lbjegyzet-hivatkozs"/>
        </w:rPr>
        <w:footnoteRef/>
      </w:r>
      <w:r>
        <w:t xml:space="preserve"> </w:t>
      </w:r>
      <w:r w:rsidRPr="00F72F7F">
        <w:t xml:space="preserve">  2019. évi módosulás</w:t>
      </w:r>
    </w:p>
  </w:footnote>
  <w:footnote w:id="102">
    <w:p w14:paraId="7399E53D" w14:textId="3D0816CC" w:rsidR="003E4C43" w:rsidRDefault="003E4C43">
      <w:pPr>
        <w:pStyle w:val="Lbjegyzetszveg"/>
      </w:pPr>
      <w:r>
        <w:rPr>
          <w:rStyle w:val="Lbjegyzet-hivatkozs"/>
        </w:rPr>
        <w:footnoteRef/>
      </w:r>
      <w:r>
        <w:t xml:space="preserve"> </w:t>
      </w:r>
      <w:r w:rsidRPr="00F72F7F">
        <w:t xml:space="preserve">  2019. évi módosulás</w:t>
      </w:r>
    </w:p>
  </w:footnote>
  <w:footnote w:id="103">
    <w:p w14:paraId="451EE5FB" w14:textId="3EC92660" w:rsidR="003E4C43" w:rsidRDefault="003E4C43">
      <w:pPr>
        <w:pStyle w:val="Lbjegyzetszveg"/>
      </w:pPr>
      <w:r>
        <w:rPr>
          <w:rStyle w:val="Lbjegyzet-hivatkozs"/>
        </w:rPr>
        <w:footnoteRef/>
      </w:r>
      <w:r>
        <w:t xml:space="preserve"> </w:t>
      </w:r>
      <w:r w:rsidRPr="003D6605">
        <w:t xml:space="preserve">  2019. évi módosulás</w:t>
      </w:r>
    </w:p>
  </w:footnote>
  <w:footnote w:id="104">
    <w:p w14:paraId="275EEFBB" w14:textId="4D68DF02" w:rsidR="003E4C43" w:rsidRDefault="003E4C43">
      <w:pPr>
        <w:pStyle w:val="Lbjegyzetszveg"/>
      </w:pPr>
      <w:r>
        <w:rPr>
          <w:rStyle w:val="Lbjegyzet-hivatkozs"/>
        </w:rPr>
        <w:footnoteRef/>
      </w:r>
      <w:r>
        <w:t xml:space="preserve"> </w:t>
      </w:r>
      <w:r w:rsidRPr="003D6605">
        <w:t xml:space="preserve">  2019. évi módosulás</w:t>
      </w:r>
    </w:p>
  </w:footnote>
  <w:footnote w:id="105">
    <w:p w14:paraId="75C9E564" w14:textId="02321AF2" w:rsidR="003E4C43" w:rsidRDefault="003E4C43">
      <w:pPr>
        <w:pStyle w:val="Lbjegyzetszveg"/>
      </w:pPr>
      <w:r>
        <w:rPr>
          <w:rStyle w:val="Lbjegyzet-hivatkozs"/>
        </w:rPr>
        <w:footnoteRef/>
      </w:r>
      <w:r>
        <w:t xml:space="preserve"> </w:t>
      </w:r>
      <w:r w:rsidRPr="003D6605">
        <w:t xml:space="preserve">  2019. évi módosulás</w:t>
      </w:r>
    </w:p>
  </w:footnote>
  <w:footnote w:id="106">
    <w:p w14:paraId="5E2626D8" w14:textId="29ECF151" w:rsidR="003E4C43" w:rsidRDefault="003E4C43">
      <w:pPr>
        <w:pStyle w:val="Lbjegyzetszveg"/>
      </w:pPr>
      <w:r>
        <w:rPr>
          <w:rStyle w:val="Lbjegyzet-hivatkozs"/>
        </w:rPr>
        <w:footnoteRef/>
      </w:r>
      <w:r>
        <w:t xml:space="preserve"> </w:t>
      </w:r>
      <w:r w:rsidRPr="003D6605">
        <w:t xml:space="preserve">  2019. évi módosulás</w:t>
      </w:r>
    </w:p>
  </w:footnote>
  <w:footnote w:id="107">
    <w:p w14:paraId="70715BFE" w14:textId="0477EFE6" w:rsidR="003E4C43" w:rsidRDefault="003E4C43">
      <w:pPr>
        <w:pStyle w:val="Lbjegyzetszveg"/>
      </w:pPr>
      <w:r>
        <w:rPr>
          <w:rStyle w:val="Lbjegyzet-hivatkozs"/>
        </w:rPr>
        <w:footnoteRef/>
      </w:r>
      <w:r>
        <w:t xml:space="preserve"> </w:t>
      </w:r>
      <w:r w:rsidRPr="003D6605">
        <w:t xml:space="preserve">  2019. évi módosulás</w:t>
      </w:r>
    </w:p>
  </w:footnote>
  <w:footnote w:id="108">
    <w:p w14:paraId="4FD78E13" w14:textId="5CED9C51" w:rsidR="003E4C43" w:rsidRDefault="003E4C43">
      <w:pPr>
        <w:pStyle w:val="Lbjegyzetszveg"/>
      </w:pPr>
      <w:r>
        <w:rPr>
          <w:rStyle w:val="Lbjegyzet-hivatkozs"/>
        </w:rPr>
        <w:footnoteRef/>
      </w:r>
      <w:r>
        <w:t xml:space="preserve"> </w:t>
      </w:r>
      <w:r w:rsidRPr="003D6605">
        <w:t xml:space="preserve">  2019. évi módosulás</w:t>
      </w:r>
    </w:p>
  </w:footnote>
  <w:footnote w:id="109">
    <w:p w14:paraId="758CFA8D" w14:textId="7D8B59A8" w:rsidR="003E4C43" w:rsidRDefault="003E4C43">
      <w:pPr>
        <w:pStyle w:val="Lbjegyzetszveg"/>
      </w:pPr>
      <w:r>
        <w:rPr>
          <w:rStyle w:val="Lbjegyzet-hivatkozs"/>
        </w:rPr>
        <w:footnoteRef/>
      </w:r>
      <w:r>
        <w:t xml:space="preserve"> </w:t>
      </w:r>
      <w:r w:rsidRPr="003D6605">
        <w:t xml:space="preserve">  2019. évi módosulás</w:t>
      </w:r>
    </w:p>
  </w:footnote>
  <w:footnote w:id="110">
    <w:p w14:paraId="79369234" w14:textId="5451D619" w:rsidR="003E4C43" w:rsidRDefault="003E4C43">
      <w:pPr>
        <w:pStyle w:val="Lbjegyzetszveg"/>
      </w:pPr>
      <w:r>
        <w:rPr>
          <w:rStyle w:val="Lbjegyzet-hivatkozs"/>
        </w:rPr>
        <w:footnoteRef/>
      </w:r>
      <w:r>
        <w:t xml:space="preserve"> </w:t>
      </w:r>
      <w:r w:rsidRPr="003D6605">
        <w:t xml:space="preserve">  2019. évi módosulás</w:t>
      </w:r>
    </w:p>
  </w:footnote>
  <w:footnote w:id="111">
    <w:p w14:paraId="338FE4AB" w14:textId="05805A41" w:rsidR="003E4C43" w:rsidRDefault="003E4C43">
      <w:pPr>
        <w:pStyle w:val="Lbjegyzetszveg"/>
      </w:pPr>
      <w:r>
        <w:rPr>
          <w:rStyle w:val="Lbjegyzet-hivatkozs"/>
        </w:rPr>
        <w:footnoteRef/>
      </w:r>
      <w:r>
        <w:t xml:space="preserve"> </w:t>
      </w:r>
      <w:r w:rsidRPr="003D6605">
        <w:t xml:space="preserve">  2019. évi módosulás</w:t>
      </w:r>
    </w:p>
  </w:footnote>
  <w:footnote w:id="112">
    <w:p w14:paraId="7F3C11C9" w14:textId="7FB75405" w:rsidR="003E4C43" w:rsidRDefault="003E4C43">
      <w:pPr>
        <w:pStyle w:val="Lbjegyzetszveg"/>
      </w:pPr>
      <w:r>
        <w:rPr>
          <w:rStyle w:val="Lbjegyzet-hivatkozs"/>
        </w:rPr>
        <w:footnoteRef/>
      </w:r>
      <w:r>
        <w:t xml:space="preserve"> </w:t>
      </w:r>
      <w:r w:rsidRPr="003D6605">
        <w:t xml:space="preserve">  2019. évi módosulás</w:t>
      </w:r>
    </w:p>
  </w:footnote>
  <w:footnote w:id="113">
    <w:p w14:paraId="476CCF86" w14:textId="74AC7A56" w:rsidR="003E4C43" w:rsidRDefault="003E4C43">
      <w:pPr>
        <w:pStyle w:val="Lbjegyzetszveg"/>
      </w:pPr>
      <w:r>
        <w:rPr>
          <w:rStyle w:val="Lbjegyzet-hivatkozs"/>
        </w:rPr>
        <w:footnoteRef/>
      </w:r>
      <w:r>
        <w:t xml:space="preserve"> </w:t>
      </w:r>
      <w:r w:rsidRPr="003D6605">
        <w:t xml:space="preserve">  2019. évi módosulás</w:t>
      </w:r>
    </w:p>
  </w:footnote>
  <w:footnote w:id="114">
    <w:p w14:paraId="40BE1EB8" w14:textId="72DF8B1F" w:rsidR="003E4C43" w:rsidRDefault="003E4C43">
      <w:pPr>
        <w:pStyle w:val="Lbjegyzetszveg"/>
      </w:pPr>
      <w:r>
        <w:rPr>
          <w:rStyle w:val="Lbjegyzet-hivatkozs"/>
        </w:rPr>
        <w:footnoteRef/>
      </w:r>
      <w:r>
        <w:t xml:space="preserve"> </w:t>
      </w:r>
      <w:r w:rsidRPr="003D6605">
        <w:t xml:space="preserve">  2019. évi módosulás</w:t>
      </w:r>
    </w:p>
  </w:footnote>
  <w:footnote w:id="115">
    <w:p w14:paraId="7FF208D9" w14:textId="671E31A8" w:rsidR="003E4C43" w:rsidRDefault="003E4C43">
      <w:pPr>
        <w:pStyle w:val="Lbjegyzetszveg"/>
      </w:pPr>
      <w:r>
        <w:rPr>
          <w:rStyle w:val="Lbjegyzet-hivatkozs"/>
        </w:rPr>
        <w:footnoteRef/>
      </w:r>
      <w:r>
        <w:t xml:space="preserve"> </w:t>
      </w:r>
      <w:r w:rsidRPr="003D6605">
        <w:t xml:space="preserve">  2019. évi módosulás</w:t>
      </w:r>
    </w:p>
  </w:footnote>
  <w:footnote w:id="116">
    <w:p w14:paraId="7B164E5B" w14:textId="7DF82E0A" w:rsidR="003E4C43" w:rsidRDefault="003E4C43">
      <w:pPr>
        <w:pStyle w:val="Lbjegyzetszveg"/>
      </w:pPr>
      <w:r>
        <w:rPr>
          <w:rStyle w:val="Lbjegyzet-hivatkozs"/>
        </w:rPr>
        <w:footnoteRef/>
      </w:r>
      <w:r>
        <w:t xml:space="preserve"> </w:t>
      </w:r>
      <w:r w:rsidRPr="003D6605">
        <w:t xml:space="preserve">  2019. évi módosulás</w:t>
      </w:r>
    </w:p>
  </w:footnote>
  <w:footnote w:id="117">
    <w:p w14:paraId="090C10B4" w14:textId="084E3025" w:rsidR="003E4C43" w:rsidRDefault="003E4C43">
      <w:pPr>
        <w:pStyle w:val="Lbjegyzetszveg"/>
      </w:pPr>
      <w:r>
        <w:rPr>
          <w:rStyle w:val="Lbjegyzet-hivatkozs"/>
        </w:rPr>
        <w:footnoteRef/>
      </w:r>
      <w:r>
        <w:t xml:space="preserve"> </w:t>
      </w:r>
      <w:r w:rsidRPr="003D6605">
        <w:t xml:space="preserve">  2019. évi módosulás</w:t>
      </w:r>
    </w:p>
    <w:p w14:paraId="1C6F5BFD" w14:textId="77777777" w:rsidR="003E4C43" w:rsidRDefault="003E4C43">
      <w:pPr>
        <w:pStyle w:val="Lbjegyzetszveg"/>
      </w:pPr>
    </w:p>
  </w:footnote>
  <w:footnote w:id="118">
    <w:p w14:paraId="6EB20067" w14:textId="453C4A2C" w:rsidR="003E4C43" w:rsidRDefault="003E4C43">
      <w:pPr>
        <w:pStyle w:val="Lbjegyzetszveg"/>
      </w:pPr>
      <w:r>
        <w:rPr>
          <w:rStyle w:val="Lbjegyzet-hivatkozs"/>
        </w:rPr>
        <w:footnoteRef/>
      </w:r>
      <w:r>
        <w:t xml:space="preserve"> </w:t>
      </w:r>
      <w:r w:rsidRPr="00F12719">
        <w:t xml:space="preserve">  2019. évi módosulás</w:t>
      </w:r>
    </w:p>
  </w:footnote>
  <w:footnote w:id="119">
    <w:p w14:paraId="6B926853" w14:textId="1ECE0BF9" w:rsidR="003E4C43" w:rsidRDefault="003E4C43">
      <w:pPr>
        <w:pStyle w:val="Lbjegyzetszveg"/>
      </w:pPr>
      <w:r>
        <w:rPr>
          <w:rStyle w:val="Lbjegyzet-hivatkozs"/>
        </w:rPr>
        <w:footnoteRef/>
      </w:r>
      <w:r>
        <w:t xml:space="preserve"> </w:t>
      </w:r>
      <w:r w:rsidRPr="00F12719">
        <w:t xml:space="preserve">  2019. évi módosulás</w:t>
      </w:r>
    </w:p>
  </w:footnote>
  <w:footnote w:id="120">
    <w:p w14:paraId="6C3D5649" w14:textId="505C2A75" w:rsidR="003E4C43" w:rsidRDefault="003E4C43">
      <w:pPr>
        <w:pStyle w:val="Lbjegyzetszveg"/>
      </w:pPr>
      <w:r>
        <w:rPr>
          <w:rStyle w:val="Lbjegyzet-hivatkozs"/>
        </w:rPr>
        <w:footnoteRef/>
      </w:r>
      <w:r>
        <w:t xml:space="preserve"> </w:t>
      </w:r>
      <w:r w:rsidRPr="00F12719">
        <w:t xml:space="preserve">  2019. évi módosulás</w:t>
      </w:r>
    </w:p>
  </w:footnote>
  <w:footnote w:id="121">
    <w:p w14:paraId="7330BD11" w14:textId="1B475C27" w:rsidR="003E4C43" w:rsidRDefault="003E4C43">
      <w:pPr>
        <w:pStyle w:val="Lbjegyzetszveg"/>
      </w:pPr>
      <w:r>
        <w:rPr>
          <w:rStyle w:val="Lbjegyzet-hivatkozs"/>
        </w:rPr>
        <w:footnoteRef/>
      </w:r>
      <w:r>
        <w:t xml:space="preserve"> </w:t>
      </w:r>
      <w:r w:rsidRPr="00F12719">
        <w:t xml:space="preserve">  2019. évi módosulás</w:t>
      </w:r>
    </w:p>
  </w:footnote>
  <w:footnote w:id="122">
    <w:p w14:paraId="36180AEE" w14:textId="77777777" w:rsidR="003E4C43" w:rsidRDefault="003E4C43" w:rsidP="000466C8">
      <w:pPr>
        <w:pStyle w:val="Lbjegyzetszveg"/>
      </w:pPr>
      <w:r>
        <w:rPr>
          <w:rStyle w:val="Lbjegyzet-hivatkozs"/>
        </w:rPr>
        <w:footnoteRef/>
      </w:r>
      <w:r>
        <w:t xml:space="preserve"> </w:t>
      </w:r>
      <w:r w:rsidRPr="00707960">
        <w:rPr>
          <w:rFonts w:ascii="Times New Roman" w:hAnsi="Times New Roman" w:cs="Times New Roman"/>
        </w:rPr>
        <w:t>Munkavégzés és családi kötöttségek, 2010 c. tanulmány, 2011, KSH</w:t>
      </w:r>
    </w:p>
  </w:footnote>
  <w:footnote w:id="123">
    <w:p w14:paraId="536816DD" w14:textId="77777777" w:rsidR="003E4C43" w:rsidRDefault="003E4C43" w:rsidP="000466C8">
      <w:pPr>
        <w:pStyle w:val="Lbjegyzetszveg"/>
      </w:pPr>
      <w:r>
        <w:rPr>
          <w:rStyle w:val="Lbjegyzet-hivatkozs"/>
        </w:rPr>
        <w:footnoteRef/>
      </w:r>
      <w:r>
        <w:t xml:space="preserve"> </w:t>
      </w:r>
      <w:r w:rsidRPr="00707960">
        <w:rPr>
          <w:rFonts w:ascii="Times New Roman" w:hAnsi="Times New Roman" w:cs="Times New Roman"/>
        </w:rPr>
        <w:t>Munkavégzés és családi kötöttségek, 2010 c. tanulmány, 2011, KSH</w:t>
      </w:r>
    </w:p>
  </w:footnote>
  <w:footnote w:id="124">
    <w:p w14:paraId="298F29B0" w14:textId="781D20DB" w:rsidR="003E4C43" w:rsidRDefault="003E4C43">
      <w:pPr>
        <w:pStyle w:val="Lbjegyzetszveg"/>
      </w:pPr>
      <w:r>
        <w:rPr>
          <w:rStyle w:val="Lbjegyzet-hivatkozs"/>
        </w:rPr>
        <w:footnoteRef/>
      </w:r>
      <w:r>
        <w:t xml:space="preserve"> </w:t>
      </w:r>
      <w:r w:rsidRPr="00FE5600">
        <w:t xml:space="preserve">  2019. évi módosulás</w:t>
      </w:r>
    </w:p>
  </w:footnote>
  <w:footnote w:id="125">
    <w:p w14:paraId="782D8DC1" w14:textId="675B1927" w:rsidR="003E4C43" w:rsidRDefault="003E4C43">
      <w:pPr>
        <w:pStyle w:val="Lbjegyzetszveg"/>
      </w:pPr>
      <w:r>
        <w:rPr>
          <w:rStyle w:val="Lbjegyzet-hivatkozs"/>
        </w:rPr>
        <w:footnoteRef/>
      </w:r>
      <w:r>
        <w:t xml:space="preserve"> </w:t>
      </w:r>
      <w:r w:rsidRPr="00FE5600">
        <w:t xml:space="preserve">  2019. évi módosulás</w:t>
      </w:r>
    </w:p>
  </w:footnote>
  <w:footnote w:id="126">
    <w:p w14:paraId="4A053DF2" w14:textId="3D4BDD0E" w:rsidR="003E4C43" w:rsidRDefault="003E4C43">
      <w:pPr>
        <w:pStyle w:val="Lbjegyzetszveg"/>
      </w:pPr>
      <w:r>
        <w:rPr>
          <w:rStyle w:val="Lbjegyzet-hivatkozs"/>
        </w:rPr>
        <w:footnoteRef/>
      </w:r>
      <w:r>
        <w:t xml:space="preserve"> </w:t>
      </w:r>
      <w:r w:rsidRPr="00FE5600">
        <w:t xml:space="preserve">  2019. évi módosulás</w:t>
      </w:r>
    </w:p>
  </w:footnote>
  <w:footnote w:id="127">
    <w:p w14:paraId="2D6C02F6" w14:textId="4ABC594A" w:rsidR="003E4C43" w:rsidRDefault="003E4C43">
      <w:pPr>
        <w:pStyle w:val="Lbjegyzetszveg"/>
      </w:pPr>
      <w:r>
        <w:rPr>
          <w:rStyle w:val="Lbjegyzet-hivatkozs"/>
        </w:rPr>
        <w:footnoteRef/>
      </w:r>
      <w:r>
        <w:t xml:space="preserve"> </w:t>
      </w:r>
      <w:r w:rsidRPr="00FE5600">
        <w:t xml:space="preserve">  2019. évi módosulás</w:t>
      </w:r>
    </w:p>
  </w:footnote>
  <w:footnote w:id="128">
    <w:p w14:paraId="24818B54" w14:textId="476F4096" w:rsidR="003E4C43" w:rsidRDefault="003E4C43">
      <w:pPr>
        <w:pStyle w:val="Lbjegyzetszveg"/>
      </w:pPr>
      <w:r>
        <w:rPr>
          <w:rStyle w:val="Lbjegyzet-hivatkozs"/>
        </w:rPr>
        <w:footnoteRef/>
      </w:r>
      <w:r>
        <w:t xml:space="preserve"> </w:t>
      </w:r>
      <w:r w:rsidRPr="00FE5600">
        <w:t xml:space="preserve">  2019. évi módosulás</w:t>
      </w:r>
    </w:p>
  </w:footnote>
  <w:footnote w:id="129">
    <w:p w14:paraId="2FC0BE61" w14:textId="5C528FF2" w:rsidR="003E4C43" w:rsidRDefault="003E4C43">
      <w:pPr>
        <w:pStyle w:val="Lbjegyzetszveg"/>
      </w:pPr>
      <w:r>
        <w:rPr>
          <w:rStyle w:val="Lbjegyzet-hivatkozs"/>
        </w:rPr>
        <w:footnoteRef/>
      </w:r>
      <w:r>
        <w:t xml:space="preserve"> </w:t>
      </w:r>
      <w:r w:rsidRPr="00FE5600">
        <w:t xml:space="preserve">  2019. évi módosulás</w:t>
      </w:r>
    </w:p>
  </w:footnote>
  <w:footnote w:id="130">
    <w:p w14:paraId="5B420449" w14:textId="77777777" w:rsidR="003E4C43" w:rsidRPr="00FF3677" w:rsidRDefault="003E4C43" w:rsidP="00C82475">
      <w:pPr>
        <w:pStyle w:val="Lbjegyzetszveg"/>
        <w:rPr>
          <w:rFonts w:ascii="Arial Narrow" w:hAnsi="Arial Narrow"/>
        </w:rPr>
      </w:pPr>
      <w:r w:rsidRPr="00FF3677">
        <w:rPr>
          <w:rStyle w:val="Lbjegyzet-hivatkozs"/>
          <w:rFonts w:ascii="Arial Narrow" w:hAnsi="Arial Narrow"/>
          <w:sz w:val="16"/>
          <w:szCs w:val="16"/>
        </w:rPr>
        <w:footnoteRef/>
      </w:r>
      <w:r w:rsidRPr="00FF3677">
        <w:rPr>
          <w:rFonts w:ascii="Arial Narrow" w:hAnsi="Arial Narrow"/>
        </w:rPr>
        <w:t xml:space="preserve"> [11] alapján</w:t>
      </w:r>
    </w:p>
  </w:footnote>
  <w:footnote w:id="131">
    <w:p w14:paraId="65539902" w14:textId="4321DB13" w:rsidR="003E4C43" w:rsidRDefault="003E4C43">
      <w:pPr>
        <w:pStyle w:val="Lbjegyzetszveg"/>
      </w:pPr>
      <w:r>
        <w:rPr>
          <w:rStyle w:val="Lbjegyzet-hivatkozs"/>
        </w:rPr>
        <w:footnoteRef/>
      </w:r>
      <w:r>
        <w:t xml:space="preserve"> </w:t>
      </w:r>
      <w:r w:rsidRPr="00FE5600">
        <w:t xml:space="preserve">  2019. évi módosulás</w:t>
      </w:r>
    </w:p>
  </w:footnote>
  <w:footnote w:id="132">
    <w:p w14:paraId="5EEE77C9" w14:textId="22000CD6" w:rsidR="003E4C43" w:rsidRDefault="003E4C43">
      <w:pPr>
        <w:pStyle w:val="Lbjegyzetszveg"/>
      </w:pPr>
      <w:r>
        <w:rPr>
          <w:rStyle w:val="Lbjegyzet-hivatkozs"/>
        </w:rPr>
        <w:footnoteRef/>
      </w:r>
      <w:r>
        <w:t xml:space="preserve"> </w:t>
      </w:r>
      <w:r w:rsidRPr="00FE5600">
        <w:t xml:space="preserve">  2019. évi módosulás</w:t>
      </w:r>
    </w:p>
  </w:footnote>
  <w:footnote w:id="133">
    <w:p w14:paraId="50E35757" w14:textId="2DA062D2" w:rsidR="003E4C43" w:rsidRDefault="003E4C43">
      <w:pPr>
        <w:pStyle w:val="Lbjegyzetszveg"/>
      </w:pPr>
      <w:r>
        <w:rPr>
          <w:rStyle w:val="Lbjegyzet-hivatkozs"/>
        </w:rPr>
        <w:footnoteRef/>
      </w:r>
      <w:r>
        <w:t xml:space="preserve"> </w:t>
      </w:r>
      <w:r w:rsidRPr="00FE5600">
        <w:t xml:space="preserve">  2019. évi módosulás</w:t>
      </w:r>
    </w:p>
  </w:footnote>
  <w:footnote w:id="134">
    <w:p w14:paraId="2EDBA5FD" w14:textId="3BAEBEF3" w:rsidR="003E4C43" w:rsidRDefault="003E4C43">
      <w:pPr>
        <w:pStyle w:val="Lbjegyzetszveg"/>
      </w:pPr>
      <w:r>
        <w:rPr>
          <w:rStyle w:val="Lbjegyzet-hivatkozs"/>
        </w:rPr>
        <w:footnoteRef/>
      </w:r>
      <w:r>
        <w:t xml:space="preserve"> </w:t>
      </w:r>
      <w:r w:rsidRPr="00FE5600">
        <w:t xml:space="preserve">  2019. évi módosulás</w:t>
      </w:r>
    </w:p>
  </w:footnote>
  <w:footnote w:id="135">
    <w:p w14:paraId="67A15F87" w14:textId="46A23608" w:rsidR="003E4C43" w:rsidRDefault="003E4C43">
      <w:pPr>
        <w:pStyle w:val="Lbjegyzetszveg"/>
      </w:pPr>
      <w:r>
        <w:rPr>
          <w:rStyle w:val="Lbjegyzet-hivatkozs"/>
        </w:rPr>
        <w:footnoteRef/>
      </w:r>
      <w:r>
        <w:t xml:space="preserve"> </w:t>
      </w:r>
      <w:r w:rsidRPr="00FE5600">
        <w:t xml:space="preserve">  2019. évi módosulás</w:t>
      </w:r>
    </w:p>
  </w:footnote>
  <w:footnote w:id="136">
    <w:p w14:paraId="47464F9B" w14:textId="436CD0C7" w:rsidR="003E4C43" w:rsidRDefault="003E4C43">
      <w:pPr>
        <w:pStyle w:val="Lbjegyzetszveg"/>
      </w:pPr>
      <w:r>
        <w:rPr>
          <w:rStyle w:val="Lbjegyzet-hivatkozs"/>
        </w:rPr>
        <w:footnoteRef/>
      </w:r>
      <w:r>
        <w:t xml:space="preserve"> </w:t>
      </w:r>
      <w:r w:rsidRPr="00DF6C9B">
        <w:t xml:space="preserve">  2019. évi módosulás</w:t>
      </w:r>
    </w:p>
  </w:footnote>
  <w:footnote w:id="137">
    <w:p w14:paraId="0EAB42DC" w14:textId="77777777" w:rsidR="003E4C43" w:rsidRDefault="003E4C43" w:rsidP="00E70A82">
      <w:r w:rsidRPr="002425BD">
        <w:rPr>
          <w:rStyle w:val="Lbjegyzet-hivatkozs"/>
        </w:rPr>
        <w:footnoteRef/>
      </w:r>
      <w:r w:rsidRPr="002425BD">
        <w:t xml:space="preserve"> </w:t>
      </w:r>
      <w:r w:rsidRPr="009C7348">
        <w:rPr>
          <w:rFonts w:ascii="Times New Roman" w:hAnsi="Times New Roman" w:cs="Times New Roman"/>
        </w:rPr>
        <w:t xml:space="preserve">Forrás: </w:t>
      </w:r>
      <w:proofErr w:type="spellStart"/>
      <w:r w:rsidRPr="009C7348">
        <w:rPr>
          <w:rFonts w:ascii="Times New Roman" w:hAnsi="Times New Roman" w:cs="Times New Roman"/>
        </w:rPr>
        <w:t>Adler</w:t>
      </w:r>
      <w:proofErr w:type="spellEnd"/>
      <w:r w:rsidRPr="009C7348">
        <w:rPr>
          <w:rFonts w:ascii="Times New Roman" w:hAnsi="Times New Roman" w:cs="Times New Roman"/>
        </w:rPr>
        <w:t xml:space="preserve"> Judit: A 45 éven felüliek foglalkoztatási helyzete, GKI </w:t>
      </w:r>
      <w:proofErr w:type="spellStart"/>
      <w:r w:rsidRPr="009C7348">
        <w:rPr>
          <w:rFonts w:ascii="Times New Roman" w:hAnsi="Times New Roman" w:cs="Times New Roman"/>
        </w:rPr>
        <w:t>Zrt</w:t>
      </w:r>
      <w:proofErr w:type="spellEnd"/>
      <w:r w:rsidRPr="009C7348">
        <w:rPr>
          <w:rFonts w:ascii="Times New Roman" w:hAnsi="Times New Roman" w:cs="Times New Roman"/>
        </w:rPr>
        <w:t xml:space="preserve">. , 2006 </w:t>
      </w:r>
    </w:p>
  </w:footnote>
  <w:footnote w:id="138">
    <w:p w14:paraId="43E903BB" w14:textId="2338F5B8" w:rsidR="003E4C43" w:rsidRDefault="003E4C43">
      <w:pPr>
        <w:pStyle w:val="Lbjegyzetszveg"/>
      </w:pPr>
      <w:r>
        <w:rPr>
          <w:rStyle w:val="Lbjegyzet-hivatkozs"/>
        </w:rPr>
        <w:footnoteRef/>
      </w:r>
      <w:r>
        <w:t xml:space="preserve"> </w:t>
      </w:r>
      <w:r w:rsidRPr="00DF6C9B">
        <w:t xml:space="preserve">  2019. évi módosulás</w:t>
      </w:r>
    </w:p>
  </w:footnote>
  <w:footnote w:id="139">
    <w:p w14:paraId="75D59292" w14:textId="606D0A5D" w:rsidR="003E4C43" w:rsidRDefault="003E4C43">
      <w:pPr>
        <w:pStyle w:val="Lbjegyzetszveg"/>
      </w:pPr>
      <w:r>
        <w:rPr>
          <w:rStyle w:val="Lbjegyzet-hivatkozs"/>
        </w:rPr>
        <w:footnoteRef/>
      </w:r>
      <w:r>
        <w:t xml:space="preserve"> </w:t>
      </w:r>
      <w:r w:rsidRPr="00DF6C9B">
        <w:t xml:space="preserve">  2019. évi módosulás</w:t>
      </w:r>
    </w:p>
  </w:footnote>
  <w:footnote w:id="140">
    <w:p w14:paraId="1B4CD86F" w14:textId="29723660" w:rsidR="003E4C43" w:rsidRDefault="003E4C43">
      <w:pPr>
        <w:pStyle w:val="Lbjegyzetszveg"/>
      </w:pPr>
      <w:r>
        <w:rPr>
          <w:rStyle w:val="Lbjegyzet-hivatkozs"/>
        </w:rPr>
        <w:footnoteRef/>
      </w:r>
      <w:r>
        <w:t xml:space="preserve"> </w:t>
      </w:r>
      <w:r w:rsidRPr="00DF6C9B">
        <w:t xml:space="preserve">  2019. évi módosulás</w:t>
      </w:r>
    </w:p>
  </w:footnote>
  <w:footnote w:id="141">
    <w:p w14:paraId="5B309955" w14:textId="77777777" w:rsidR="003E4C43" w:rsidRDefault="003E4C43" w:rsidP="00E927CD">
      <w:pPr>
        <w:pStyle w:val="Jegyzetszveg1"/>
      </w:pPr>
      <w:r>
        <w:rPr>
          <w:rStyle w:val="FootnoteCharacters"/>
          <w:rFonts w:ascii="Times New Roman" w:hAnsi="Times New Roman" w:cs="Times New Roman"/>
        </w:rPr>
        <w:footnoteRef/>
      </w:r>
      <w:r>
        <w:tab/>
        <w:t>F</w:t>
      </w:r>
      <w:r w:rsidRPr="00996DC2">
        <w:rPr>
          <w:rFonts w:ascii="Times New Roman" w:hAnsi="Times New Roman" w:cs="Times New Roman"/>
        </w:rPr>
        <w:t xml:space="preserve">orrás: </w:t>
      </w:r>
      <w:hyperlink r:id="rId1" w:history="1">
        <w:r w:rsidRPr="00996DC2">
          <w:rPr>
            <w:rStyle w:val="Hiperhivatkozs"/>
            <w:rFonts w:ascii="Times New Roman" w:hAnsi="Times New Roman" w:cs="Times New Roman"/>
            <w:color w:val="auto"/>
            <w:u w:val="none"/>
          </w:rPr>
          <w:t>www.berbarometer.hu</w:t>
        </w:r>
      </w:hyperlink>
    </w:p>
  </w:footnote>
  <w:footnote w:id="142">
    <w:p w14:paraId="2404013A" w14:textId="6D851200" w:rsidR="003E4C43" w:rsidRDefault="003E4C43">
      <w:pPr>
        <w:pStyle w:val="Lbjegyzetszveg"/>
      </w:pPr>
      <w:r>
        <w:rPr>
          <w:rStyle w:val="Lbjegyzet-hivatkozs"/>
        </w:rPr>
        <w:footnoteRef/>
      </w:r>
      <w:r>
        <w:t xml:space="preserve"> </w:t>
      </w:r>
      <w:r w:rsidRPr="00DF6C9B">
        <w:t xml:space="preserve">  2019. évi módosulás</w:t>
      </w:r>
    </w:p>
  </w:footnote>
  <w:footnote w:id="143">
    <w:p w14:paraId="04D5329D" w14:textId="09664A81" w:rsidR="003E4C43" w:rsidRDefault="003E4C43">
      <w:pPr>
        <w:pStyle w:val="Lbjegyzetszveg"/>
      </w:pPr>
      <w:r>
        <w:rPr>
          <w:rStyle w:val="Lbjegyzet-hivatkozs"/>
        </w:rPr>
        <w:footnoteRef/>
      </w:r>
      <w:r>
        <w:t xml:space="preserve"> </w:t>
      </w:r>
      <w:r w:rsidRPr="00DF6C9B">
        <w:t xml:space="preserve">  2019. évi módosulás</w:t>
      </w:r>
    </w:p>
  </w:footnote>
  <w:footnote w:id="144">
    <w:p w14:paraId="545A4C35" w14:textId="58ECA4CE" w:rsidR="003E4C43" w:rsidRDefault="003E4C43">
      <w:pPr>
        <w:pStyle w:val="Lbjegyzetszveg"/>
      </w:pPr>
      <w:r>
        <w:rPr>
          <w:rStyle w:val="Lbjegyzet-hivatkozs"/>
        </w:rPr>
        <w:footnoteRef/>
      </w:r>
      <w:r>
        <w:t xml:space="preserve"> </w:t>
      </w:r>
      <w:r w:rsidRPr="00DF6C9B">
        <w:t xml:space="preserve">  2019. évi módosulás</w:t>
      </w:r>
    </w:p>
  </w:footnote>
  <w:footnote w:id="145">
    <w:p w14:paraId="59AF60BA" w14:textId="1AEAD9DB" w:rsidR="003E4C43" w:rsidRDefault="003E4C43">
      <w:pPr>
        <w:pStyle w:val="Lbjegyzetszveg"/>
      </w:pPr>
      <w:r>
        <w:rPr>
          <w:rStyle w:val="Lbjegyzet-hivatkozs"/>
        </w:rPr>
        <w:footnoteRef/>
      </w:r>
      <w:r>
        <w:t xml:space="preserve"> </w:t>
      </w:r>
      <w:r w:rsidRPr="00DF6C9B">
        <w:t xml:space="preserve">  2019. évi módosulás</w:t>
      </w:r>
    </w:p>
  </w:footnote>
  <w:footnote w:id="146">
    <w:p w14:paraId="10A73161" w14:textId="15365A8D" w:rsidR="003E4C43" w:rsidRDefault="003E4C43">
      <w:pPr>
        <w:pStyle w:val="Lbjegyzetszveg"/>
      </w:pPr>
      <w:r>
        <w:rPr>
          <w:rStyle w:val="Lbjegyzet-hivatkozs"/>
        </w:rPr>
        <w:footnoteRef/>
      </w:r>
      <w:r>
        <w:t xml:space="preserve"> </w:t>
      </w:r>
      <w:r w:rsidRPr="003C3F7B">
        <w:t xml:space="preserve">  2019. évi módosulás</w:t>
      </w:r>
    </w:p>
  </w:footnote>
  <w:footnote w:id="147">
    <w:p w14:paraId="6CDF91FA" w14:textId="34F6CD16" w:rsidR="003E4C43" w:rsidRDefault="003E4C43">
      <w:pPr>
        <w:pStyle w:val="Lbjegyzetszveg"/>
      </w:pPr>
      <w:r>
        <w:rPr>
          <w:rStyle w:val="Lbjegyzet-hivatkozs"/>
        </w:rPr>
        <w:footnoteRef/>
      </w:r>
      <w:r>
        <w:t xml:space="preserve"> </w:t>
      </w:r>
      <w:r w:rsidRPr="003C3F7B">
        <w:t xml:space="preserve">  2019. évi módosulás</w:t>
      </w:r>
    </w:p>
  </w:footnote>
  <w:footnote w:id="148">
    <w:p w14:paraId="6DC196DC" w14:textId="436F28B5" w:rsidR="003E4C43" w:rsidRDefault="003E4C43">
      <w:pPr>
        <w:pStyle w:val="Lbjegyzetszveg"/>
      </w:pPr>
      <w:r>
        <w:rPr>
          <w:rStyle w:val="Lbjegyzet-hivatkozs"/>
        </w:rPr>
        <w:footnoteRef/>
      </w:r>
      <w:r>
        <w:t xml:space="preserve"> </w:t>
      </w:r>
      <w:r w:rsidRPr="003C3F7B">
        <w:t xml:space="preserve">  2019. évi módosulás</w:t>
      </w:r>
    </w:p>
  </w:footnote>
  <w:footnote w:id="149">
    <w:p w14:paraId="43D1E5DB" w14:textId="6691B9A9" w:rsidR="003E4C43" w:rsidRDefault="003E4C43">
      <w:pPr>
        <w:pStyle w:val="Lbjegyzetszveg"/>
      </w:pPr>
      <w:r>
        <w:rPr>
          <w:rStyle w:val="Lbjegyzet-hivatkozs"/>
        </w:rPr>
        <w:footnoteRef/>
      </w:r>
      <w:r>
        <w:t xml:space="preserve"> </w:t>
      </w:r>
      <w:r w:rsidRPr="003C3F7B">
        <w:t xml:space="preserve">  2019. évi módosulás</w:t>
      </w:r>
    </w:p>
  </w:footnote>
  <w:footnote w:id="150">
    <w:p w14:paraId="48706028" w14:textId="39CD6AFE" w:rsidR="003E4C43" w:rsidRDefault="003E4C43">
      <w:pPr>
        <w:pStyle w:val="Lbjegyzetszveg"/>
      </w:pPr>
      <w:r>
        <w:rPr>
          <w:rStyle w:val="Lbjegyzet-hivatkozs"/>
        </w:rPr>
        <w:footnoteRef/>
      </w:r>
      <w:r>
        <w:t xml:space="preserve"> </w:t>
      </w:r>
      <w:r w:rsidRPr="003C3F7B">
        <w:t xml:space="preserve">  2019. évi módosulás</w:t>
      </w:r>
    </w:p>
  </w:footnote>
  <w:footnote w:id="151">
    <w:p w14:paraId="296C3681" w14:textId="2F5FF854" w:rsidR="003E4C43" w:rsidRDefault="003E4C43">
      <w:pPr>
        <w:pStyle w:val="Lbjegyzetszveg"/>
      </w:pPr>
      <w:r>
        <w:rPr>
          <w:rStyle w:val="Lbjegyzet-hivatkozs"/>
        </w:rPr>
        <w:footnoteRef/>
      </w:r>
      <w:r>
        <w:t xml:space="preserve"> </w:t>
      </w:r>
      <w:r w:rsidRPr="003C3F7B">
        <w:t xml:space="preserve">  2019. évi módosulás</w:t>
      </w:r>
    </w:p>
  </w:footnote>
  <w:footnote w:id="152">
    <w:p w14:paraId="4A9CE402" w14:textId="624B8945" w:rsidR="003E4C43" w:rsidRDefault="003E4C43">
      <w:pPr>
        <w:pStyle w:val="Lbjegyzetszveg"/>
      </w:pPr>
      <w:r>
        <w:rPr>
          <w:rStyle w:val="Lbjegyzet-hivatkozs"/>
        </w:rPr>
        <w:footnoteRef/>
      </w:r>
      <w:r>
        <w:t xml:space="preserve"> </w:t>
      </w:r>
      <w:r w:rsidRPr="003C3F7B">
        <w:t xml:space="preserve">  2019. évi módosulás</w:t>
      </w:r>
    </w:p>
  </w:footnote>
  <w:footnote w:id="153">
    <w:p w14:paraId="0C7773B9" w14:textId="146726C3" w:rsidR="003E4C43" w:rsidRDefault="003E4C43">
      <w:pPr>
        <w:pStyle w:val="Lbjegyzetszveg"/>
      </w:pPr>
      <w:r>
        <w:rPr>
          <w:rStyle w:val="Lbjegyzet-hivatkozs"/>
        </w:rPr>
        <w:footnoteRef/>
      </w:r>
      <w:r>
        <w:t xml:space="preserve"> </w:t>
      </w:r>
      <w:r w:rsidRPr="003C3F7B">
        <w:t xml:space="preserve">  2019. évi módosulás</w:t>
      </w:r>
    </w:p>
  </w:footnote>
  <w:footnote w:id="154">
    <w:p w14:paraId="3A800EEA" w14:textId="7CB016A9" w:rsidR="003E4C43" w:rsidRDefault="003E4C43">
      <w:pPr>
        <w:pStyle w:val="Lbjegyzetszveg"/>
      </w:pPr>
      <w:r>
        <w:rPr>
          <w:rStyle w:val="Lbjegyzet-hivatkozs"/>
        </w:rPr>
        <w:footnoteRef/>
      </w:r>
      <w:r>
        <w:t xml:space="preserve"> </w:t>
      </w:r>
      <w:r w:rsidRPr="003C3F7B">
        <w:t xml:space="preserve">  2019. évi módosulás</w:t>
      </w:r>
    </w:p>
  </w:footnote>
  <w:footnote w:id="155">
    <w:p w14:paraId="7914E9FF" w14:textId="34A5274A" w:rsidR="003E4C43" w:rsidRDefault="003E4C43">
      <w:pPr>
        <w:pStyle w:val="Lbjegyzetszveg"/>
      </w:pPr>
      <w:r>
        <w:rPr>
          <w:rStyle w:val="Lbjegyzet-hivatkozs"/>
        </w:rPr>
        <w:footnoteRef/>
      </w:r>
      <w:r>
        <w:t xml:space="preserve"> </w:t>
      </w:r>
      <w:r w:rsidRPr="003C3F7B">
        <w:t xml:space="preserve">  2019. évi módosulás</w:t>
      </w:r>
    </w:p>
  </w:footnote>
  <w:footnote w:id="156">
    <w:p w14:paraId="59D51DB3" w14:textId="583EA513" w:rsidR="003E4C43" w:rsidRDefault="003E4C43">
      <w:pPr>
        <w:pStyle w:val="Lbjegyzetszveg"/>
      </w:pPr>
      <w:r>
        <w:rPr>
          <w:rStyle w:val="Lbjegyzet-hivatkozs"/>
        </w:rPr>
        <w:footnoteRef/>
      </w:r>
      <w:r>
        <w:t xml:space="preserve"> </w:t>
      </w:r>
      <w:r w:rsidRPr="003C3F7B">
        <w:t xml:space="preserve">  2019. évi módosulás</w:t>
      </w:r>
    </w:p>
  </w:footnote>
  <w:footnote w:id="157">
    <w:p w14:paraId="683B2257" w14:textId="69926D84" w:rsidR="003E4C43" w:rsidRDefault="003E4C43">
      <w:pPr>
        <w:pStyle w:val="Lbjegyzetszveg"/>
      </w:pPr>
      <w:r>
        <w:rPr>
          <w:rStyle w:val="Lbjegyzet-hivatkozs"/>
        </w:rPr>
        <w:footnoteRef/>
      </w:r>
      <w:r>
        <w:t xml:space="preserve"> </w:t>
      </w:r>
      <w:r w:rsidRPr="003C3F7B">
        <w:t xml:space="preserve">  2019. évi módosulás</w:t>
      </w:r>
    </w:p>
  </w:footnote>
  <w:footnote w:id="158">
    <w:p w14:paraId="215358CA" w14:textId="2EB64D1F" w:rsidR="003E4C43" w:rsidRDefault="003E4C43">
      <w:pPr>
        <w:pStyle w:val="Lbjegyzetszveg"/>
      </w:pPr>
      <w:r>
        <w:rPr>
          <w:rStyle w:val="Lbjegyzet-hivatkozs"/>
        </w:rPr>
        <w:footnoteRef/>
      </w:r>
      <w:r>
        <w:t xml:space="preserve"> </w:t>
      </w:r>
      <w:r w:rsidRPr="003C3F7B">
        <w:t xml:space="preserve">  2019. évi módosulás</w:t>
      </w:r>
    </w:p>
  </w:footnote>
  <w:footnote w:id="159">
    <w:p w14:paraId="3D10F3D9" w14:textId="0B251DD7" w:rsidR="003E4C43" w:rsidRDefault="003E4C43">
      <w:pPr>
        <w:pStyle w:val="Lbjegyzetszveg"/>
      </w:pPr>
      <w:r>
        <w:rPr>
          <w:rStyle w:val="Lbjegyzet-hivatkozs"/>
        </w:rPr>
        <w:footnoteRef/>
      </w:r>
      <w:r>
        <w:t xml:space="preserve"> </w:t>
      </w:r>
      <w:r w:rsidRPr="003C3F7B">
        <w:t xml:space="preserve">  2019. évi módosulás</w:t>
      </w:r>
    </w:p>
  </w:footnote>
  <w:footnote w:id="160">
    <w:p w14:paraId="6258AD5C" w14:textId="50C3E4F9" w:rsidR="003E4C43" w:rsidRDefault="003E4C43">
      <w:pPr>
        <w:pStyle w:val="Lbjegyzetszveg"/>
      </w:pPr>
      <w:r>
        <w:rPr>
          <w:rStyle w:val="Lbjegyzet-hivatkozs"/>
        </w:rPr>
        <w:footnoteRef/>
      </w:r>
      <w:r>
        <w:t xml:space="preserve"> </w:t>
      </w:r>
      <w:r w:rsidRPr="003C3F7B">
        <w:t xml:space="preserve">  2019. évi módosulás</w:t>
      </w:r>
    </w:p>
  </w:footnote>
  <w:footnote w:id="161">
    <w:p w14:paraId="13AF7B49" w14:textId="20724FB5" w:rsidR="003E4C43" w:rsidRDefault="003E4C43">
      <w:pPr>
        <w:pStyle w:val="Lbjegyzetszveg"/>
      </w:pPr>
      <w:r>
        <w:rPr>
          <w:rStyle w:val="Lbjegyzet-hivatkozs"/>
        </w:rPr>
        <w:footnoteRef/>
      </w:r>
      <w:r>
        <w:t xml:space="preserve"> </w:t>
      </w:r>
      <w:r w:rsidRPr="003C3F7B">
        <w:t xml:space="preserve">  2019. évi módosulás</w:t>
      </w:r>
    </w:p>
  </w:footnote>
  <w:footnote w:id="162">
    <w:p w14:paraId="324E2775" w14:textId="2190E799" w:rsidR="003E4C43" w:rsidRDefault="003E4C43">
      <w:pPr>
        <w:pStyle w:val="Lbjegyzetszveg"/>
      </w:pPr>
      <w:r>
        <w:rPr>
          <w:rStyle w:val="Lbjegyzet-hivatkozs"/>
        </w:rPr>
        <w:footnoteRef/>
      </w:r>
      <w:r>
        <w:t xml:space="preserve"> </w:t>
      </w:r>
      <w:r w:rsidRPr="003C3F7B">
        <w:t xml:space="preserve">  2019. évi módosulás</w:t>
      </w:r>
    </w:p>
  </w:footnote>
  <w:footnote w:id="163">
    <w:p w14:paraId="4AB3947B" w14:textId="4119E220" w:rsidR="003E4C43" w:rsidRDefault="003E4C43">
      <w:pPr>
        <w:pStyle w:val="Lbjegyzetszveg"/>
      </w:pPr>
      <w:r>
        <w:rPr>
          <w:rStyle w:val="Lbjegyzet-hivatkozs"/>
        </w:rPr>
        <w:footnoteRef/>
      </w:r>
      <w:r>
        <w:t xml:space="preserve"> </w:t>
      </w:r>
      <w:r w:rsidRPr="003C3F7B">
        <w:t xml:space="preserve">  2019. évi módosulás</w:t>
      </w:r>
    </w:p>
  </w:footnote>
  <w:footnote w:id="164">
    <w:p w14:paraId="4D2403E2" w14:textId="082755ED" w:rsidR="003E4C43" w:rsidRDefault="003E4C43">
      <w:pPr>
        <w:pStyle w:val="Lbjegyzetszveg"/>
      </w:pPr>
      <w:r>
        <w:rPr>
          <w:rStyle w:val="Lbjegyzet-hivatkozs"/>
        </w:rPr>
        <w:footnoteRef/>
      </w:r>
      <w:r>
        <w:t xml:space="preserve"> </w:t>
      </w:r>
      <w:r w:rsidRPr="003C3F7B">
        <w:t xml:space="preserve">  2019. évi módosulás</w:t>
      </w:r>
    </w:p>
  </w:footnote>
  <w:footnote w:id="165">
    <w:p w14:paraId="7FFAAAFE" w14:textId="01999806" w:rsidR="003E4C43" w:rsidRDefault="003E4C43">
      <w:pPr>
        <w:pStyle w:val="Lbjegyzetszveg"/>
      </w:pPr>
      <w:r>
        <w:rPr>
          <w:rStyle w:val="Lbjegyzet-hivatkozs"/>
        </w:rPr>
        <w:footnoteRef/>
      </w:r>
      <w:r>
        <w:t xml:space="preserve"> </w:t>
      </w:r>
      <w:r w:rsidRPr="003C3F7B">
        <w:t xml:space="preserve">  2019. évi módosulás</w:t>
      </w:r>
    </w:p>
  </w:footnote>
  <w:footnote w:id="166">
    <w:p w14:paraId="036622A8" w14:textId="0E02CCF5" w:rsidR="003E4C43" w:rsidRDefault="003E4C43">
      <w:pPr>
        <w:pStyle w:val="Lbjegyzetszveg"/>
      </w:pPr>
      <w:r>
        <w:rPr>
          <w:rStyle w:val="Lbjegyzet-hivatkozs"/>
        </w:rPr>
        <w:footnoteRef/>
      </w:r>
      <w:r>
        <w:t xml:space="preserve"> </w:t>
      </w:r>
      <w:r w:rsidRPr="003C3F7B">
        <w:t xml:space="preserve">  2019. évi módosulás</w:t>
      </w:r>
    </w:p>
  </w:footnote>
  <w:footnote w:id="167">
    <w:p w14:paraId="15667C53" w14:textId="6C3F65DC" w:rsidR="003E4C43" w:rsidRDefault="003E4C43">
      <w:pPr>
        <w:pStyle w:val="Lbjegyzetszveg"/>
      </w:pPr>
      <w:r>
        <w:rPr>
          <w:rStyle w:val="Lbjegyzet-hivatkozs"/>
        </w:rPr>
        <w:footnoteRef/>
      </w:r>
      <w:r>
        <w:t xml:space="preserve"> </w:t>
      </w:r>
      <w:r w:rsidRPr="003C3F7B">
        <w:t xml:space="preserve">  2019. évi módosulás</w:t>
      </w:r>
    </w:p>
  </w:footnote>
  <w:footnote w:id="168">
    <w:p w14:paraId="73900682" w14:textId="2BE5A988" w:rsidR="003E4C43" w:rsidRDefault="003E4C43">
      <w:pPr>
        <w:pStyle w:val="Lbjegyzetszveg"/>
      </w:pPr>
      <w:r>
        <w:rPr>
          <w:rStyle w:val="Lbjegyzet-hivatkozs"/>
        </w:rPr>
        <w:footnoteRef/>
      </w:r>
      <w:r>
        <w:t xml:space="preserve"> </w:t>
      </w:r>
      <w:r w:rsidRPr="003C3F7B">
        <w:t xml:space="preserve">  2019. évi módosulás</w:t>
      </w:r>
    </w:p>
  </w:footnote>
  <w:footnote w:id="169">
    <w:p w14:paraId="7EF919F7" w14:textId="066C9B8B" w:rsidR="003E4C43" w:rsidRDefault="003E4C43">
      <w:pPr>
        <w:pStyle w:val="Lbjegyzetszveg"/>
      </w:pPr>
      <w:r>
        <w:rPr>
          <w:rStyle w:val="Lbjegyzet-hivatkozs"/>
        </w:rPr>
        <w:footnoteRef/>
      </w:r>
      <w:r>
        <w:t xml:space="preserve"> </w:t>
      </w:r>
      <w:r w:rsidRPr="003C3F7B">
        <w:t xml:space="preserve">  2019. évi módosulás</w:t>
      </w:r>
    </w:p>
  </w:footnote>
  <w:footnote w:id="170">
    <w:p w14:paraId="4E7827A1" w14:textId="43003DC9" w:rsidR="003E4C43" w:rsidRDefault="003E4C43">
      <w:pPr>
        <w:pStyle w:val="Lbjegyzetszveg"/>
      </w:pPr>
      <w:r>
        <w:rPr>
          <w:rStyle w:val="Lbjegyzet-hivatkozs"/>
        </w:rPr>
        <w:footnoteRef/>
      </w:r>
      <w:r>
        <w:t xml:space="preserve"> </w:t>
      </w:r>
      <w:r w:rsidRPr="003C3F7B">
        <w:t xml:space="preserve">  2019. évi módosulás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bottom w:val="single" w:sz="4" w:space="0" w:color="auto"/>
      </w:tblBorders>
      <w:tblLook w:val="01E0" w:firstRow="1" w:lastRow="1" w:firstColumn="1" w:lastColumn="1" w:noHBand="0" w:noVBand="0"/>
    </w:tblPr>
    <w:tblGrid>
      <w:gridCol w:w="9752"/>
    </w:tblGrid>
    <w:tr w:rsidR="003E4C43" w:rsidRPr="00A5111A" w14:paraId="3BB836AE" w14:textId="77777777">
      <w:tc>
        <w:tcPr>
          <w:tcW w:w="9752" w:type="dxa"/>
          <w:tcBorders>
            <w:bottom w:val="single" w:sz="4" w:space="0" w:color="auto"/>
          </w:tcBorders>
        </w:tcPr>
        <w:p w14:paraId="32BC02A8" w14:textId="77777777" w:rsidR="003E4C43" w:rsidRDefault="003E4C43" w:rsidP="00C6335C">
          <w:pPr>
            <w:pStyle w:val="lfej"/>
            <w:tabs>
              <w:tab w:val="clear" w:pos="4536"/>
              <w:tab w:val="clear" w:pos="9072"/>
            </w:tabs>
            <w:jc w:val="center"/>
          </w:pPr>
          <w:r w:rsidRPr="00BD7EB2">
            <w:t xml:space="preserve">Budapest Főváros </w:t>
          </w:r>
          <w:r>
            <w:t>XI. Kerület Újbuda Önkormányzat Helyi Esélyegyenlőségi Program (2016-2020)</w:t>
          </w:r>
        </w:p>
        <w:p w14:paraId="71BEB1CF" w14:textId="77777777" w:rsidR="003E4C43" w:rsidRPr="00A5111A" w:rsidRDefault="003E4C43" w:rsidP="00815C9F">
          <w:pPr>
            <w:pStyle w:val="lfej"/>
            <w:tabs>
              <w:tab w:val="clear" w:pos="4536"/>
              <w:tab w:val="clear" w:pos="9072"/>
            </w:tabs>
            <w:jc w:val="center"/>
          </w:pPr>
          <w:r>
            <w:t>2019. évi felülvizsgálati dokumentum</w:t>
          </w:r>
        </w:p>
      </w:tc>
    </w:tr>
  </w:tbl>
  <w:p w14:paraId="25167B04" w14:textId="77777777" w:rsidR="003E4C43" w:rsidRPr="00DF4210" w:rsidRDefault="003E4C43">
    <w:pPr>
      <w:pStyle w:val="lfej"/>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53D81FC8"/>
    <w:name w:val="WW8Num3"/>
    <w:lvl w:ilvl="0">
      <w:start w:val="1"/>
      <w:numFmt w:val="decimal"/>
      <w:lvlText w:val="%1."/>
      <w:lvlJc w:val="left"/>
      <w:pPr>
        <w:tabs>
          <w:tab w:val="num" w:pos="720"/>
        </w:tabs>
        <w:ind w:left="720" w:hanging="360"/>
      </w:pPr>
      <w:rPr>
        <w:b w:val="0"/>
        <w:bCs w:val="0"/>
      </w:rPr>
    </w:lvl>
  </w:abstractNum>
  <w:abstractNum w:abstractNumId="1">
    <w:nsid w:val="00000007"/>
    <w:multiLevelType w:val="singleLevel"/>
    <w:tmpl w:val="00000007"/>
    <w:name w:val="WW8Num7"/>
    <w:lvl w:ilvl="0">
      <w:start w:val="1"/>
      <w:numFmt w:val="decimal"/>
      <w:lvlText w:val="%1."/>
      <w:lvlJc w:val="left"/>
      <w:pPr>
        <w:tabs>
          <w:tab w:val="num" w:pos="720"/>
        </w:tabs>
        <w:ind w:left="720" w:hanging="360"/>
      </w:pPr>
    </w:lvl>
  </w:abstractNum>
  <w:abstractNum w:abstractNumId="2">
    <w:nsid w:val="00000008"/>
    <w:multiLevelType w:val="singleLevel"/>
    <w:tmpl w:val="00000008"/>
    <w:name w:val="WW8Num8"/>
    <w:lvl w:ilvl="0">
      <w:start w:val="1"/>
      <w:numFmt w:val="decimal"/>
      <w:lvlText w:val="%1."/>
      <w:lvlJc w:val="left"/>
      <w:pPr>
        <w:tabs>
          <w:tab w:val="num" w:pos="720"/>
        </w:tabs>
        <w:ind w:left="720" w:hanging="360"/>
      </w:pPr>
    </w:lvl>
  </w:abstractNum>
  <w:abstractNum w:abstractNumId="3">
    <w:nsid w:val="00000009"/>
    <w:multiLevelType w:val="singleLevel"/>
    <w:tmpl w:val="00000009"/>
    <w:name w:val="WW8Num9"/>
    <w:lvl w:ilvl="0">
      <w:start w:val="1"/>
      <w:numFmt w:val="decimal"/>
      <w:lvlText w:val="%1."/>
      <w:lvlJc w:val="left"/>
      <w:pPr>
        <w:tabs>
          <w:tab w:val="num" w:pos="360"/>
        </w:tabs>
        <w:ind w:left="360" w:hanging="360"/>
      </w:pPr>
    </w:lvl>
  </w:abstractNum>
  <w:abstractNum w:abstractNumId="4">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5">
    <w:nsid w:val="0000000D"/>
    <w:multiLevelType w:val="singleLevel"/>
    <w:tmpl w:val="EE3CFAB8"/>
    <w:name w:val="WW8Num13"/>
    <w:lvl w:ilvl="0">
      <w:start w:val="1"/>
      <w:numFmt w:val="decimal"/>
      <w:lvlText w:val="%1."/>
      <w:lvlJc w:val="left"/>
      <w:pPr>
        <w:tabs>
          <w:tab w:val="num" w:pos="720"/>
        </w:tabs>
        <w:ind w:left="720" w:hanging="360"/>
      </w:pPr>
      <w:rPr>
        <w:b w:val="0"/>
        <w:bCs w:val="0"/>
      </w:rPr>
    </w:lvl>
  </w:abstractNum>
  <w:abstractNum w:abstractNumId="6">
    <w:nsid w:val="0000001A"/>
    <w:multiLevelType w:val="singleLevel"/>
    <w:tmpl w:val="0000001A"/>
    <w:name w:val="WW8Num26"/>
    <w:lvl w:ilvl="0">
      <w:start w:val="1"/>
      <w:numFmt w:val="bullet"/>
      <w:lvlText w:val=""/>
      <w:lvlJc w:val="left"/>
      <w:pPr>
        <w:tabs>
          <w:tab w:val="num" w:pos="0"/>
        </w:tabs>
        <w:ind w:left="1353" w:hanging="360"/>
      </w:pPr>
      <w:rPr>
        <w:rFonts w:ascii="Wingdings" w:hAnsi="Wingdings" w:cs="Wingdings"/>
      </w:rPr>
    </w:lvl>
  </w:abstractNum>
  <w:abstractNum w:abstractNumId="7">
    <w:nsid w:val="00000023"/>
    <w:multiLevelType w:val="singleLevel"/>
    <w:tmpl w:val="00000023"/>
    <w:name w:val="WW8Num35"/>
    <w:lvl w:ilvl="0">
      <w:start w:val="1"/>
      <w:numFmt w:val="bullet"/>
      <w:lvlText w:val=""/>
      <w:lvlJc w:val="left"/>
      <w:pPr>
        <w:tabs>
          <w:tab w:val="num" w:pos="0"/>
        </w:tabs>
        <w:ind w:left="720" w:hanging="360"/>
      </w:pPr>
      <w:rPr>
        <w:rFonts w:ascii="Wingdings" w:hAnsi="Wingdings" w:cs="Wingdings"/>
      </w:rPr>
    </w:lvl>
  </w:abstractNum>
  <w:abstractNum w:abstractNumId="8">
    <w:nsid w:val="00000024"/>
    <w:multiLevelType w:val="multilevel"/>
    <w:tmpl w:val="00000024"/>
    <w:name w:val="WW8Num36"/>
    <w:lvl w:ilvl="0">
      <w:start w:val="1"/>
      <w:numFmt w:val="decimal"/>
      <w:lvlText w:val="%1."/>
      <w:lvlJc w:val="left"/>
      <w:pPr>
        <w:tabs>
          <w:tab w:val="num" w:pos="1312"/>
        </w:tabs>
        <w:ind w:left="131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11651F0"/>
    <w:multiLevelType w:val="hybridMultilevel"/>
    <w:tmpl w:val="430A2FA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nsid w:val="023255FD"/>
    <w:multiLevelType w:val="hybridMultilevel"/>
    <w:tmpl w:val="A120C0FC"/>
    <w:lvl w:ilvl="0" w:tplc="0C44EFE8">
      <w:start w:val="1"/>
      <w:numFmt w:val="decimal"/>
      <w:lvlText w:val="%1."/>
      <w:lvlJc w:val="left"/>
      <w:pPr>
        <w:ind w:left="1068" w:hanging="360"/>
      </w:pPr>
      <w:rPr>
        <w:rFonts w:ascii="Verdana" w:eastAsia="Times New Roman" w:hAnsi="Verdana"/>
        <w:b w:val="0"/>
        <w:bCs w:val="0"/>
        <w:i w:val="0"/>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cs="Wingdings" w:hint="default"/>
      </w:rPr>
    </w:lvl>
    <w:lvl w:ilvl="3" w:tplc="040E0001">
      <w:start w:val="1"/>
      <w:numFmt w:val="bullet"/>
      <w:lvlText w:val=""/>
      <w:lvlJc w:val="left"/>
      <w:pPr>
        <w:ind w:left="3228" w:hanging="360"/>
      </w:pPr>
      <w:rPr>
        <w:rFonts w:ascii="Symbol" w:hAnsi="Symbol" w:cs="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cs="Wingdings" w:hint="default"/>
      </w:rPr>
    </w:lvl>
    <w:lvl w:ilvl="6" w:tplc="040E0001">
      <w:start w:val="1"/>
      <w:numFmt w:val="bullet"/>
      <w:lvlText w:val=""/>
      <w:lvlJc w:val="left"/>
      <w:pPr>
        <w:ind w:left="5388" w:hanging="360"/>
      </w:pPr>
      <w:rPr>
        <w:rFonts w:ascii="Symbol" w:hAnsi="Symbol" w:cs="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cs="Wingdings" w:hint="default"/>
      </w:rPr>
    </w:lvl>
  </w:abstractNum>
  <w:abstractNum w:abstractNumId="11">
    <w:nsid w:val="02397018"/>
    <w:multiLevelType w:val="hybridMultilevel"/>
    <w:tmpl w:val="E0D292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03F57408"/>
    <w:multiLevelType w:val="hybridMultilevel"/>
    <w:tmpl w:val="01B856D6"/>
    <w:lvl w:ilvl="0" w:tplc="DC88F744">
      <w:start w:val="1"/>
      <w:numFmt w:val="decimal"/>
      <w:lvlText w:val="%1."/>
      <w:lvlJc w:val="left"/>
      <w:pPr>
        <w:ind w:left="1068" w:hanging="360"/>
      </w:pPr>
      <w:rPr>
        <w:rFonts w:hint="default"/>
        <w:b w:val="0"/>
        <w:bCs w:val="0"/>
        <w:i w:val="0"/>
        <w:color w:val="auto"/>
      </w:r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13">
    <w:nsid w:val="05693B43"/>
    <w:multiLevelType w:val="multilevel"/>
    <w:tmpl w:val="5E8CAE54"/>
    <w:lvl w:ilvl="0">
      <w:start w:val="1"/>
      <w:numFmt w:val="decimal"/>
      <w:pStyle w:val="ViaNumberedenum1"/>
      <w:lvlText w:val="%1."/>
      <w:lvlJc w:val="left"/>
      <w:pPr>
        <w:ind w:left="360" w:hanging="360"/>
      </w:pPr>
      <w:rPr>
        <w:rFonts w:hint="default"/>
      </w:rPr>
    </w:lvl>
    <w:lvl w:ilvl="1">
      <w:start w:val="1"/>
      <w:numFmt w:val="decimal"/>
      <w:pStyle w:val="ViaNumberedenum2"/>
      <w:lvlText w:val="%1.%2."/>
      <w:lvlJc w:val="left"/>
      <w:pPr>
        <w:ind w:left="792" w:hanging="432"/>
      </w:pPr>
      <w:rPr>
        <w:rFonts w:hint="default"/>
      </w:rPr>
    </w:lvl>
    <w:lvl w:ilvl="2">
      <w:start w:val="1"/>
      <w:numFmt w:val="decimal"/>
      <w:pStyle w:val="ViaNumberedenum3"/>
      <w:lvlText w:val="%1.%2.%3."/>
      <w:lvlJc w:val="left"/>
      <w:pPr>
        <w:ind w:left="1224" w:hanging="504"/>
      </w:pPr>
      <w:rPr>
        <w:rFonts w:hint="default"/>
      </w:rPr>
    </w:lvl>
    <w:lvl w:ilvl="3">
      <w:start w:val="1"/>
      <w:numFmt w:val="decimal"/>
      <w:pStyle w:val="ViaNumberedenum4"/>
      <w:lvlText w:val="%1.%2.%3.%4."/>
      <w:lvlJc w:val="left"/>
      <w:pPr>
        <w:ind w:left="2325" w:hanging="136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6273DED"/>
    <w:multiLevelType w:val="hybridMultilevel"/>
    <w:tmpl w:val="689C9ABA"/>
    <w:lvl w:ilvl="0" w:tplc="E99CA52E">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5">
    <w:nsid w:val="06B739C4"/>
    <w:multiLevelType w:val="multilevel"/>
    <w:tmpl w:val="ADCAB6C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093F75D1"/>
    <w:multiLevelType w:val="hybridMultilevel"/>
    <w:tmpl w:val="419A4370"/>
    <w:lvl w:ilvl="0" w:tplc="040E000B">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7">
    <w:nsid w:val="0B724DFD"/>
    <w:multiLevelType w:val="multilevel"/>
    <w:tmpl w:val="513E2866"/>
    <w:lvl w:ilvl="0">
      <w:start w:val="1"/>
      <w:numFmt w:val="bullet"/>
      <w:lvlText w:val=""/>
      <w:lvlJc w:val="left"/>
      <w:pPr>
        <w:tabs>
          <w:tab w:val="num" w:pos="-1764"/>
        </w:tabs>
        <w:ind w:left="-1764" w:hanging="360"/>
      </w:pPr>
      <w:rPr>
        <w:rFonts w:ascii="Symbol" w:hAnsi="Symbol" w:hint="default"/>
        <w:sz w:val="20"/>
      </w:rPr>
    </w:lvl>
    <w:lvl w:ilvl="1">
      <w:start w:val="1"/>
      <w:numFmt w:val="bullet"/>
      <w:lvlText w:val="o"/>
      <w:lvlJc w:val="left"/>
      <w:pPr>
        <w:tabs>
          <w:tab w:val="num" w:pos="-1044"/>
        </w:tabs>
        <w:ind w:left="-1044" w:hanging="360"/>
      </w:pPr>
      <w:rPr>
        <w:rFonts w:ascii="Courier New" w:hAnsi="Courier New" w:hint="default"/>
        <w:sz w:val="20"/>
      </w:rPr>
    </w:lvl>
    <w:lvl w:ilvl="2" w:tentative="1">
      <w:start w:val="1"/>
      <w:numFmt w:val="bullet"/>
      <w:lvlText w:val=""/>
      <w:lvlJc w:val="left"/>
      <w:pPr>
        <w:tabs>
          <w:tab w:val="num" w:pos="-324"/>
        </w:tabs>
        <w:ind w:left="-324" w:hanging="360"/>
      </w:pPr>
      <w:rPr>
        <w:rFonts w:ascii="Wingdings" w:hAnsi="Wingdings" w:hint="default"/>
        <w:sz w:val="20"/>
      </w:rPr>
    </w:lvl>
    <w:lvl w:ilvl="3" w:tentative="1">
      <w:start w:val="1"/>
      <w:numFmt w:val="bullet"/>
      <w:lvlText w:val=""/>
      <w:lvlJc w:val="left"/>
      <w:pPr>
        <w:tabs>
          <w:tab w:val="num" w:pos="396"/>
        </w:tabs>
        <w:ind w:left="396" w:hanging="360"/>
      </w:pPr>
      <w:rPr>
        <w:rFonts w:ascii="Wingdings" w:hAnsi="Wingdings" w:hint="default"/>
        <w:sz w:val="20"/>
      </w:rPr>
    </w:lvl>
    <w:lvl w:ilvl="4" w:tentative="1">
      <w:start w:val="1"/>
      <w:numFmt w:val="bullet"/>
      <w:lvlText w:val=""/>
      <w:lvlJc w:val="left"/>
      <w:pPr>
        <w:tabs>
          <w:tab w:val="num" w:pos="1116"/>
        </w:tabs>
        <w:ind w:left="1116" w:hanging="360"/>
      </w:pPr>
      <w:rPr>
        <w:rFonts w:ascii="Wingdings" w:hAnsi="Wingdings" w:hint="default"/>
        <w:sz w:val="20"/>
      </w:rPr>
    </w:lvl>
    <w:lvl w:ilvl="5" w:tentative="1">
      <w:start w:val="1"/>
      <w:numFmt w:val="bullet"/>
      <w:lvlText w:val=""/>
      <w:lvlJc w:val="left"/>
      <w:pPr>
        <w:tabs>
          <w:tab w:val="num" w:pos="1836"/>
        </w:tabs>
        <w:ind w:left="1836" w:hanging="360"/>
      </w:pPr>
      <w:rPr>
        <w:rFonts w:ascii="Wingdings" w:hAnsi="Wingdings" w:hint="default"/>
        <w:sz w:val="20"/>
      </w:rPr>
    </w:lvl>
    <w:lvl w:ilvl="6" w:tentative="1">
      <w:start w:val="1"/>
      <w:numFmt w:val="bullet"/>
      <w:lvlText w:val=""/>
      <w:lvlJc w:val="left"/>
      <w:pPr>
        <w:tabs>
          <w:tab w:val="num" w:pos="2556"/>
        </w:tabs>
        <w:ind w:left="2556" w:hanging="360"/>
      </w:pPr>
      <w:rPr>
        <w:rFonts w:ascii="Wingdings" w:hAnsi="Wingdings" w:hint="default"/>
        <w:sz w:val="20"/>
      </w:rPr>
    </w:lvl>
    <w:lvl w:ilvl="7" w:tentative="1">
      <w:start w:val="1"/>
      <w:numFmt w:val="bullet"/>
      <w:lvlText w:val=""/>
      <w:lvlJc w:val="left"/>
      <w:pPr>
        <w:tabs>
          <w:tab w:val="num" w:pos="3276"/>
        </w:tabs>
        <w:ind w:left="3276" w:hanging="360"/>
      </w:pPr>
      <w:rPr>
        <w:rFonts w:ascii="Wingdings" w:hAnsi="Wingdings" w:hint="default"/>
        <w:sz w:val="20"/>
      </w:rPr>
    </w:lvl>
    <w:lvl w:ilvl="8" w:tentative="1">
      <w:start w:val="1"/>
      <w:numFmt w:val="bullet"/>
      <w:lvlText w:val=""/>
      <w:lvlJc w:val="left"/>
      <w:pPr>
        <w:tabs>
          <w:tab w:val="num" w:pos="3996"/>
        </w:tabs>
        <w:ind w:left="3996" w:hanging="360"/>
      </w:pPr>
      <w:rPr>
        <w:rFonts w:ascii="Wingdings" w:hAnsi="Wingdings" w:hint="default"/>
        <w:sz w:val="20"/>
      </w:rPr>
    </w:lvl>
  </w:abstractNum>
  <w:abstractNum w:abstractNumId="18">
    <w:nsid w:val="0B9504DC"/>
    <w:multiLevelType w:val="hybridMultilevel"/>
    <w:tmpl w:val="02F24420"/>
    <w:lvl w:ilvl="0" w:tplc="040E0001">
      <w:start w:val="1"/>
      <w:numFmt w:val="bullet"/>
      <w:lvlText w:val=""/>
      <w:lvlJc w:val="left"/>
      <w:pPr>
        <w:ind w:left="720" w:hanging="360"/>
      </w:pPr>
      <w:rPr>
        <w:rFonts w:ascii="Symbol" w:hAnsi="Symbol" w:hint="default"/>
      </w:rPr>
    </w:lvl>
    <w:lvl w:ilvl="1" w:tplc="11EC06C4">
      <w:numFmt w:val="bullet"/>
      <w:lvlText w:val="-"/>
      <w:lvlJc w:val="left"/>
      <w:pPr>
        <w:ind w:left="1440" w:hanging="360"/>
      </w:pPr>
      <w:rPr>
        <w:rFonts w:ascii="Verdana" w:eastAsia="Times New Roman" w:hAnsi="Verdana" w:cs="Verdana"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0CE302D1"/>
    <w:multiLevelType w:val="hybridMultilevel"/>
    <w:tmpl w:val="667C0C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0E70083B"/>
    <w:multiLevelType w:val="hybridMultilevel"/>
    <w:tmpl w:val="BF8022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0EED5E15"/>
    <w:multiLevelType w:val="hybridMultilevel"/>
    <w:tmpl w:val="3084A2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0F9D34FC"/>
    <w:multiLevelType w:val="hybridMultilevel"/>
    <w:tmpl w:val="ED30F4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10C631F8"/>
    <w:multiLevelType w:val="hybridMultilevel"/>
    <w:tmpl w:val="890AE9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121B4E1F"/>
    <w:multiLevelType w:val="hybridMultilevel"/>
    <w:tmpl w:val="62E2018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nsid w:val="139A3D0B"/>
    <w:multiLevelType w:val="hybridMultilevel"/>
    <w:tmpl w:val="784C664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6">
    <w:nsid w:val="13DD3D2C"/>
    <w:multiLevelType w:val="hybridMultilevel"/>
    <w:tmpl w:val="F3245438"/>
    <w:lvl w:ilvl="0" w:tplc="040E0001">
      <w:start w:val="1"/>
      <w:numFmt w:val="bullet"/>
      <w:lvlText w:val=""/>
      <w:lvlJc w:val="left"/>
      <w:pPr>
        <w:ind w:left="1068" w:hanging="360"/>
      </w:pPr>
      <w:rPr>
        <w:rFonts w:ascii="Symbol" w:hAnsi="Symbol" w:cs="Symbol"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cs="Wingdings" w:hint="default"/>
      </w:rPr>
    </w:lvl>
    <w:lvl w:ilvl="3" w:tplc="040E0001">
      <w:start w:val="1"/>
      <w:numFmt w:val="bullet"/>
      <w:lvlText w:val=""/>
      <w:lvlJc w:val="left"/>
      <w:pPr>
        <w:ind w:left="3228" w:hanging="360"/>
      </w:pPr>
      <w:rPr>
        <w:rFonts w:ascii="Symbol" w:hAnsi="Symbol" w:cs="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cs="Wingdings" w:hint="default"/>
      </w:rPr>
    </w:lvl>
    <w:lvl w:ilvl="6" w:tplc="040E0001">
      <w:start w:val="1"/>
      <w:numFmt w:val="bullet"/>
      <w:lvlText w:val=""/>
      <w:lvlJc w:val="left"/>
      <w:pPr>
        <w:ind w:left="5388" w:hanging="360"/>
      </w:pPr>
      <w:rPr>
        <w:rFonts w:ascii="Symbol" w:hAnsi="Symbol" w:cs="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cs="Wingdings" w:hint="default"/>
      </w:rPr>
    </w:lvl>
  </w:abstractNum>
  <w:abstractNum w:abstractNumId="27">
    <w:nsid w:val="17A717E3"/>
    <w:multiLevelType w:val="hybridMultilevel"/>
    <w:tmpl w:val="358CC76C"/>
    <w:lvl w:ilvl="0" w:tplc="11EC06C4">
      <w:numFmt w:val="bullet"/>
      <w:lvlText w:val="-"/>
      <w:lvlJc w:val="left"/>
      <w:pPr>
        <w:ind w:left="3552" w:hanging="360"/>
      </w:pPr>
      <w:rPr>
        <w:rFonts w:ascii="Verdana" w:eastAsia="Times New Roman" w:hAnsi="Verdana" w:cs="Verdana" w:hint="default"/>
      </w:rPr>
    </w:lvl>
    <w:lvl w:ilvl="1" w:tplc="040E0003" w:tentative="1">
      <w:start w:val="1"/>
      <w:numFmt w:val="bullet"/>
      <w:lvlText w:val="o"/>
      <w:lvlJc w:val="left"/>
      <w:pPr>
        <w:ind w:left="4272" w:hanging="360"/>
      </w:pPr>
      <w:rPr>
        <w:rFonts w:ascii="Courier New" w:hAnsi="Courier New" w:cs="Courier New" w:hint="default"/>
      </w:rPr>
    </w:lvl>
    <w:lvl w:ilvl="2" w:tplc="040E0005" w:tentative="1">
      <w:start w:val="1"/>
      <w:numFmt w:val="bullet"/>
      <w:lvlText w:val=""/>
      <w:lvlJc w:val="left"/>
      <w:pPr>
        <w:ind w:left="4992" w:hanging="360"/>
      </w:pPr>
      <w:rPr>
        <w:rFonts w:ascii="Wingdings" w:hAnsi="Wingdings" w:hint="default"/>
      </w:rPr>
    </w:lvl>
    <w:lvl w:ilvl="3" w:tplc="040E0001" w:tentative="1">
      <w:start w:val="1"/>
      <w:numFmt w:val="bullet"/>
      <w:lvlText w:val=""/>
      <w:lvlJc w:val="left"/>
      <w:pPr>
        <w:ind w:left="5712" w:hanging="360"/>
      </w:pPr>
      <w:rPr>
        <w:rFonts w:ascii="Symbol" w:hAnsi="Symbol" w:hint="default"/>
      </w:rPr>
    </w:lvl>
    <w:lvl w:ilvl="4" w:tplc="040E0003" w:tentative="1">
      <w:start w:val="1"/>
      <w:numFmt w:val="bullet"/>
      <w:lvlText w:val="o"/>
      <w:lvlJc w:val="left"/>
      <w:pPr>
        <w:ind w:left="6432" w:hanging="360"/>
      </w:pPr>
      <w:rPr>
        <w:rFonts w:ascii="Courier New" w:hAnsi="Courier New" w:cs="Courier New" w:hint="default"/>
      </w:rPr>
    </w:lvl>
    <w:lvl w:ilvl="5" w:tplc="040E0005" w:tentative="1">
      <w:start w:val="1"/>
      <w:numFmt w:val="bullet"/>
      <w:lvlText w:val=""/>
      <w:lvlJc w:val="left"/>
      <w:pPr>
        <w:ind w:left="7152" w:hanging="360"/>
      </w:pPr>
      <w:rPr>
        <w:rFonts w:ascii="Wingdings" w:hAnsi="Wingdings" w:hint="default"/>
      </w:rPr>
    </w:lvl>
    <w:lvl w:ilvl="6" w:tplc="040E0001" w:tentative="1">
      <w:start w:val="1"/>
      <w:numFmt w:val="bullet"/>
      <w:lvlText w:val=""/>
      <w:lvlJc w:val="left"/>
      <w:pPr>
        <w:ind w:left="7872" w:hanging="360"/>
      </w:pPr>
      <w:rPr>
        <w:rFonts w:ascii="Symbol" w:hAnsi="Symbol" w:hint="default"/>
      </w:rPr>
    </w:lvl>
    <w:lvl w:ilvl="7" w:tplc="040E0003" w:tentative="1">
      <w:start w:val="1"/>
      <w:numFmt w:val="bullet"/>
      <w:lvlText w:val="o"/>
      <w:lvlJc w:val="left"/>
      <w:pPr>
        <w:ind w:left="8592" w:hanging="360"/>
      </w:pPr>
      <w:rPr>
        <w:rFonts w:ascii="Courier New" w:hAnsi="Courier New" w:cs="Courier New" w:hint="default"/>
      </w:rPr>
    </w:lvl>
    <w:lvl w:ilvl="8" w:tplc="040E0005" w:tentative="1">
      <w:start w:val="1"/>
      <w:numFmt w:val="bullet"/>
      <w:lvlText w:val=""/>
      <w:lvlJc w:val="left"/>
      <w:pPr>
        <w:ind w:left="9312" w:hanging="360"/>
      </w:pPr>
      <w:rPr>
        <w:rFonts w:ascii="Wingdings" w:hAnsi="Wingdings" w:hint="default"/>
      </w:rPr>
    </w:lvl>
  </w:abstractNum>
  <w:abstractNum w:abstractNumId="28">
    <w:nsid w:val="17E73AD9"/>
    <w:multiLevelType w:val="hybridMultilevel"/>
    <w:tmpl w:val="9C8AD3A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195455A9"/>
    <w:multiLevelType w:val="hybridMultilevel"/>
    <w:tmpl w:val="5BBCD7F2"/>
    <w:lvl w:ilvl="0" w:tplc="AFAC0CCC">
      <w:start w:val="1"/>
      <w:numFmt w:val="decimal"/>
      <w:lvlText w:val="(%1)"/>
      <w:lvlJc w:val="left"/>
      <w:pPr>
        <w:ind w:left="720" w:hanging="720"/>
      </w:pPr>
      <w:rPr>
        <w:rFonts w:hint="default"/>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30">
    <w:nsid w:val="1B774B6A"/>
    <w:multiLevelType w:val="hybridMultilevel"/>
    <w:tmpl w:val="C29C6878"/>
    <w:lvl w:ilvl="0" w:tplc="11EC06C4">
      <w:numFmt w:val="bullet"/>
      <w:lvlText w:val="-"/>
      <w:lvlJc w:val="left"/>
      <w:pPr>
        <w:ind w:left="1428" w:hanging="360"/>
      </w:pPr>
      <w:rPr>
        <w:rFonts w:ascii="Verdana" w:eastAsia="Times New Roman" w:hAnsi="Verdana" w:cs="Verdana"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1">
    <w:nsid w:val="1C471260"/>
    <w:multiLevelType w:val="hybridMultilevel"/>
    <w:tmpl w:val="1FB4B08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1CEF2230"/>
    <w:multiLevelType w:val="hybridMultilevel"/>
    <w:tmpl w:val="730C33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1E067AB8"/>
    <w:multiLevelType w:val="multilevel"/>
    <w:tmpl w:val="4BAA1580"/>
    <w:lvl w:ilvl="0">
      <w:start w:val="1"/>
      <w:numFmt w:val="decimal"/>
      <w:lvlText w:val="%1."/>
      <w:lvlJc w:val="left"/>
      <w:pPr>
        <w:ind w:left="720" w:hanging="360"/>
      </w:pPr>
      <w:rPr>
        <w:b w:val="0"/>
        <w:bCs w:val="0"/>
        <w:i w:val="0"/>
        <w:iCs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1F2217E1"/>
    <w:multiLevelType w:val="hybridMultilevel"/>
    <w:tmpl w:val="6D48EA8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205877FA"/>
    <w:multiLevelType w:val="hybridMultilevel"/>
    <w:tmpl w:val="F820824C"/>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6">
    <w:nsid w:val="20A92DF2"/>
    <w:multiLevelType w:val="multilevel"/>
    <w:tmpl w:val="E13070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1C24E7C"/>
    <w:multiLevelType w:val="multilevel"/>
    <w:tmpl w:val="43C8BB7E"/>
    <w:lvl w:ilvl="0">
      <w:start w:val="3"/>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223D3AB3"/>
    <w:multiLevelType w:val="hybridMultilevel"/>
    <w:tmpl w:val="3A3800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22596A42"/>
    <w:multiLevelType w:val="hybridMultilevel"/>
    <w:tmpl w:val="543ACA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23B46A57"/>
    <w:multiLevelType w:val="hybridMultilevel"/>
    <w:tmpl w:val="10E46D0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nsid w:val="242D0CE9"/>
    <w:multiLevelType w:val="hybridMultilevel"/>
    <w:tmpl w:val="0534DD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260A7FE1"/>
    <w:multiLevelType w:val="hybridMultilevel"/>
    <w:tmpl w:val="F60A6068"/>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43">
    <w:nsid w:val="283416FF"/>
    <w:multiLevelType w:val="hybridMultilevel"/>
    <w:tmpl w:val="B3265EB2"/>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44">
    <w:nsid w:val="2B213DB2"/>
    <w:multiLevelType w:val="hybridMultilevel"/>
    <w:tmpl w:val="477845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2CD10EF3"/>
    <w:multiLevelType w:val="hybridMultilevel"/>
    <w:tmpl w:val="5CB02700"/>
    <w:lvl w:ilvl="0" w:tplc="11EC06C4">
      <w:numFmt w:val="bullet"/>
      <w:lvlText w:val="-"/>
      <w:lvlJc w:val="left"/>
      <w:pPr>
        <w:ind w:left="3552" w:hanging="360"/>
      </w:pPr>
      <w:rPr>
        <w:rFonts w:ascii="Verdana" w:eastAsia="Times New Roman" w:hAnsi="Verdana" w:cs="Verdana" w:hint="default"/>
      </w:rPr>
    </w:lvl>
    <w:lvl w:ilvl="1" w:tplc="040E0003" w:tentative="1">
      <w:start w:val="1"/>
      <w:numFmt w:val="bullet"/>
      <w:lvlText w:val="o"/>
      <w:lvlJc w:val="left"/>
      <w:pPr>
        <w:ind w:left="4272" w:hanging="360"/>
      </w:pPr>
      <w:rPr>
        <w:rFonts w:ascii="Courier New" w:hAnsi="Courier New" w:cs="Courier New" w:hint="default"/>
      </w:rPr>
    </w:lvl>
    <w:lvl w:ilvl="2" w:tplc="040E0005" w:tentative="1">
      <w:start w:val="1"/>
      <w:numFmt w:val="bullet"/>
      <w:lvlText w:val=""/>
      <w:lvlJc w:val="left"/>
      <w:pPr>
        <w:ind w:left="4992" w:hanging="360"/>
      </w:pPr>
      <w:rPr>
        <w:rFonts w:ascii="Wingdings" w:hAnsi="Wingdings" w:hint="default"/>
      </w:rPr>
    </w:lvl>
    <w:lvl w:ilvl="3" w:tplc="040E0001" w:tentative="1">
      <w:start w:val="1"/>
      <w:numFmt w:val="bullet"/>
      <w:lvlText w:val=""/>
      <w:lvlJc w:val="left"/>
      <w:pPr>
        <w:ind w:left="5712" w:hanging="360"/>
      </w:pPr>
      <w:rPr>
        <w:rFonts w:ascii="Symbol" w:hAnsi="Symbol" w:hint="default"/>
      </w:rPr>
    </w:lvl>
    <w:lvl w:ilvl="4" w:tplc="040E0003" w:tentative="1">
      <w:start w:val="1"/>
      <w:numFmt w:val="bullet"/>
      <w:lvlText w:val="o"/>
      <w:lvlJc w:val="left"/>
      <w:pPr>
        <w:ind w:left="6432" w:hanging="360"/>
      </w:pPr>
      <w:rPr>
        <w:rFonts w:ascii="Courier New" w:hAnsi="Courier New" w:cs="Courier New" w:hint="default"/>
      </w:rPr>
    </w:lvl>
    <w:lvl w:ilvl="5" w:tplc="040E0005" w:tentative="1">
      <w:start w:val="1"/>
      <w:numFmt w:val="bullet"/>
      <w:lvlText w:val=""/>
      <w:lvlJc w:val="left"/>
      <w:pPr>
        <w:ind w:left="7152" w:hanging="360"/>
      </w:pPr>
      <w:rPr>
        <w:rFonts w:ascii="Wingdings" w:hAnsi="Wingdings" w:hint="default"/>
      </w:rPr>
    </w:lvl>
    <w:lvl w:ilvl="6" w:tplc="040E0001" w:tentative="1">
      <w:start w:val="1"/>
      <w:numFmt w:val="bullet"/>
      <w:lvlText w:val=""/>
      <w:lvlJc w:val="left"/>
      <w:pPr>
        <w:ind w:left="7872" w:hanging="360"/>
      </w:pPr>
      <w:rPr>
        <w:rFonts w:ascii="Symbol" w:hAnsi="Symbol" w:hint="default"/>
      </w:rPr>
    </w:lvl>
    <w:lvl w:ilvl="7" w:tplc="040E0003" w:tentative="1">
      <w:start w:val="1"/>
      <w:numFmt w:val="bullet"/>
      <w:lvlText w:val="o"/>
      <w:lvlJc w:val="left"/>
      <w:pPr>
        <w:ind w:left="8592" w:hanging="360"/>
      </w:pPr>
      <w:rPr>
        <w:rFonts w:ascii="Courier New" w:hAnsi="Courier New" w:cs="Courier New" w:hint="default"/>
      </w:rPr>
    </w:lvl>
    <w:lvl w:ilvl="8" w:tplc="040E0005" w:tentative="1">
      <w:start w:val="1"/>
      <w:numFmt w:val="bullet"/>
      <w:lvlText w:val=""/>
      <w:lvlJc w:val="left"/>
      <w:pPr>
        <w:ind w:left="9312" w:hanging="360"/>
      </w:pPr>
      <w:rPr>
        <w:rFonts w:ascii="Wingdings" w:hAnsi="Wingdings" w:hint="default"/>
      </w:rPr>
    </w:lvl>
  </w:abstractNum>
  <w:abstractNum w:abstractNumId="46">
    <w:nsid w:val="2D0973D6"/>
    <w:multiLevelType w:val="hybridMultilevel"/>
    <w:tmpl w:val="9DA44AA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7">
    <w:nsid w:val="2D2107FD"/>
    <w:multiLevelType w:val="hybridMultilevel"/>
    <w:tmpl w:val="642A0B3E"/>
    <w:lvl w:ilvl="0" w:tplc="11EC06C4">
      <w:numFmt w:val="bullet"/>
      <w:lvlText w:val="-"/>
      <w:lvlJc w:val="left"/>
      <w:pPr>
        <w:ind w:left="3552" w:hanging="360"/>
      </w:pPr>
      <w:rPr>
        <w:rFonts w:ascii="Verdana" w:eastAsia="Times New Roman" w:hAnsi="Verdana" w:cs="Verdana" w:hint="default"/>
      </w:rPr>
    </w:lvl>
    <w:lvl w:ilvl="1" w:tplc="040E0003" w:tentative="1">
      <w:start w:val="1"/>
      <w:numFmt w:val="bullet"/>
      <w:lvlText w:val="o"/>
      <w:lvlJc w:val="left"/>
      <w:pPr>
        <w:ind w:left="4272" w:hanging="360"/>
      </w:pPr>
      <w:rPr>
        <w:rFonts w:ascii="Courier New" w:hAnsi="Courier New" w:cs="Courier New" w:hint="default"/>
      </w:rPr>
    </w:lvl>
    <w:lvl w:ilvl="2" w:tplc="040E0005" w:tentative="1">
      <w:start w:val="1"/>
      <w:numFmt w:val="bullet"/>
      <w:lvlText w:val=""/>
      <w:lvlJc w:val="left"/>
      <w:pPr>
        <w:ind w:left="4992" w:hanging="360"/>
      </w:pPr>
      <w:rPr>
        <w:rFonts w:ascii="Wingdings" w:hAnsi="Wingdings" w:hint="default"/>
      </w:rPr>
    </w:lvl>
    <w:lvl w:ilvl="3" w:tplc="040E0001" w:tentative="1">
      <w:start w:val="1"/>
      <w:numFmt w:val="bullet"/>
      <w:lvlText w:val=""/>
      <w:lvlJc w:val="left"/>
      <w:pPr>
        <w:ind w:left="5712" w:hanging="360"/>
      </w:pPr>
      <w:rPr>
        <w:rFonts w:ascii="Symbol" w:hAnsi="Symbol" w:hint="default"/>
      </w:rPr>
    </w:lvl>
    <w:lvl w:ilvl="4" w:tplc="040E0003" w:tentative="1">
      <w:start w:val="1"/>
      <w:numFmt w:val="bullet"/>
      <w:lvlText w:val="o"/>
      <w:lvlJc w:val="left"/>
      <w:pPr>
        <w:ind w:left="6432" w:hanging="360"/>
      </w:pPr>
      <w:rPr>
        <w:rFonts w:ascii="Courier New" w:hAnsi="Courier New" w:cs="Courier New" w:hint="default"/>
      </w:rPr>
    </w:lvl>
    <w:lvl w:ilvl="5" w:tplc="040E0005" w:tentative="1">
      <w:start w:val="1"/>
      <w:numFmt w:val="bullet"/>
      <w:lvlText w:val=""/>
      <w:lvlJc w:val="left"/>
      <w:pPr>
        <w:ind w:left="7152" w:hanging="360"/>
      </w:pPr>
      <w:rPr>
        <w:rFonts w:ascii="Wingdings" w:hAnsi="Wingdings" w:hint="default"/>
      </w:rPr>
    </w:lvl>
    <w:lvl w:ilvl="6" w:tplc="040E0001" w:tentative="1">
      <w:start w:val="1"/>
      <w:numFmt w:val="bullet"/>
      <w:lvlText w:val=""/>
      <w:lvlJc w:val="left"/>
      <w:pPr>
        <w:ind w:left="7872" w:hanging="360"/>
      </w:pPr>
      <w:rPr>
        <w:rFonts w:ascii="Symbol" w:hAnsi="Symbol" w:hint="default"/>
      </w:rPr>
    </w:lvl>
    <w:lvl w:ilvl="7" w:tplc="040E0003" w:tentative="1">
      <w:start w:val="1"/>
      <w:numFmt w:val="bullet"/>
      <w:lvlText w:val="o"/>
      <w:lvlJc w:val="left"/>
      <w:pPr>
        <w:ind w:left="8592" w:hanging="360"/>
      </w:pPr>
      <w:rPr>
        <w:rFonts w:ascii="Courier New" w:hAnsi="Courier New" w:cs="Courier New" w:hint="default"/>
      </w:rPr>
    </w:lvl>
    <w:lvl w:ilvl="8" w:tplc="040E0005" w:tentative="1">
      <w:start w:val="1"/>
      <w:numFmt w:val="bullet"/>
      <w:lvlText w:val=""/>
      <w:lvlJc w:val="left"/>
      <w:pPr>
        <w:ind w:left="9312" w:hanging="360"/>
      </w:pPr>
      <w:rPr>
        <w:rFonts w:ascii="Wingdings" w:hAnsi="Wingdings" w:hint="default"/>
      </w:rPr>
    </w:lvl>
  </w:abstractNum>
  <w:abstractNum w:abstractNumId="48">
    <w:nsid w:val="2D357EEB"/>
    <w:multiLevelType w:val="hybridMultilevel"/>
    <w:tmpl w:val="90545ED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30265ABA"/>
    <w:multiLevelType w:val="hybridMultilevel"/>
    <w:tmpl w:val="94A049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31E549B9"/>
    <w:multiLevelType w:val="hybridMultilevel"/>
    <w:tmpl w:val="EA988F50"/>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1">
    <w:nsid w:val="32EA7122"/>
    <w:multiLevelType w:val="multilevel"/>
    <w:tmpl w:val="FA1E17A2"/>
    <w:lvl w:ilvl="0">
      <w:start w:val="4"/>
      <w:numFmt w:val="decimal"/>
      <w:lvlText w:val="%1"/>
      <w:lvlJc w:val="left"/>
      <w:pPr>
        <w:ind w:left="530" w:hanging="530"/>
      </w:pPr>
      <w:rPr>
        <w:rFonts w:hint="default"/>
      </w:rPr>
    </w:lvl>
    <w:lvl w:ilvl="1">
      <w:start w:val="5"/>
      <w:numFmt w:val="decimal"/>
      <w:lvlText w:val="%1.%2"/>
      <w:lvlJc w:val="left"/>
      <w:pPr>
        <w:ind w:left="530" w:hanging="53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332A1A31"/>
    <w:multiLevelType w:val="hybridMultilevel"/>
    <w:tmpl w:val="10469968"/>
    <w:lvl w:ilvl="0" w:tplc="E99CA52E">
      <w:start w:val="1"/>
      <w:numFmt w:val="bullet"/>
      <w:lvlText w:val=""/>
      <w:lvlJc w:val="left"/>
      <w:pPr>
        <w:ind w:left="720" w:hanging="360"/>
      </w:pPr>
      <w:rPr>
        <w:rFonts w:ascii="Symbol" w:hAnsi="Symbol" w:cs="Symbol" w:hint="default"/>
      </w:rPr>
    </w:lvl>
    <w:lvl w:ilvl="1" w:tplc="C5E6B8FC">
      <w:numFmt w:val="bullet"/>
      <w:lvlText w:val="–"/>
      <w:lvlJc w:val="left"/>
      <w:pPr>
        <w:ind w:left="1440" w:hanging="360"/>
      </w:pPr>
      <w:rPr>
        <w:rFonts w:ascii="Verdana" w:eastAsia="Times New Roman" w:hAnsi="Verdana" w:hint="default"/>
      </w:rPr>
    </w:lvl>
    <w:lvl w:ilvl="2" w:tplc="D2A804B4">
      <w:numFmt w:val="bullet"/>
      <w:lvlText w:val="-"/>
      <w:lvlJc w:val="left"/>
      <w:pPr>
        <w:ind w:left="2160" w:hanging="360"/>
      </w:pPr>
      <w:rPr>
        <w:rFonts w:ascii="Verdana" w:eastAsia="Times New Roman" w:hAnsi="Verdana"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53">
    <w:nsid w:val="34211043"/>
    <w:multiLevelType w:val="hybridMultilevel"/>
    <w:tmpl w:val="EE2486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34707060"/>
    <w:multiLevelType w:val="hybridMultilevel"/>
    <w:tmpl w:val="27D0A3F4"/>
    <w:lvl w:ilvl="0" w:tplc="3FF63DE6">
      <w:start w:val="1"/>
      <w:numFmt w:val="decimal"/>
      <w:lvlText w:val="%1."/>
      <w:lvlJc w:val="left"/>
      <w:pPr>
        <w:ind w:left="1068" w:hanging="360"/>
      </w:pPr>
      <w:rPr>
        <w:rFonts w:hint="default"/>
        <w:b w:val="0"/>
        <w:bCs w:val="0"/>
        <w:i w:val="0"/>
      </w:r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55">
    <w:nsid w:val="36081875"/>
    <w:multiLevelType w:val="hybridMultilevel"/>
    <w:tmpl w:val="FE1E75E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6">
    <w:nsid w:val="361D41B6"/>
    <w:multiLevelType w:val="hybridMultilevel"/>
    <w:tmpl w:val="30DE1478"/>
    <w:lvl w:ilvl="0" w:tplc="040E000B">
      <w:start w:val="1"/>
      <w:numFmt w:val="bullet"/>
      <w:lvlText w:val=""/>
      <w:lvlJc w:val="left"/>
      <w:pPr>
        <w:ind w:left="720" w:hanging="360"/>
      </w:pPr>
      <w:rPr>
        <w:rFonts w:ascii="Wingdings" w:hAnsi="Wingdings"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nsid w:val="36D12044"/>
    <w:multiLevelType w:val="multilevel"/>
    <w:tmpl w:val="4BAA1580"/>
    <w:lvl w:ilvl="0">
      <w:start w:val="1"/>
      <w:numFmt w:val="decimal"/>
      <w:lvlText w:val="%1."/>
      <w:lvlJc w:val="left"/>
      <w:pPr>
        <w:ind w:left="1068" w:hanging="360"/>
      </w:pPr>
      <w:rPr>
        <w:b w:val="0"/>
        <w:bCs w:val="0"/>
        <w:i w:val="0"/>
        <w:iCs w:val="0"/>
      </w:rPr>
    </w:lvl>
    <w:lvl w:ilvl="1">
      <w:start w:val="3"/>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8">
    <w:nsid w:val="37B266C9"/>
    <w:multiLevelType w:val="hybridMultilevel"/>
    <w:tmpl w:val="DEB092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nsid w:val="383636C4"/>
    <w:multiLevelType w:val="hybridMultilevel"/>
    <w:tmpl w:val="A2922E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nsid w:val="38B130B0"/>
    <w:multiLevelType w:val="hybridMultilevel"/>
    <w:tmpl w:val="FA08C91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1">
    <w:nsid w:val="3AC26F3B"/>
    <w:multiLevelType w:val="hybridMultilevel"/>
    <w:tmpl w:val="053AD588"/>
    <w:lvl w:ilvl="0" w:tplc="11EC06C4">
      <w:numFmt w:val="bullet"/>
      <w:lvlText w:val="-"/>
      <w:lvlJc w:val="left"/>
      <w:pPr>
        <w:ind w:left="720" w:hanging="360"/>
      </w:pPr>
      <w:rPr>
        <w:rFonts w:ascii="Verdana" w:eastAsia="Times New Roman" w:hAnsi="Verdana" w:cs="Verdan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nsid w:val="3B336673"/>
    <w:multiLevelType w:val="multilevel"/>
    <w:tmpl w:val="A500605E"/>
    <w:lvl w:ilvl="0">
      <w:start w:val="1"/>
      <w:numFmt w:val="decimal"/>
      <w:lvlText w:val="%1."/>
      <w:lvlJc w:val="left"/>
      <w:pPr>
        <w:ind w:left="360" w:hanging="360"/>
      </w:pPr>
      <w:rPr>
        <w:b w:val="0"/>
        <w:bCs w:val="0"/>
        <w:i w:val="0"/>
        <w:iCs w:val="0"/>
        <w:color w:val="auto"/>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3">
    <w:nsid w:val="3B4D3BDA"/>
    <w:multiLevelType w:val="multilevel"/>
    <w:tmpl w:val="6B0E7158"/>
    <w:lvl w:ilvl="0">
      <w:start w:val="1"/>
      <w:numFmt w:val="bullet"/>
      <w:pStyle w:val="Tanulmnyfelsorols2"/>
      <w:lvlText w:val=""/>
      <w:lvlJc w:val="left"/>
      <w:pPr>
        <w:tabs>
          <w:tab w:val="num" w:pos="1154"/>
        </w:tabs>
        <w:ind w:left="1154" w:hanging="360"/>
      </w:pPr>
      <w:rPr>
        <w:rFonts w:ascii="Symbol" w:hAnsi="Symbol" w:cs="Symbol" w:hint="default"/>
        <w:color w:val="auto"/>
        <w:sz w:val="24"/>
        <w:szCs w:val="24"/>
      </w:rPr>
    </w:lvl>
    <w:lvl w:ilvl="1">
      <w:start w:val="1"/>
      <w:numFmt w:val="bullet"/>
      <w:pStyle w:val="Tanulmnyfelsorols2"/>
      <w:lvlText w:val=""/>
      <w:lvlJc w:val="left"/>
      <w:pPr>
        <w:tabs>
          <w:tab w:val="num" w:pos="1701"/>
        </w:tabs>
        <w:ind w:left="1701" w:hanging="567"/>
      </w:pPr>
      <w:rPr>
        <w:rFonts w:ascii="Symbol" w:hAnsi="Symbol" w:cs="Symbol" w:hint="default"/>
        <w:color w:val="auto"/>
        <w:sz w:val="24"/>
        <w:szCs w:val="24"/>
      </w:rPr>
    </w:lvl>
    <w:lvl w:ilvl="2">
      <w:start w:val="1"/>
      <w:numFmt w:val="bullet"/>
      <w:lvlText w:val=""/>
      <w:lvlJc w:val="left"/>
      <w:pPr>
        <w:tabs>
          <w:tab w:val="num" w:pos="1874"/>
        </w:tabs>
        <w:ind w:left="1874" w:hanging="360"/>
      </w:pPr>
      <w:rPr>
        <w:rFonts w:ascii="Wingdings" w:hAnsi="Wingdings" w:cs="Wingdings" w:hint="default"/>
      </w:rPr>
    </w:lvl>
    <w:lvl w:ilvl="3">
      <w:start w:val="1"/>
      <w:numFmt w:val="bullet"/>
      <w:pStyle w:val="Bekezds"/>
      <w:lvlText w:val=""/>
      <w:lvlJc w:val="left"/>
      <w:pPr>
        <w:tabs>
          <w:tab w:val="num" w:pos="2234"/>
        </w:tabs>
        <w:ind w:left="2234" w:hanging="360"/>
      </w:pPr>
      <w:rPr>
        <w:rFonts w:ascii="Symbol" w:hAnsi="Symbol" w:cs="Symbol" w:hint="default"/>
      </w:rPr>
    </w:lvl>
    <w:lvl w:ilvl="4">
      <w:start w:val="1"/>
      <w:numFmt w:val="bullet"/>
      <w:lvlText w:val=""/>
      <w:lvlJc w:val="left"/>
      <w:pPr>
        <w:tabs>
          <w:tab w:val="num" w:pos="2594"/>
        </w:tabs>
        <w:ind w:left="2594" w:hanging="360"/>
      </w:pPr>
      <w:rPr>
        <w:rFonts w:ascii="Symbol" w:hAnsi="Symbol" w:cs="Symbol" w:hint="default"/>
      </w:rPr>
    </w:lvl>
    <w:lvl w:ilvl="5">
      <w:start w:val="1"/>
      <w:numFmt w:val="bullet"/>
      <w:lvlText w:val=""/>
      <w:lvlJc w:val="left"/>
      <w:pPr>
        <w:tabs>
          <w:tab w:val="num" w:pos="2954"/>
        </w:tabs>
        <w:ind w:left="2954" w:hanging="360"/>
      </w:pPr>
      <w:rPr>
        <w:rFonts w:ascii="Wingdings" w:hAnsi="Wingdings" w:cs="Wingdings" w:hint="default"/>
      </w:rPr>
    </w:lvl>
    <w:lvl w:ilvl="6">
      <w:start w:val="1"/>
      <w:numFmt w:val="bullet"/>
      <w:lvlText w:val=""/>
      <w:lvlJc w:val="left"/>
      <w:pPr>
        <w:tabs>
          <w:tab w:val="num" w:pos="3314"/>
        </w:tabs>
        <w:ind w:left="3314" w:hanging="360"/>
      </w:pPr>
      <w:rPr>
        <w:rFonts w:ascii="Wingdings" w:hAnsi="Wingdings" w:cs="Wingdings" w:hint="default"/>
      </w:rPr>
    </w:lvl>
    <w:lvl w:ilvl="7">
      <w:start w:val="1"/>
      <w:numFmt w:val="bullet"/>
      <w:lvlText w:val=""/>
      <w:lvlJc w:val="left"/>
      <w:pPr>
        <w:tabs>
          <w:tab w:val="num" w:pos="3674"/>
        </w:tabs>
        <w:ind w:left="3674" w:hanging="360"/>
      </w:pPr>
      <w:rPr>
        <w:rFonts w:ascii="Symbol" w:hAnsi="Symbol" w:cs="Symbol" w:hint="default"/>
      </w:rPr>
    </w:lvl>
    <w:lvl w:ilvl="8">
      <w:start w:val="1"/>
      <w:numFmt w:val="bullet"/>
      <w:lvlText w:val=""/>
      <w:lvlJc w:val="left"/>
      <w:pPr>
        <w:tabs>
          <w:tab w:val="num" w:pos="4034"/>
        </w:tabs>
        <w:ind w:left="4034" w:hanging="360"/>
      </w:pPr>
      <w:rPr>
        <w:rFonts w:ascii="Symbol" w:hAnsi="Symbol" w:cs="Symbol" w:hint="default"/>
      </w:rPr>
    </w:lvl>
  </w:abstractNum>
  <w:abstractNum w:abstractNumId="64">
    <w:nsid w:val="3B66724E"/>
    <w:multiLevelType w:val="hybridMultilevel"/>
    <w:tmpl w:val="E5E8B6DE"/>
    <w:lvl w:ilvl="0" w:tplc="040E000B">
      <w:start w:val="1"/>
      <w:numFmt w:val="bullet"/>
      <w:lvlText w:val=""/>
      <w:lvlJc w:val="left"/>
      <w:pPr>
        <w:ind w:left="720" w:hanging="360"/>
      </w:pPr>
      <w:rPr>
        <w:rFonts w:ascii="Wingdings" w:hAnsi="Wingdings" w:hint="default"/>
      </w:rPr>
    </w:lvl>
    <w:lvl w:ilvl="1" w:tplc="BF549FC0">
      <w:start w:val="1"/>
      <w:numFmt w:val="lowerLetter"/>
      <w:lvlText w:val="%2."/>
      <w:lvlJc w:val="righ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nsid w:val="3C45767B"/>
    <w:multiLevelType w:val="multilevel"/>
    <w:tmpl w:val="5298F51E"/>
    <w:lvl w:ilvl="0">
      <w:start w:val="1"/>
      <w:numFmt w:val="decimal"/>
      <w:lvlText w:val="%1."/>
      <w:lvlJc w:val="left"/>
      <w:pPr>
        <w:ind w:left="1080" w:hanging="360"/>
      </w:pPr>
      <w:rPr>
        <w:i w:val="0"/>
        <w:iCs w:val="0"/>
      </w:rPr>
    </w:lvl>
    <w:lvl w:ilvl="1">
      <w:start w:val="2"/>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6">
    <w:nsid w:val="3C997672"/>
    <w:multiLevelType w:val="hybridMultilevel"/>
    <w:tmpl w:val="9EE2BB54"/>
    <w:lvl w:ilvl="0" w:tplc="F9829A36">
      <w:start w:val="1"/>
      <w:numFmt w:val="lowerLetter"/>
      <w:pStyle w:val="Tanulmnyszmozs2"/>
      <w:lvlText w:val="%1."/>
      <w:lvlJc w:val="left"/>
      <w:pPr>
        <w:tabs>
          <w:tab w:val="num" w:pos="851"/>
        </w:tabs>
        <w:ind w:left="851" w:hanging="567"/>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67">
    <w:nsid w:val="3F0E4050"/>
    <w:multiLevelType w:val="multilevel"/>
    <w:tmpl w:val="E13070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3F137E57"/>
    <w:multiLevelType w:val="multilevel"/>
    <w:tmpl w:val="E13070F8"/>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9">
    <w:nsid w:val="3F740D5D"/>
    <w:multiLevelType w:val="hybridMultilevel"/>
    <w:tmpl w:val="085029E0"/>
    <w:lvl w:ilvl="0" w:tplc="040E0001">
      <w:start w:val="1"/>
      <w:numFmt w:val="bullet"/>
      <w:lvlText w:val=""/>
      <w:lvlJc w:val="left"/>
      <w:pPr>
        <w:ind w:left="720" w:hanging="360"/>
      </w:pPr>
      <w:rPr>
        <w:rFonts w:ascii="Symbol" w:hAnsi="Symbol" w:hint="default"/>
      </w:rPr>
    </w:lvl>
    <w:lvl w:ilvl="1" w:tplc="BBECE020">
      <w:start w:val="2"/>
      <w:numFmt w:val="bullet"/>
      <w:lvlText w:val="•"/>
      <w:lvlJc w:val="left"/>
      <w:pPr>
        <w:ind w:left="1785" w:hanging="705"/>
      </w:pPr>
      <w:rPr>
        <w:rFonts w:ascii="Verdana" w:eastAsia="Calibri" w:hAnsi="Verdana" w:cs="Verdana"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408909F6"/>
    <w:multiLevelType w:val="hybridMultilevel"/>
    <w:tmpl w:val="84B0BBF2"/>
    <w:lvl w:ilvl="0" w:tplc="E89C27FE">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nsid w:val="429472DA"/>
    <w:multiLevelType w:val="hybridMultilevel"/>
    <w:tmpl w:val="612C5030"/>
    <w:lvl w:ilvl="0" w:tplc="C40ED6A6">
      <w:start w:val="1"/>
      <w:numFmt w:val="decimal"/>
      <w:lvlText w:val="%1."/>
      <w:lvlJc w:val="left"/>
      <w:pPr>
        <w:ind w:left="1068" w:hanging="360"/>
      </w:pPr>
      <w:rPr>
        <w:b w:val="0"/>
        <w:bCs w:val="0"/>
        <w:i w:val="0"/>
      </w:r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72">
    <w:nsid w:val="42FB55BC"/>
    <w:multiLevelType w:val="hybridMultilevel"/>
    <w:tmpl w:val="C6EA9D48"/>
    <w:lvl w:ilvl="0" w:tplc="11EC06C4">
      <w:numFmt w:val="bullet"/>
      <w:lvlText w:val="-"/>
      <w:lvlJc w:val="left"/>
      <w:pPr>
        <w:ind w:left="3552" w:hanging="360"/>
      </w:pPr>
      <w:rPr>
        <w:rFonts w:ascii="Verdana" w:eastAsia="Times New Roman" w:hAnsi="Verdana" w:cs="Verdana" w:hint="default"/>
      </w:rPr>
    </w:lvl>
    <w:lvl w:ilvl="1" w:tplc="040E0003" w:tentative="1">
      <w:start w:val="1"/>
      <w:numFmt w:val="bullet"/>
      <w:lvlText w:val="o"/>
      <w:lvlJc w:val="left"/>
      <w:pPr>
        <w:ind w:left="4272" w:hanging="360"/>
      </w:pPr>
      <w:rPr>
        <w:rFonts w:ascii="Courier New" w:hAnsi="Courier New" w:cs="Courier New" w:hint="default"/>
      </w:rPr>
    </w:lvl>
    <w:lvl w:ilvl="2" w:tplc="040E0005" w:tentative="1">
      <w:start w:val="1"/>
      <w:numFmt w:val="bullet"/>
      <w:lvlText w:val=""/>
      <w:lvlJc w:val="left"/>
      <w:pPr>
        <w:ind w:left="4992" w:hanging="360"/>
      </w:pPr>
      <w:rPr>
        <w:rFonts w:ascii="Wingdings" w:hAnsi="Wingdings" w:hint="default"/>
      </w:rPr>
    </w:lvl>
    <w:lvl w:ilvl="3" w:tplc="040E0001" w:tentative="1">
      <w:start w:val="1"/>
      <w:numFmt w:val="bullet"/>
      <w:lvlText w:val=""/>
      <w:lvlJc w:val="left"/>
      <w:pPr>
        <w:ind w:left="5712" w:hanging="360"/>
      </w:pPr>
      <w:rPr>
        <w:rFonts w:ascii="Symbol" w:hAnsi="Symbol" w:hint="default"/>
      </w:rPr>
    </w:lvl>
    <w:lvl w:ilvl="4" w:tplc="040E0003" w:tentative="1">
      <w:start w:val="1"/>
      <w:numFmt w:val="bullet"/>
      <w:lvlText w:val="o"/>
      <w:lvlJc w:val="left"/>
      <w:pPr>
        <w:ind w:left="6432" w:hanging="360"/>
      </w:pPr>
      <w:rPr>
        <w:rFonts w:ascii="Courier New" w:hAnsi="Courier New" w:cs="Courier New" w:hint="default"/>
      </w:rPr>
    </w:lvl>
    <w:lvl w:ilvl="5" w:tplc="040E0005" w:tentative="1">
      <w:start w:val="1"/>
      <w:numFmt w:val="bullet"/>
      <w:lvlText w:val=""/>
      <w:lvlJc w:val="left"/>
      <w:pPr>
        <w:ind w:left="7152" w:hanging="360"/>
      </w:pPr>
      <w:rPr>
        <w:rFonts w:ascii="Wingdings" w:hAnsi="Wingdings" w:hint="default"/>
      </w:rPr>
    </w:lvl>
    <w:lvl w:ilvl="6" w:tplc="040E0001" w:tentative="1">
      <w:start w:val="1"/>
      <w:numFmt w:val="bullet"/>
      <w:lvlText w:val=""/>
      <w:lvlJc w:val="left"/>
      <w:pPr>
        <w:ind w:left="7872" w:hanging="360"/>
      </w:pPr>
      <w:rPr>
        <w:rFonts w:ascii="Symbol" w:hAnsi="Symbol" w:hint="default"/>
      </w:rPr>
    </w:lvl>
    <w:lvl w:ilvl="7" w:tplc="040E0003" w:tentative="1">
      <w:start w:val="1"/>
      <w:numFmt w:val="bullet"/>
      <w:lvlText w:val="o"/>
      <w:lvlJc w:val="left"/>
      <w:pPr>
        <w:ind w:left="8592" w:hanging="360"/>
      </w:pPr>
      <w:rPr>
        <w:rFonts w:ascii="Courier New" w:hAnsi="Courier New" w:cs="Courier New" w:hint="default"/>
      </w:rPr>
    </w:lvl>
    <w:lvl w:ilvl="8" w:tplc="040E0005" w:tentative="1">
      <w:start w:val="1"/>
      <w:numFmt w:val="bullet"/>
      <w:lvlText w:val=""/>
      <w:lvlJc w:val="left"/>
      <w:pPr>
        <w:ind w:left="9312" w:hanging="360"/>
      </w:pPr>
      <w:rPr>
        <w:rFonts w:ascii="Wingdings" w:hAnsi="Wingdings" w:hint="default"/>
      </w:rPr>
    </w:lvl>
  </w:abstractNum>
  <w:abstractNum w:abstractNumId="73">
    <w:nsid w:val="439F7644"/>
    <w:multiLevelType w:val="hybridMultilevel"/>
    <w:tmpl w:val="D6C0204A"/>
    <w:lvl w:ilvl="0" w:tplc="B5EA74FA">
      <w:start w:val="1"/>
      <w:numFmt w:val="decimal"/>
      <w:pStyle w:val="Tanulmnyszmozs"/>
      <w:lvlText w:val="%1."/>
      <w:lvlJc w:val="left"/>
      <w:pPr>
        <w:tabs>
          <w:tab w:val="num" w:pos="851"/>
        </w:tabs>
        <w:ind w:left="851" w:hanging="567"/>
      </w:pPr>
      <w:rPr>
        <w:rFonts w:hint="default"/>
      </w:rPr>
    </w:lvl>
    <w:lvl w:ilvl="1" w:tplc="040E0017">
      <w:start w:val="1"/>
      <w:numFmt w:val="lowerLetter"/>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74">
    <w:nsid w:val="445F3297"/>
    <w:multiLevelType w:val="hybridMultilevel"/>
    <w:tmpl w:val="91061B28"/>
    <w:lvl w:ilvl="0" w:tplc="040E000B">
      <w:start w:val="1"/>
      <w:numFmt w:val="bullet"/>
      <w:lvlText w:val=""/>
      <w:lvlJc w:val="left"/>
      <w:pPr>
        <w:ind w:left="720" w:hanging="360"/>
      </w:pPr>
      <w:rPr>
        <w:rFonts w:ascii="Wingdings" w:hAnsi="Wingdings" w:hint="default"/>
      </w:rPr>
    </w:lvl>
    <w:lvl w:ilvl="1" w:tplc="040E000B">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nsid w:val="45156ACF"/>
    <w:multiLevelType w:val="hybridMultilevel"/>
    <w:tmpl w:val="82F46B5A"/>
    <w:lvl w:ilvl="0" w:tplc="B6241660">
      <w:start w:val="1"/>
      <w:numFmt w:val="decimal"/>
      <w:lvlText w:val="%1."/>
      <w:lvlJc w:val="left"/>
      <w:pPr>
        <w:ind w:left="786" w:hanging="360"/>
      </w:pPr>
      <w:rPr>
        <w:i w:val="0"/>
        <w:iCs w:val="0"/>
      </w:rPr>
    </w:lvl>
    <w:lvl w:ilvl="1" w:tplc="040E0019">
      <w:start w:val="1"/>
      <w:numFmt w:val="lowerLetter"/>
      <w:lvlText w:val="%2."/>
      <w:lvlJc w:val="left"/>
      <w:pPr>
        <w:ind w:left="1506" w:hanging="360"/>
      </w:pPr>
    </w:lvl>
    <w:lvl w:ilvl="2" w:tplc="040E001B">
      <w:start w:val="1"/>
      <w:numFmt w:val="lowerRoman"/>
      <w:lvlText w:val="%3."/>
      <w:lvlJc w:val="right"/>
      <w:pPr>
        <w:ind w:left="2226" w:hanging="180"/>
      </w:pPr>
    </w:lvl>
    <w:lvl w:ilvl="3" w:tplc="040E000F">
      <w:start w:val="1"/>
      <w:numFmt w:val="decimal"/>
      <w:lvlText w:val="%4."/>
      <w:lvlJc w:val="left"/>
      <w:pPr>
        <w:ind w:left="2946" w:hanging="360"/>
      </w:pPr>
    </w:lvl>
    <w:lvl w:ilvl="4" w:tplc="040E0019">
      <w:start w:val="1"/>
      <w:numFmt w:val="lowerLetter"/>
      <w:lvlText w:val="%5."/>
      <w:lvlJc w:val="left"/>
      <w:pPr>
        <w:ind w:left="3666" w:hanging="360"/>
      </w:pPr>
    </w:lvl>
    <w:lvl w:ilvl="5" w:tplc="040E001B">
      <w:start w:val="1"/>
      <w:numFmt w:val="lowerRoman"/>
      <w:lvlText w:val="%6."/>
      <w:lvlJc w:val="right"/>
      <w:pPr>
        <w:ind w:left="4386" w:hanging="180"/>
      </w:pPr>
    </w:lvl>
    <w:lvl w:ilvl="6" w:tplc="040E000F">
      <w:start w:val="1"/>
      <w:numFmt w:val="decimal"/>
      <w:lvlText w:val="%7."/>
      <w:lvlJc w:val="left"/>
      <w:pPr>
        <w:ind w:left="5106" w:hanging="360"/>
      </w:pPr>
    </w:lvl>
    <w:lvl w:ilvl="7" w:tplc="040E0019">
      <w:start w:val="1"/>
      <w:numFmt w:val="lowerLetter"/>
      <w:lvlText w:val="%8."/>
      <w:lvlJc w:val="left"/>
      <w:pPr>
        <w:ind w:left="5826" w:hanging="360"/>
      </w:pPr>
    </w:lvl>
    <w:lvl w:ilvl="8" w:tplc="040E001B">
      <w:start w:val="1"/>
      <w:numFmt w:val="lowerRoman"/>
      <w:lvlText w:val="%9."/>
      <w:lvlJc w:val="right"/>
      <w:pPr>
        <w:ind w:left="6546" w:hanging="180"/>
      </w:pPr>
    </w:lvl>
  </w:abstractNum>
  <w:abstractNum w:abstractNumId="76">
    <w:nsid w:val="45336F1A"/>
    <w:multiLevelType w:val="hybridMultilevel"/>
    <w:tmpl w:val="0EB0B3EA"/>
    <w:lvl w:ilvl="0" w:tplc="E99CA52E">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77">
    <w:nsid w:val="456023B7"/>
    <w:multiLevelType w:val="hybridMultilevel"/>
    <w:tmpl w:val="C64CF8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nsid w:val="48BF1861"/>
    <w:multiLevelType w:val="hybridMultilevel"/>
    <w:tmpl w:val="608A1372"/>
    <w:lvl w:ilvl="0" w:tplc="E99CA52E">
      <w:start w:val="1"/>
      <w:numFmt w:val="bullet"/>
      <w:lvlText w:val=""/>
      <w:lvlJc w:val="left"/>
      <w:pPr>
        <w:ind w:left="720" w:hanging="360"/>
      </w:pPr>
      <w:rPr>
        <w:rFonts w:ascii="Symbol" w:hAnsi="Symbol" w:cs="Symbol" w:hint="default"/>
      </w:rPr>
    </w:lvl>
    <w:lvl w:ilvl="1" w:tplc="4DDC4444">
      <w:numFmt w:val="bullet"/>
      <w:lvlText w:val="·"/>
      <w:lvlJc w:val="left"/>
      <w:pPr>
        <w:ind w:left="1440" w:hanging="360"/>
      </w:pPr>
      <w:rPr>
        <w:rFonts w:ascii="Verdana" w:eastAsia="Times New Roman" w:hAnsi="Verdana"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79">
    <w:nsid w:val="4A124B2E"/>
    <w:multiLevelType w:val="hybridMultilevel"/>
    <w:tmpl w:val="EBA6F6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nsid w:val="4ABD0940"/>
    <w:multiLevelType w:val="hybridMultilevel"/>
    <w:tmpl w:val="F9E691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nsid w:val="4C977D5E"/>
    <w:multiLevelType w:val="hybridMultilevel"/>
    <w:tmpl w:val="CBD67EAA"/>
    <w:lvl w:ilvl="0" w:tplc="A424674C">
      <w:start w:val="1"/>
      <w:numFmt w:val="bullet"/>
      <w:pStyle w:val="Tanulmnyfelsorols"/>
      <w:lvlText w:val=""/>
      <w:lvlJc w:val="left"/>
      <w:pPr>
        <w:tabs>
          <w:tab w:val="num" w:pos="709"/>
        </w:tabs>
        <w:ind w:left="709" w:hanging="349"/>
      </w:pPr>
      <w:rPr>
        <w:rFonts w:ascii="Symbol" w:hAnsi="Symbol" w:cs="Symbol"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82">
    <w:nsid w:val="4CA22C2F"/>
    <w:multiLevelType w:val="multilevel"/>
    <w:tmpl w:val="967E0C6A"/>
    <w:lvl w:ilvl="0">
      <w:start w:val="3"/>
      <w:numFmt w:val="decimal"/>
      <w:lvlText w:val="%1"/>
      <w:lvlJc w:val="left"/>
      <w:pPr>
        <w:ind w:left="530" w:hanging="530"/>
      </w:pPr>
      <w:rPr>
        <w:rFonts w:hint="default"/>
      </w:rPr>
    </w:lvl>
    <w:lvl w:ilvl="1">
      <w:start w:val="4"/>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nsid w:val="4EA850A2"/>
    <w:multiLevelType w:val="hybridMultilevel"/>
    <w:tmpl w:val="A30CAC12"/>
    <w:lvl w:ilvl="0" w:tplc="E14233C4">
      <w:start w:val="1"/>
      <w:numFmt w:val="bullet"/>
      <w:lvlText w:val=""/>
      <w:lvlJc w:val="left"/>
      <w:pPr>
        <w:ind w:left="720" w:hanging="360"/>
      </w:pPr>
      <w:rPr>
        <w:rFonts w:ascii="Wingdings" w:hAnsi="Wingdings"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nsid w:val="50E1065F"/>
    <w:multiLevelType w:val="hybridMultilevel"/>
    <w:tmpl w:val="4EDA70A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5">
    <w:nsid w:val="51724A92"/>
    <w:multiLevelType w:val="hybridMultilevel"/>
    <w:tmpl w:val="2AA2F48A"/>
    <w:lvl w:ilvl="0" w:tplc="D972A1B4">
      <w:start w:val="1"/>
      <w:numFmt w:val="decimal"/>
      <w:lvlText w:val="%1."/>
      <w:lvlJc w:val="left"/>
      <w:pPr>
        <w:ind w:left="1068" w:hanging="360"/>
      </w:pPr>
      <w:rPr>
        <w:rFonts w:hint="default"/>
        <w:b w:val="0"/>
        <w:bCs w:val="0"/>
        <w:i w:val="0"/>
      </w:r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86">
    <w:nsid w:val="518D57A5"/>
    <w:multiLevelType w:val="hybridMultilevel"/>
    <w:tmpl w:val="399469F4"/>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87">
    <w:nsid w:val="53B812C1"/>
    <w:multiLevelType w:val="hybridMultilevel"/>
    <w:tmpl w:val="3D7C38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nsid w:val="54190D87"/>
    <w:multiLevelType w:val="hybridMultilevel"/>
    <w:tmpl w:val="3036CD88"/>
    <w:lvl w:ilvl="0" w:tplc="040E0003">
      <w:start w:val="1"/>
      <w:numFmt w:val="bullet"/>
      <w:lvlText w:val="o"/>
      <w:lvlJc w:val="left"/>
      <w:pPr>
        <w:ind w:left="1428" w:hanging="360"/>
      </w:pPr>
      <w:rPr>
        <w:rFonts w:ascii="Courier New" w:hAnsi="Courier New" w:cs="Courier New"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89">
    <w:nsid w:val="54811332"/>
    <w:multiLevelType w:val="multilevel"/>
    <w:tmpl w:val="4BAA1580"/>
    <w:lvl w:ilvl="0">
      <w:start w:val="1"/>
      <w:numFmt w:val="decimal"/>
      <w:lvlText w:val="%1."/>
      <w:lvlJc w:val="left"/>
      <w:pPr>
        <w:ind w:left="720" w:hanging="360"/>
      </w:pPr>
      <w:rPr>
        <w:b w:val="0"/>
        <w:bCs w:val="0"/>
        <w:i w:val="0"/>
        <w:iCs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nsid w:val="57065537"/>
    <w:multiLevelType w:val="hybridMultilevel"/>
    <w:tmpl w:val="EFB8F740"/>
    <w:lvl w:ilvl="0" w:tplc="118C6A86">
      <w:start w:val="1"/>
      <w:numFmt w:val="decimal"/>
      <w:lvlText w:val="%1."/>
      <w:lvlJc w:val="left"/>
      <w:pPr>
        <w:ind w:left="1068" w:hanging="360"/>
      </w:pPr>
      <w:rPr>
        <w:b w:val="0"/>
        <w:bCs w:val="0"/>
        <w:i w:val="0"/>
        <w:iCs w:val="0"/>
      </w:r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91">
    <w:nsid w:val="57AE7326"/>
    <w:multiLevelType w:val="hybridMultilevel"/>
    <w:tmpl w:val="3662D312"/>
    <w:lvl w:ilvl="0" w:tplc="EAD6CB88">
      <w:start w:val="1"/>
      <w:numFmt w:val="decimal"/>
      <w:lvlText w:val="%1."/>
      <w:lvlJc w:val="left"/>
      <w:pPr>
        <w:ind w:left="720" w:hanging="720"/>
      </w:pPr>
      <w:rPr>
        <w:rFonts w:hint="default"/>
        <w:b w:val="0"/>
        <w:bCs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2">
    <w:nsid w:val="5CA32495"/>
    <w:multiLevelType w:val="hybridMultilevel"/>
    <w:tmpl w:val="477A914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nsid w:val="5DFA1004"/>
    <w:multiLevelType w:val="hybridMultilevel"/>
    <w:tmpl w:val="55F62B5A"/>
    <w:lvl w:ilvl="0" w:tplc="11EC06C4">
      <w:numFmt w:val="bullet"/>
      <w:lvlText w:val="-"/>
      <w:lvlJc w:val="left"/>
      <w:pPr>
        <w:ind w:left="3552" w:hanging="360"/>
      </w:pPr>
      <w:rPr>
        <w:rFonts w:ascii="Verdana" w:eastAsia="Times New Roman" w:hAnsi="Verdana" w:cs="Verdana" w:hint="default"/>
      </w:rPr>
    </w:lvl>
    <w:lvl w:ilvl="1" w:tplc="040E0003" w:tentative="1">
      <w:start w:val="1"/>
      <w:numFmt w:val="bullet"/>
      <w:lvlText w:val="o"/>
      <w:lvlJc w:val="left"/>
      <w:pPr>
        <w:ind w:left="4272" w:hanging="360"/>
      </w:pPr>
      <w:rPr>
        <w:rFonts w:ascii="Courier New" w:hAnsi="Courier New" w:cs="Courier New" w:hint="default"/>
      </w:rPr>
    </w:lvl>
    <w:lvl w:ilvl="2" w:tplc="040E0005" w:tentative="1">
      <w:start w:val="1"/>
      <w:numFmt w:val="bullet"/>
      <w:lvlText w:val=""/>
      <w:lvlJc w:val="left"/>
      <w:pPr>
        <w:ind w:left="4992" w:hanging="360"/>
      </w:pPr>
      <w:rPr>
        <w:rFonts w:ascii="Wingdings" w:hAnsi="Wingdings" w:hint="default"/>
      </w:rPr>
    </w:lvl>
    <w:lvl w:ilvl="3" w:tplc="040E0001" w:tentative="1">
      <w:start w:val="1"/>
      <w:numFmt w:val="bullet"/>
      <w:lvlText w:val=""/>
      <w:lvlJc w:val="left"/>
      <w:pPr>
        <w:ind w:left="5712" w:hanging="360"/>
      </w:pPr>
      <w:rPr>
        <w:rFonts w:ascii="Symbol" w:hAnsi="Symbol" w:hint="default"/>
      </w:rPr>
    </w:lvl>
    <w:lvl w:ilvl="4" w:tplc="040E0003" w:tentative="1">
      <w:start w:val="1"/>
      <w:numFmt w:val="bullet"/>
      <w:lvlText w:val="o"/>
      <w:lvlJc w:val="left"/>
      <w:pPr>
        <w:ind w:left="6432" w:hanging="360"/>
      </w:pPr>
      <w:rPr>
        <w:rFonts w:ascii="Courier New" w:hAnsi="Courier New" w:cs="Courier New" w:hint="default"/>
      </w:rPr>
    </w:lvl>
    <w:lvl w:ilvl="5" w:tplc="040E0005" w:tentative="1">
      <w:start w:val="1"/>
      <w:numFmt w:val="bullet"/>
      <w:lvlText w:val=""/>
      <w:lvlJc w:val="left"/>
      <w:pPr>
        <w:ind w:left="7152" w:hanging="360"/>
      </w:pPr>
      <w:rPr>
        <w:rFonts w:ascii="Wingdings" w:hAnsi="Wingdings" w:hint="default"/>
      </w:rPr>
    </w:lvl>
    <w:lvl w:ilvl="6" w:tplc="040E0001" w:tentative="1">
      <w:start w:val="1"/>
      <w:numFmt w:val="bullet"/>
      <w:lvlText w:val=""/>
      <w:lvlJc w:val="left"/>
      <w:pPr>
        <w:ind w:left="7872" w:hanging="360"/>
      </w:pPr>
      <w:rPr>
        <w:rFonts w:ascii="Symbol" w:hAnsi="Symbol" w:hint="default"/>
      </w:rPr>
    </w:lvl>
    <w:lvl w:ilvl="7" w:tplc="040E0003" w:tentative="1">
      <w:start w:val="1"/>
      <w:numFmt w:val="bullet"/>
      <w:lvlText w:val="o"/>
      <w:lvlJc w:val="left"/>
      <w:pPr>
        <w:ind w:left="8592" w:hanging="360"/>
      </w:pPr>
      <w:rPr>
        <w:rFonts w:ascii="Courier New" w:hAnsi="Courier New" w:cs="Courier New" w:hint="default"/>
      </w:rPr>
    </w:lvl>
    <w:lvl w:ilvl="8" w:tplc="040E0005" w:tentative="1">
      <w:start w:val="1"/>
      <w:numFmt w:val="bullet"/>
      <w:lvlText w:val=""/>
      <w:lvlJc w:val="left"/>
      <w:pPr>
        <w:ind w:left="9312" w:hanging="360"/>
      </w:pPr>
      <w:rPr>
        <w:rFonts w:ascii="Wingdings" w:hAnsi="Wingdings" w:hint="default"/>
      </w:rPr>
    </w:lvl>
  </w:abstractNum>
  <w:abstractNum w:abstractNumId="94">
    <w:nsid w:val="5F226205"/>
    <w:multiLevelType w:val="hybridMultilevel"/>
    <w:tmpl w:val="45843B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nsid w:val="5F382A9B"/>
    <w:multiLevelType w:val="hybridMultilevel"/>
    <w:tmpl w:val="54989D5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6">
    <w:nsid w:val="62A77E2B"/>
    <w:multiLevelType w:val="hybridMultilevel"/>
    <w:tmpl w:val="2878EA28"/>
    <w:lvl w:ilvl="0" w:tplc="040E000B">
      <w:start w:val="1"/>
      <w:numFmt w:val="bullet"/>
      <w:lvlText w:val=""/>
      <w:lvlJc w:val="left"/>
      <w:pPr>
        <w:ind w:left="720" w:hanging="360"/>
      </w:pPr>
      <w:rPr>
        <w:rFonts w:ascii="Wingdings" w:hAnsi="Wingdings"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nsid w:val="63A03F90"/>
    <w:multiLevelType w:val="multilevel"/>
    <w:tmpl w:val="8582694C"/>
    <w:lvl w:ilvl="0">
      <w:start w:val="4"/>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nsid w:val="63F45150"/>
    <w:multiLevelType w:val="hybridMultilevel"/>
    <w:tmpl w:val="600ADC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nsid w:val="66EB24D6"/>
    <w:multiLevelType w:val="multilevel"/>
    <w:tmpl w:val="4BAA1580"/>
    <w:lvl w:ilvl="0">
      <w:start w:val="1"/>
      <w:numFmt w:val="decimal"/>
      <w:lvlText w:val="%1."/>
      <w:lvlJc w:val="left"/>
      <w:pPr>
        <w:ind w:left="720" w:hanging="360"/>
      </w:pPr>
      <w:rPr>
        <w:b w:val="0"/>
        <w:bCs w:val="0"/>
        <w:i w:val="0"/>
        <w:iCs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0">
    <w:nsid w:val="67946E63"/>
    <w:multiLevelType w:val="hybridMultilevel"/>
    <w:tmpl w:val="B156BD3A"/>
    <w:lvl w:ilvl="0" w:tplc="EAD6CB88">
      <w:start w:val="1"/>
      <w:numFmt w:val="decimal"/>
      <w:lvlText w:val="%1."/>
      <w:lvlJc w:val="left"/>
      <w:pPr>
        <w:ind w:left="720" w:hanging="720"/>
      </w:pPr>
      <w:rPr>
        <w:rFonts w:hint="default"/>
        <w:b w:val="0"/>
        <w:bCs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1">
    <w:nsid w:val="69D4464D"/>
    <w:multiLevelType w:val="hybridMultilevel"/>
    <w:tmpl w:val="1FC633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
    <w:nsid w:val="6E0D35C9"/>
    <w:multiLevelType w:val="multilevel"/>
    <w:tmpl w:val="4A8AF028"/>
    <w:lvl w:ilvl="0">
      <w:start w:val="1"/>
      <w:numFmt w:val="bullet"/>
      <w:lvlText w:val=""/>
      <w:lvlJc w:val="left"/>
      <w:pPr>
        <w:ind w:left="720" w:hanging="360"/>
      </w:pPr>
      <w:rPr>
        <w:rFonts w:ascii="Symbol" w:hAnsi="Symbol" w:hint="default"/>
        <w:b w:val="0"/>
        <w:bCs w:val="0"/>
        <w:i w:val="0"/>
        <w:iCs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3">
    <w:nsid w:val="6E2B25F0"/>
    <w:multiLevelType w:val="hybridMultilevel"/>
    <w:tmpl w:val="472A7C1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
    <w:nsid w:val="6EBA3057"/>
    <w:multiLevelType w:val="hybridMultilevel"/>
    <w:tmpl w:val="7C30D594"/>
    <w:lvl w:ilvl="0" w:tplc="11EC06C4">
      <w:numFmt w:val="bullet"/>
      <w:lvlText w:val="-"/>
      <w:lvlJc w:val="left"/>
      <w:pPr>
        <w:ind w:left="720" w:hanging="360"/>
      </w:pPr>
      <w:rPr>
        <w:rFonts w:ascii="Verdana" w:eastAsia="Times New Roman" w:hAnsi="Verdana" w:cs="Verdan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11EC06C4">
      <w:numFmt w:val="bullet"/>
      <w:lvlText w:val="-"/>
      <w:lvlJc w:val="left"/>
      <w:pPr>
        <w:ind w:left="3600" w:hanging="360"/>
      </w:pPr>
      <w:rPr>
        <w:rFonts w:ascii="Verdana" w:eastAsia="Times New Roman" w:hAnsi="Verdana" w:cs="Verdana"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
    <w:nsid w:val="6F6F4737"/>
    <w:multiLevelType w:val="hybridMultilevel"/>
    <w:tmpl w:val="98C2B2F0"/>
    <w:lvl w:ilvl="0" w:tplc="1B2AA274">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
    <w:nsid w:val="703A1EAD"/>
    <w:multiLevelType w:val="multilevel"/>
    <w:tmpl w:val="1A00B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7">
    <w:nsid w:val="7105214D"/>
    <w:multiLevelType w:val="hybridMultilevel"/>
    <w:tmpl w:val="6728ED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
    <w:nsid w:val="713E2BC9"/>
    <w:multiLevelType w:val="multilevel"/>
    <w:tmpl w:val="639A7360"/>
    <w:lvl w:ilvl="0">
      <w:start w:val="1"/>
      <w:numFmt w:val="upperRoman"/>
      <w:pStyle w:val="TJ4"/>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Cmsor3"/>
      <w:lvlText w:val="%1.%2.%3"/>
      <w:lvlJc w:val="left"/>
      <w:pPr>
        <w:tabs>
          <w:tab w:val="num" w:pos="1430"/>
        </w:tabs>
        <w:ind w:left="1430" w:hanging="720"/>
      </w:pPr>
      <w:rPr>
        <w:rFonts w:hint="default"/>
      </w:rPr>
    </w:lvl>
    <w:lvl w:ilvl="3">
      <w:start w:val="1"/>
      <w:numFmt w:val="decimal"/>
      <w:pStyle w:val="Cmsor4"/>
      <w:lvlText w:val="%1.%2.%3.%4"/>
      <w:lvlJc w:val="left"/>
      <w:pPr>
        <w:tabs>
          <w:tab w:val="num" w:pos="1999"/>
        </w:tabs>
        <w:ind w:left="1999"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109">
    <w:nsid w:val="721E28B2"/>
    <w:multiLevelType w:val="hybridMultilevel"/>
    <w:tmpl w:val="D770748A"/>
    <w:lvl w:ilvl="0" w:tplc="751ACCB4">
      <w:start w:val="1"/>
      <w:numFmt w:val="decimal"/>
      <w:lvlText w:val="%1."/>
      <w:lvlJc w:val="left"/>
      <w:pPr>
        <w:ind w:left="720" w:hanging="360"/>
      </w:pPr>
      <w:rPr>
        <w:i w:val="0"/>
        <w:iCs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0">
    <w:nsid w:val="72310A93"/>
    <w:multiLevelType w:val="multilevel"/>
    <w:tmpl w:val="0F4045DC"/>
    <w:lvl w:ilvl="0">
      <w:start w:val="1"/>
      <w:numFmt w:val="decimal"/>
      <w:pStyle w:val="Tanulmnycmsor1"/>
      <w:lvlText w:val="%1."/>
      <w:lvlJc w:val="left"/>
      <w:pPr>
        <w:tabs>
          <w:tab w:val="num" w:pos="851"/>
        </w:tabs>
        <w:ind w:left="851" w:hanging="851"/>
      </w:pPr>
      <w:rPr>
        <w:rFonts w:hint="default"/>
      </w:rPr>
    </w:lvl>
    <w:lvl w:ilvl="1">
      <w:start w:val="1"/>
      <w:numFmt w:val="decimal"/>
      <w:pStyle w:val="Tanulmnycmsor2"/>
      <w:lvlText w:val="%1.%2."/>
      <w:lvlJc w:val="left"/>
      <w:pPr>
        <w:tabs>
          <w:tab w:val="num" w:pos="851"/>
        </w:tabs>
        <w:ind w:left="851" w:hanging="851"/>
      </w:pPr>
      <w:rPr>
        <w:rFonts w:hint="default"/>
      </w:rPr>
    </w:lvl>
    <w:lvl w:ilvl="2">
      <w:start w:val="1"/>
      <w:numFmt w:val="decimal"/>
      <w:pStyle w:val="Tanulmnycmsor3"/>
      <w:lvlText w:val="%1.%2.%3."/>
      <w:lvlJc w:val="left"/>
      <w:pPr>
        <w:tabs>
          <w:tab w:val="num" w:pos="851"/>
        </w:tabs>
        <w:ind w:left="851" w:hanging="851"/>
      </w:pPr>
      <w:rPr>
        <w:rFonts w:hint="default"/>
      </w:rPr>
    </w:lvl>
    <w:lvl w:ilvl="3">
      <w:start w:val="1"/>
      <w:numFmt w:val="none"/>
      <w:suff w:val="nothing"/>
      <w:lvlText w:val=""/>
      <w:lvlJc w:val="left"/>
      <w:rPr>
        <w:rFonts w:hint="default"/>
      </w:rPr>
    </w:lvl>
    <w:lvl w:ilvl="4">
      <w:start w:val="1"/>
      <w:numFmt w:val="none"/>
      <w:lvlText w:val=""/>
      <w:lvlJc w:val="left"/>
      <w:pPr>
        <w:tabs>
          <w:tab w:val="num" w:pos="0"/>
        </w:tabs>
        <w:ind w:left="2410" w:hanging="708"/>
      </w:pPr>
      <w:rPr>
        <w:rFonts w:hint="default"/>
      </w:rPr>
    </w:lvl>
    <w:lvl w:ilvl="5">
      <w:start w:val="1"/>
      <w:numFmt w:val="lowerLetter"/>
      <w:lvlText w:val="(%6)"/>
      <w:lvlJc w:val="left"/>
      <w:pPr>
        <w:tabs>
          <w:tab w:val="num" w:pos="0"/>
        </w:tabs>
        <w:ind w:left="3118" w:hanging="708"/>
      </w:pPr>
      <w:rPr>
        <w:rFonts w:hint="default"/>
      </w:rPr>
    </w:lvl>
    <w:lvl w:ilvl="6">
      <w:start w:val="1"/>
      <w:numFmt w:val="lowerRoman"/>
      <w:lvlText w:val="(%7)"/>
      <w:lvlJc w:val="left"/>
      <w:pPr>
        <w:tabs>
          <w:tab w:val="num" w:pos="0"/>
        </w:tabs>
        <w:ind w:left="3826" w:hanging="708"/>
      </w:pPr>
      <w:rPr>
        <w:rFonts w:hint="default"/>
      </w:rPr>
    </w:lvl>
    <w:lvl w:ilvl="7">
      <w:start w:val="1"/>
      <w:numFmt w:val="lowerLetter"/>
      <w:lvlText w:val="(%8)"/>
      <w:lvlJc w:val="left"/>
      <w:pPr>
        <w:tabs>
          <w:tab w:val="num" w:pos="0"/>
        </w:tabs>
        <w:ind w:left="4534" w:hanging="708"/>
      </w:pPr>
      <w:rPr>
        <w:rFonts w:hint="default"/>
      </w:rPr>
    </w:lvl>
    <w:lvl w:ilvl="8">
      <w:start w:val="1"/>
      <w:numFmt w:val="lowerRoman"/>
      <w:lvlText w:val="(%9)"/>
      <w:lvlJc w:val="left"/>
      <w:pPr>
        <w:tabs>
          <w:tab w:val="num" w:pos="0"/>
        </w:tabs>
        <w:ind w:left="5242" w:hanging="708"/>
      </w:pPr>
      <w:rPr>
        <w:rFonts w:hint="default"/>
      </w:rPr>
    </w:lvl>
  </w:abstractNum>
  <w:abstractNum w:abstractNumId="111">
    <w:nsid w:val="724E651C"/>
    <w:multiLevelType w:val="hybridMultilevel"/>
    <w:tmpl w:val="3B709A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2">
    <w:nsid w:val="748859A9"/>
    <w:multiLevelType w:val="hybridMultilevel"/>
    <w:tmpl w:val="1A3CF04E"/>
    <w:lvl w:ilvl="0" w:tplc="8D126024">
      <w:start w:val="1"/>
      <w:numFmt w:val="decimal"/>
      <w:lvlText w:val="%1."/>
      <w:lvlJc w:val="left"/>
      <w:pPr>
        <w:ind w:left="720" w:hanging="360"/>
      </w:pPr>
      <w:rPr>
        <w:i w:val="0"/>
        <w:iCs w:val="0"/>
      </w:rPr>
    </w:lvl>
    <w:lvl w:ilvl="1" w:tplc="040E0019">
      <w:start w:val="1"/>
      <w:numFmt w:val="lowerLetter"/>
      <w:lvlText w:val="%2."/>
      <w:lvlJc w:val="left"/>
      <w:pPr>
        <w:ind w:left="1200" w:hanging="360"/>
      </w:pPr>
    </w:lvl>
    <w:lvl w:ilvl="2" w:tplc="040E001B">
      <w:start w:val="1"/>
      <w:numFmt w:val="lowerRoman"/>
      <w:lvlText w:val="%3."/>
      <w:lvlJc w:val="right"/>
      <w:pPr>
        <w:ind w:left="1920" w:hanging="180"/>
      </w:pPr>
    </w:lvl>
    <w:lvl w:ilvl="3" w:tplc="040E000F">
      <w:start w:val="1"/>
      <w:numFmt w:val="decimal"/>
      <w:lvlText w:val="%4."/>
      <w:lvlJc w:val="left"/>
      <w:pPr>
        <w:ind w:left="2640" w:hanging="360"/>
      </w:pPr>
    </w:lvl>
    <w:lvl w:ilvl="4" w:tplc="040E0019">
      <w:start w:val="1"/>
      <w:numFmt w:val="lowerLetter"/>
      <w:lvlText w:val="%5."/>
      <w:lvlJc w:val="left"/>
      <w:pPr>
        <w:ind w:left="3360" w:hanging="360"/>
      </w:pPr>
    </w:lvl>
    <w:lvl w:ilvl="5" w:tplc="040E001B">
      <w:start w:val="1"/>
      <w:numFmt w:val="lowerRoman"/>
      <w:lvlText w:val="%6."/>
      <w:lvlJc w:val="right"/>
      <w:pPr>
        <w:ind w:left="4080" w:hanging="180"/>
      </w:pPr>
    </w:lvl>
    <w:lvl w:ilvl="6" w:tplc="040E000F">
      <w:start w:val="1"/>
      <w:numFmt w:val="decimal"/>
      <w:lvlText w:val="%7."/>
      <w:lvlJc w:val="left"/>
      <w:pPr>
        <w:ind w:left="4800" w:hanging="360"/>
      </w:pPr>
    </w:lvl>
    <w:lvl w:ilvl="7" w:tplc="040E0019">
      <w:start w:val="1"/>
      <w:numFmt w:val="lowerLetter"/>
      <w:lvlText w:val="%8."/>
      <w:lvlJc w:val="left"/>
      <w:pPr>
        <w:ind w:left="5520" w:hanging="360"/>
      </w:pPr>
    </w:lvl>
    <w:lvl w:ilvl="8" w:tplc="040E001B">
      <w:start w:val="1"/>
      <w:numFmt w:val="lowerRoman"/>
      <w:lvlText w:val="%9."/>
      <w:lvlJc w:val="right"/>
      <w:pPr>
        <w:ind w:left="6240" w:hanging="180"/>
      </w:pPr>
    </w:lvl>
  </w:abstractNum>
  <w:abstractNum w:abstractNumId="113">
    <w:nsid w:val="760F6AA0"/>
    <w:multiLevelType w:val="hybridMultilevel"/>
    <w:tmpl w:val="9C726392"/>
    <w:lvl w:ilvl="0" w:tplc="040E000B">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14">
    <w:nsid w:val="77CD3677"/>
    <w:multiLevelType w:val="multilevel"/>
    <w:tmpl w:val="59EE99B0"/>
    <w:lvl w:ilvl="0">
      <w:start w:val="1"/>
      <w:numFmt w:val="bullet"/>
      <w:lvlText w:val=""/>
      <w:lvlJc w:val="left"/>
      <w:pPr>
        <w:ind w:left="720" w:hanging="360"/>
      </w:pPr>
      <w:rPr>
        <w:rFonts w:ascii="Symbol" w:hAnsi="Symbol" w:hint="default"/>
        <w:b w:val="0"/>
        <w:bCs w:val="0"/>
        <w:i w:val="0"/>
        <w:iCs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5">
    <w:nsid w:val="79A17AEA"/>
    <w:multiLevelType w:val="hybridMultilevel"/>
    <w:tmpl w:val="6740A2C0"/>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
    <w:nsid w:val="7DEF18B4"/>
    <w:multiLevelType w:val="multilevel"/>
    <w:tmpl w:val="DA80DFCE"/>
    <w:lvl w:ilvl="0">
      <w:start w:val="3"/>
      <w:numFmt w:val="decimal"/>
      <w:lvlText w:val="%1"/>
      <w:lvlJc w:val="left"/>
      <w:pPr>
        <w:ind w:left="530" w:hanging="530"/>
      </w:pPr>
      <w:rPr>
        <w:rFonts w:hint="default"/>
      </w:rPr>
    </w:lvl>
    <w:lvl w:ilvl="1">
      <w:start w:val="5"/>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7">
    <w:nsid w:val="7EA13011"/>
    <w:multiLevelType w:val="hybridMultilevel"/>
    <w:tmpl w:val="B5AC03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8"/>
  </w:num>
  <w:num w:numId="2">
    <w:abstractNumId w:val="63"/>
  </w:num>
  <w:num w:numId="3">
    <w:abstractNumId w:val="81"/>
  </w:num>
  <w:num w:numId="4">
    <w:abstractNumId w:val="73"/>
  </w:num>
  <w:num w:numId="5">
    <w:abstractNumId w:val="66"/>
  </w:num>
  <w:num w:numId="6">
    <w:abstractNumId w:val="110"/>
  </w:num>
  <w:num w:numId="7">
    <w:abstractNumId w:val="76"/>
  </w:num>
  <w:num w:numId="8">
    <w:abstractNumId w:val="15"/>
  </w:num>
  <w:num w:numId="9">
    <w:abstractNumId w:val="13"/>
  </w:num>
  <w:num w:numId="10">
    <w:abstractNumId w:val="18"/>
  </w:num>
  <w:num w:numId="11">
    <w:abstractNumId w:val="11"/>
  </w:num>
  <w:num w:numId="12">
    <w:abstractNumId w:val="32"/>
  </w:num>
  <w:num w:numId="13">
    <w:abstractNumId w:val="94"/>
  </w:num>
  <w:num w:numId="14">
    <w:abstractNumId w:val="3"/>
  </w:num>
  <w:num w:numId="15">
    <w:abstractNumId w:val="65"/>
  </w:num>
  <w:num w:numId="16">
    <w:abstractNumId w:val="109"/>
  </w:num>
  <w:num w:numId="17">
    <w:abstractNumId w:val="24"/>
  </w:num>
  <w:num w:numId="18">
    <w:abstractNumId w:val="75"/>
  </w:num>
  <w:num w:numId="19">
    <w:abstractNumId w:val="112"/>
  </w:num>
  <w:num w:numId="20">
    <w:abstractNumId w:val="99"/>
  </w:num>
  <w:num w:numId="21">
    <w:abstractNumId w:val="10"/>
  </w:num>
  <w:num w:numId="22">
    <w:abstractNumId w:val="43"/>
  </w:num>
  <w:num w:numId="23">
    <w:abstractNumId w:val="35"/>
  </w:num>
  <w:num w:numId="24">
    <w:abstractNumId w:val="26"/>
  </w:num>
  <w:num w:numId="25">
    <w:abstractNumId w:val="90"/>
  </w:num>
  <w:num w:numId="26">
    <w:abstractNumId w:val="12"/>
  </w:num>
  <w:num w:numId="27">
    <w:abstractNumId w:val="85"/>
  </w:num>
  <w:num w:numId="28">
    <w:abstractNumId w:val="54"/>
  </w:num>
  <w:num w:numId="29">
    <w:abstractNumId w:val="71"/>
  </w:num>
  <w:num w:numId="30">
    <w:abstractNumId w:val="91"/>
  </w:num>
  <w:num w:numId="31">
    <w:abstractNumId w:val="100"/>
  </w:num>
  <w:num w:numId="32">
    <w:abstractNumId w:val="33"/>
  </w:num>
  <w:num w:numId="33">
    <w:abstractNumId w:val="57"/>
  </w:num>
  <w:num w:numId="34">
    <w:abstractNumId w:val="89"/>
  </w:num>
  <w:num w:numId="35">
    <w:abstractNumId w:val="36"/>
  </w:num>
  <w:num w:numId="36">
    <w:abstractNumId w:val="68"/>
  </w:num>
  <w:num w:numId="37">
    <w:abstractNumId w:val="67"/>
  </w:num>
  <w:num w:numId="38">
    <w:abstractNumId w:val="25"/>
  </w:num>
  <w:num w:numId="39">
    <w:abstractNumId w:val="84"/>
  </w:num>
  <w:num w:numId="40">
    <w:abstractNumId w:val="29"/>
  </w:num>
  <w:num w:numId="41">
    <w:abstractNumId w:val="14"/>
  </w:num>
  <w:num w:numId="42">
    <w:abstractNumId w:val="78"/>
  </w:num>
  <w:num w:numId="43">
    <w:abstractNumId w:val="52"/>
  </w:num>
  <w:num w:numId="44">
    <w:abstractNumId w:val="79"/>
  </w:num>
  <w:num w:numId="45">
    <w:abstractNumId w:val="22"/>
  </w:num>
  <w:num w:numId="46">
    <w:abstractNumId w:val="95"/>
  </w:num>
  <w:num w:numId="47">
    <w:abstractNumId w:val="101"/>
  </w:num>
  <w:num w:numId="48">
    <w:abstractNumId w:val="113"/>
  </w:num>
  <w:num w:numId="49">
    <w:abstractNumId w:val="31"/>
  </w:num>
  <w:num w:numId="50">
    <w:abstractNumId w:val="70"/>
  </w:num>
  <w:num w:numId="51">
    <w:abstractNumId w:val="117"/>
  </w:num>
  <w:num w:numId="52">
    <w:abstractNumId w:val="20"/>
  </w:num>
  <w:num w:numId="53">
    <w:abstractNumId w:val="53"/>
  </w:num>
  <w:num w:numId="54">
    <w:abstractNumId w:val="115"/>
  </w:num>
  <w:num w:numId="55">
    <w:abstractNumId w:val="96"/>
  </w:num>
  <w:num w:numId="56">
    <w:abstractNumId w:val="23"/>
  </w:num>
  <w:num w:numId="57">
    <w:abstractNumId w:val="48"/>
  </w:num>
  <w:num w:numId="58">
    <w:abstractNumId w:val="111"/>
  </w:num>
  <w:num w:numId="59">
    <w:abstractNumId w:val="34"/>
  </w:num>
  <w:num w:numId="60">
    <w:abstractNumId w:val="38"/>
  </w:num>
  <w:num w:numId="61">
    <w:abstractNumId w:val="103"/>
  </w:num>
  <w:num w:numId="62">
    <w:abstractNumId w:val="39"/>
  </w:num>
  <w:num w:numId="63">
    <w:abstractNumId w:val="83"/>
  </w:num>
  <w:num w:numId="64">
    <w:abstractNumId w:val="105"/>
  </w:num>
  <w:num w:numId="65">
    <w:abstractNumId w:val="92"/>
  </w:num>
  <w:num w:numId="66">
    <w:abstractNumId w:val="87"/>
  </w:num>
  <w:num w:numId="67">
    <w:abstractNumId w:val="69"/>
  </w:num>
  <w:num w:numId="68">
    <w:abstractNumId w:val="74"/>
  </w:num>
  <w:num w:numId="69">
    <w:abstractNumId w:val="64"/>
  </w:num>
  <w:num w:numId="70">
    <w:abstractNumId w:val="97"/>
  </w:num>
  <w:num w:numId="71">
    <w:abstractNumId w:val="56"/>
  </w:num>
  <w:num w:numId="72">
    <w:abstractNumId w:val="50"/>
  </w:num>
  <w:num w:numId="73">
    <w:abstractNumId w:val="80"/>
  </w:num>
  <w:num w:numId="74">
    <w:abstractNumId w:val="28"/>
  </w:num>
  <w:num w:numId="75">
    <w:abstractNumId w:val="77"/>
  </w:num>
  <w:num w:numId="76">
    <w:abstractNumId w:val="98"/>
  </w:num>
  <w:num w:numId="77">
    <w:abstractNumId w:val="86"/>
  </w:num>
  <w:num w:numId="78">
    <w:abstractNumId w:val="41"/>
  </w:num>
  <w:num w:numId="79">
    <w:abstractNumId w:val="21"/>
  </w:num>
  <w:num w:numId="80">
    <w:abstractNumId w:val="107"/>
  </w:num>
  <w:num w:numId="81">
    <w:abstractNumId w:val="49"/>
  </w:num>
  <w:num w:numId="82">
    <w:abstractNumId w:val="55"/>
  </w:num>
  <w:num w:numId="83">
    <w:abstractNumId w:val="19"/>
  </w:num>
  <w:num w:numId="84">
    <w:abstractNumId w:val="114"/>
  </w:num>
  <w:num w:numId="85">
    <w:abstractNumId w:val="102"/>
  </w:num>
  <w:num w:numId="86">
    <w:abstractNumId w:val="62"/>
  </w:num>
  <w:num w:numId="87">
    <w:abstractNumId w:val="82"/>
  </w:num>
  <w:num w:numId="88">
    <w:abstractNumId w:val="46"/>
  </w:num>
  <w:num w:numId="89">
    <w:abstractNumId w:val="37"/>
  </w:num>
  <w:num w:numId="90">
    <w:abstractNumId w:val="17"/>
  </w:num>
  <w:num w:numId="91">
    <w:abstractNumId w:val="60"/>
  </w:num>
  <w:num w:numId="92">
    <w:abstractNumId w:val="116"/>
  </w:num>
  <w:num w:numId="93">
    <w:abstractNumId w:val="106"/>
  </w:num>
  <w:num w:numId="94">
    <w:abstractNumId w:val="44"/>
  </w:num>
  <w:num w:numId="95">
    <w:abstractNumId w:val="59"/>
  </w:num>
  <w:num w:numId="96">
    <w:abstractNumId w:val="47"/>
  </w:num>
  <w:num w:numId="97">
    <w:abstractNumId w:val="72"/>
  </w:num>
  <w:num w:numId="98">
    <w:abstractNumId w:val="42"/>
  </w:num>
  <w:num w:numId="99">
    <w:abstractNumId w:val="104"/>
  </w:num>
  <w:num w:numId="100">
    <w:abstractNumId w:val="45"/>
  </w:num>
  <w:num w:numId="101">
    <w:abstractNumId w:val="27"/>
  </w:num>
  <w:num w:numId="102">
    <w:abstractNumId w:val="93"/>
  </w:num>
  <w:num w:numId="103">
    <w:abstractNumId w:val="61"/>
  </w:num>
  <w:num w:numId="104">
    <w:abstractNumId w:val="16"/>
  </w:num>
  <w:num w:numId="105">
    <w:abstractNumId w:val="30"/>
  </w:num>
  <w:num w:numId="106">
    <w:abstractNumId w:val="88"/>
  </w:num>
  <w:num w:numId="107">
    <w:abstractNumId w:val="51"/>
  </w:num>
  <w:num w:numId="108">
    <w:abstractNumId w:val="40"/>
  </w:num>
  <w:num w:numId="109">
    <w:abstractNumId w:val="9"/>
  </w:num>
  <w:num w:numId="110">
    <w:abstractNumId w:val="5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E8F"/>
    <w:rsid w:val="0000202D"/>
    <w:rsid w:val="000042BD"/>
    <w:rsid w:val="00005078"/>
    <w:rsid w:val="000054B5"/>
    <w:rsid w:val="0000562F"/>
    <w:rsid w:val="000059D9"/>
    <w:rsid w:val="00005DF8"/>
    <w:rsid w:val="0001023D"/>
    <w:rsid w:val="000109A0"/>
    <w:rsid w:val="000116C5"/>
    <w:rsid w:val="00011736"/>
    <w:rsid w:val="00011956"/>
    <w:rsid w:val="00011A40"/>
    <w:rsid w:val="00011AC2"/>
    <w:rsid w:val="00011CD0"/>
    <w:rsid w:val="00012206"/>
    <w:rsid w:val="00012550"/>
    <w:rsid w:val="0001332F"/>
    <w:rsid w:val="00013C59"/>
    <w:rsid w:val="00014187"/>
    <w:rsid w:val="000147C9"/>
    <w:rsid w:val="00015C4C"/>
    <w:rsid w:val="00017FE8"/>
    <w:rsid w:val="00020262"/>
    <w:rsid w:val="00020E82"/>
    <w:rsid w:val="000212A5"/>
    <w:rsid w:val="00022CD9"/>
    <w:rsid w:val="00023AFA"/>
    <w:rsid w:val="00024DF8"/>
    <w:rsid w:val="000251B2"/>
    <w:rsid w:val="00026D10"/>
    <w:rsid w:val="00026EC1"/>
    <w:rsid w:val="000275FC"/>
    <w:rsid w:val="00027ABF"/>
    <w:rsid w:val="00030C96"/>
    <w:rsid w:val="00031993"/>
    <w:rsid w:val="00031B0B"/>
    <w:rsid w:val="0003272B"/>
    <w:rsid w:val="000332D8"/>
    <w:rsid w:val="00033B18"/>
    <w:rsid w:val="00034A2E"/>
    <w:rsid w:val="000405C5"/>
    <w:rsid w:val="00040D19"/>
    <w:rsid w:val="00040D66"/>
    <w:rsid w:val="0004669D"/>
    <w:rsid w:val="000466A7"/>
    <w:rsid w:val="000466C8"/>
    <w:rsid w:val="000531B0"/>
    <w:rsid w:val="00054F1D"/>
    <w:rsid w:val="00055554"/>
    <w:rsid w:val="0005675B"/>
    <w:rsid w:val="00057B5D"/>
    <w:rsid w:val="00057BC6"/>
    <w:rsid w:val="00057C97"/>
    <w:rsid w:val="000607C1"/>
    <w:rsid w:val="00060880"/>
    <w:rsid w:val="000609C3"/>
    <w:rsid w:val="00063509"/>
    <w:rsid w:val="00063521"/>
    <w:rsid w:val="000635B5"/>
    <w:rsid w:val="0006588F"/>
    <w:rsid w:val="0006704A"/>
    <w:rsid w:val="00067C13"/>
    <w:rsid w:val="000709C9"/>
    <w:rsid w:val="00070F2B"/>
    <w:rsid w:val="000713DC"/>
    <w:rsid w:val="00071ECB"/>
    <w:rsid w:val="00072BF8"/>
    <w:rsid w:val="00074C24"/>
    <w:rsid w:val="000760CD"/>
    <w:rsid w:val="00076572"/>
    <w:rsid w:val="00080754"/>
    <w:rsid w:val="000835F8"/>
    <w:rsid w:val="0008686D"/>
    <w:rsid w:val="00086C7B"/>
    <w:rsid w:val="00087E6C"/>
    <w:rsid w:val="00090D30"/>
    <w:rsid w:val="000920F6"/>
    <w:rsid w:val="0009254F"/>
    <w:rsid w:val="0009270B"/>
    <w:rsid w:val="00092A5B"/>
    <w:rsid w:val="00093853"/>
    <w:rsid w:val="00094152"/>
    <w:rsid w:val="00094998"/>
    <w:rsid w:val="00095697"/>
    <w:rsid w:val="00096421"/>
    <w:rsid w:val="0009649E"/>
    <w:rsid w:val="00097E51"/>
    <w:rsid w:val="00097E8B"/>
    <w:rsid w:val="000A04A9"/>
    <w:rsid w:val="000A0F5D"/>
    <w:rsid w:val="000A1F96"/>
    <w:rsid w:val="000A2727"/>
    <w:rsid w:val="000A2EFA"/>
    <w:rsid w:val="000A51A7"/>
    <w:rsid w:val="000A5887"/>
    <w:rsid w:val="000A7D73"/>
    <w:rsid w:val="000B1497"/>
    <w:rsid w:val="000B1C33"/>
    <w:rsid w:val="000B2125"/>
    <w:rsid w:val="000B21AB"/>
    <w:rsid w:val="000B2BD8"/>
    <w:rsid w:val="000B32E1"/>
    <w:rsid w:val="000B3842"/>
    <w:rsid w:val="000B46C6"/>
    <w:rsid w:val="000B4711"/>
    <w:rsid w:val="000B481F"/>
    <w:rsid w:val="000B4933"/>
    <w:rsid w:val="000B5B00"/>
    <w:rsid w:val="000B622F"/>
    <w:rsid w:val="000B6C1B"/>
    <w:rsid w:val="000B6E17"/>
    <w:rsid w:val="000B78C6"/>
    <w:rsid w:val="000B7A59"/>
    <w:rsid w:val="000C2F5C"/>
    <w:rsid w:val="000C35A3"/>
    <w:rsid w:val="000C373E"/>
    <w:rsid w:val="000C3C0F"/>
    <w:rsid w:val="000D024C"/>
    <w:rsid w:val="000D19CE"/>
    <w:rsid w:val="000D278B"/>
    <w:rsid w:val="000D2B7D"/>
    <w:rsid w:val="000D3E99"/>
    <w:rsid w:val="000D3ED0"/>
    <w:rsid w:val="000D4280"/>
    <w:rsid w:val="000D4A50"/>
    <w:rsid w:val="000D6B1E"/>
    <w:rsid w:val="000D7ABE"/>
    <w:rsid w:val="000E032A"/>
    <w:rsid w:val="000E19A6"/>
    <w:rsid w:val="000E1E88"/>
    <w:rsid w:val="000E2016"/>
    <w:rsid w:val="000E4363"/>
    <w:rsid w:val="000E5CCF"/>
    <w:rsid w:val="000E7591"/>
    <w:rsid w:val="000E7AE1"/>
    <w:rsid w:val="000F00DB"/>
    <w:rsid w:val="000F0D9A"/>
    <w:rsid w:val="000F1271"/>
    <w:rsid w:val="000F133D"/>
    <w:rsid w:val="000F2D00"/>
    <w:rsid w:val="000F354D"/>
    <w:rsid w:val="000F6835"/>
    <w:rsid w:val="000F6CAC"/>
    <w:rsid w:val="000F6CE6"/>
    <w:rsid w:val="0010033D"/>
    <w:rsid w:val="0010178E"/>
    <w:rsid w:val="00103A1F"/>
    <w:rsid w:val="00103F05"/>
    <w:rsid w:val="00105FA9"/>
    <w:rsid w:val="0010697C"/>
    <w:rsid w:val="001070F7"/>
    <w:rsid w:val="00110A33"/>
    <w:rsid w:val="00110A67"/>
    <w:rsid w:val="0011151A"/>
    <w:rsid w:val="00111BD1"/>
    <w:rsid w:val="001141E2"/>
    <w:rsid w:val="00115DC5"/>
    <w:rsid w:val="00121772"/>
    <w:rsid w:val="00122320"/>
    <w:rsid w:val="0012233A"/>
    <w:rsid w:val="00123134"/>
    <w:rsid w:val="001241A6"/>
    <w:rsid w:val="00125D13"/>
    <w:rsid w:val="00127169"/>
    <w:rsid w:val="00127AA4"/>
    <w:rsid w:val="00127E53"/>
    <w:rsid w:val="001301DC"/>
    <w:rsid w:val="0013049D"/>
    <w:rsid w:val="00130E43"/>
    <w:rsid w:val="0013177A"/>
    <w:rsid w:val="00132293"/>
    <w:rsid w:val="001323AF"/>
    <w:rsid w:val="00133350"/>
    <w:rsid w:val="00133450"/>
    <w:rsid w:val="00133B6E"/>
    <w:rsid w:val="00134632"/>
    <w:rsid w:val="00142713"/>
    <w:rsid w:val="00142F69"/>
    <w:rsid w:val="001442CF"/>
    <w:rsid w:val="00146020"/>
    <w:rsid w:val="0014620B"/>
    <w:rsid w:val="0014668F"/>
    <w:rsid w:val="00146974"/>
    <w:rsid w:val="00146F91"/>
    <w:rsid w:val="0014765E"/>
    <w:rsid w:val="00147683"/>
    <w:rsid w:val="00150778"/>
    <w:rsid w:val="0015172E"/>
    <w:rsid w:val="0015353D"/>
    <w:rsid w:val="00153A95"/>
    <w:rsid w:val="001565A4"/>
    <w:rsid w:val="0015676D"/>
    <w:rsid w:val="00156D79"/>
    <w:rsid w:val="001615F7"/>
    <w:rsid w:val="0016330C"/>
    <w:rsid w:val="00164043"/>
    <w:rsid w:val="001653E6"/>
    <w:rsid w:val="00165699"/>
    <w:rsid w:val="001659B5"/>
    <w:rsid w:val="00165C49"/>
    <w:rsid w:val="00166040"/>
    <w:rsid w:val="001660D2"/>
    <w:rsid w:val="00166384"/>
    <w:rsid w:val="001674F9"/>
    <w:rsid w:val="00167717"/>
    <w:rsid w:val="0017069E"/>
    <w:rsid w:val="001707E8"/>
    <w:rsid w:val="001714F6"/>
    <w:rsid w:val="00171B84"/>
    <w:rsid w:val="00171C66"/>
    <w:rsid w:val="00172D00"/>
    <w:rsid w:val="001730F5"/>
    <w:rsid w:val="001731E2"/>
    <w:rsid w:val="00173DF7"/>
    <w:rsid w:val="00173F6C"/>
    <w:rsid w:val="00174E77"/>
    <w:rsid w:val="00175232"/>
    <w:rsid w:val="00177059"/>
    <w:rsid w:val="00177AAB"/>
    <w:rsid w:val="0018007E"/>
    <w:rsid w:val="0018009C"/>
    <w:rsid w:val="0018016E"/>
    <w:rsid w:val="001816FD"/>
    <w:rsid w:val="00184355"/>
    <w:rsid w:val="0018557F"/>
    <w:rsid w:val="001860C6"/>
    <w:rsid w:val="00186380"/>
    <w:rsid w:val="00186AD2"/>
    <w:rsid w:val="00186CEC"/>
    <w:rsid w:val="0018741B"/>
    <w:rsid w:val="001901A8"/>
    <w:rsid w:val="00190C26"/>
    <w:rsid w:val="001913E7"/>
    <w:rsid w:val="001929C4"/>
    <w:rsid w:val="00193332"/>
    <w:rsid w:val="001934CB"/>
    <w:rsid w:val="001974B1"/>
    <w:rsid w:val="001A138F"/>
    <w:rsid w:val="001A17C7"/>
    <w:rsid w:val="001A1B6A"/>
    <w:rsid w:val="001A23F2"/>
    <w:rsid w:val="001A3265"/>
    <w:rsid w:val="001B0353"/>
    <w:rsid w:val="001B04AE"/>
    <w:rsid w:val="001B080A"/>
    <w:rsid w:val="001B09DB"/>
    <w:rsid w:val="001B1F64"/>
    <w:rsid w:val="001B1F7F"/>
    <w:rsid w:val="001B23EB"/>
    <w:rsid w:val="001B4C96"/>
    <w:rsid w:val="001B4FFC"/>
    <w:rsid w:val="001B527B"/>
    <w:rsid w:val="001B6D7E"/>
    <w:rsid w:val="001B6E7E"/>
    <w:rsid w:val="001B7732"/>
    <w:rsid w:val="001C1AFE"/>
    <w:rsid w:val="001C238C"/>
    <w:rsid w:val="001C24A5"/>
    <w:rsid w:val="001C3AA8"/>
    <w:rsid w:val="001C3FA0"/>
    <w:rsid w:val="001C48DB"/>
    <w:rsid w:val="001C7CA0"/>
    <w:rsid w:val="001D0779"/>
    <w:rsid w:val="001D079B"/>
    <w:rsid w:val="001D2ADC"/>
    <w:rsid w:val="001D746D"/>
    <w:rsid w:val="001E32E4"/>
    <w:rsid w:val="001E52A0"/>
    <w:rsid w:val="001E54C9"/>
    <w:rsid w:val="001E58A3"/>
    <w:rsid w:val="001E598D"/>
    <w:rsid w:val="001E6095"/>
    <w:rsid w:val="001F0931"/>
    <w:rsid w:val="001F0B38"/>
    <w:rsid w:val="001F0DFF"/>
    <w:rsid w:val="001F18E2"/>
    <w:rsid w:val="001F47A3"/>
    <w:rsid w:val="001F4C10"/>
    <w:rsid w:val="001F6E40"/>
    <w:rsid w:val="002018F6"/>
    <w:rsid w:val="00203EB1"/>
    <w:rsid w:val="00204C5A"/>
    <w:rsid w:val="0020611B"/>
    <w:rsid w:val="00206F95"/>
    <w:rsid w:val="00207D0F"/>
    <w:rsid w:val="00210F03"/>
    <w:rsid w:val="00211D05"/>
    <w:rsid w:val="00211EB7"/>
    <w:rsid w:val="002125D8"/>
    <w:rsid w:val="00212CA8"/>
    <w:rsid w:val="00213607"/>
    <w:rsid w:val="00215B30"/>
    <w:rsid w:val="00216599"/>
    <w:rsid w:val="002201BD"/>
    <w:rsid w:val="002208F5"/>
    <w:rsid w:val="00220C4C"/>
    <w:rsid w:val="002216A5"/>
    <w:rsid w:val="00221959"/>
    <w:rsid w:val="002223FC"/>
    <w:rsid w:val="00225500"/>
    <w:rsid w:val="0022673F"/>
    <w:rsid w:val="00233CCA"/>
    <w:rsid w:val="00235253"/>
    <w:rsid w:val="002409FC"/>
    <w:rsid w:val="00240FC8"/>
    <w:rsid w:val="002425BD"/>
    <w:rsid w:val="00242990"/>
    <w:rsid w:val="002431B7"/>
    <w:rsid w:val="0024375D"/>
    <w:rsid w:val="00244502"/>
    <w:rsid w:val="00244B4C"/>
    <w:rsid w:val="00245FE8"/>
    <w:rsid w:val="0024727C"/>
    <w:rsid w:val="002501FF"/>
    <w:rsid w:val="00251083"/>
    <w:rsid w:val="002516D1"/>
    <w:rsid w:val="00252BD6"/>
    <w:rsid w:val="00253613"/>
    <w:rsid w:val="00253D01"/>
    <w:rsid w:val="00254A83"/>
    <w:rsid w:val="002570A3"/>
    <w:rsid w:val="00257DD1"/>
    <w:rsid w:val="002608CD"/>
    <w:rsid w:val="0026321B"/>
    <w:rsid w:val="0026402E"/>
    <w:rsid w:val="00266E06"/>
    <w:rsid w:val="0027183D"/>
    <w:rsid w:val="002723F5"/>
    <w:rsid w:val="0027273B"/>
    <w:rsid w:val="00275A02"/>
    <w:rsid w:val="002763BA"/>
    <w:rsid w:val="0027676E"/>
    <w:rsid w:val="002768CB"/>
    <w:rsid w:val="00276CDA"/>
    <w:rsid w:val="00277E07"/>
    <w:rsid w:val="00280193"/>
    <w:rsid w:val="00282E2D"/>
    <w:rsid w:val="00282ECB"/>
    <w:rsid w:val="00284BF5"/>
    <w:rsid w:val="0028734D"/>
    <w:rsid w:val="002873D6"/>
    <w:rsid w:val="002906A1"/>
    <w:rsid w:val="00290D73"/>
    <w:rsid w:val="0029115E"/>
    <w:rsid w:val="00294749"/>
    <w:rsid w:val="0029554B"/>
    <w:rsid w:val="00295AC9"/>
    <w:rsid w:val="00296BB6"/>
    <w:rsid w:val="00297888"/>
    <w:rsid w:val="002A00D7"/>
    <w:rsid w:val="002A011F"/>
    <w:rsid w:val="002A0172"/>
    <w:rsid w:val="002A0AF7"/>
    <w:rsid w:val="002A0DE2"/>
    <w:rsid w:val="002A2703"/>
    <w:rsid w:val="002A4C25"/>
    <w:rsid w:val="002A69E0"/>
    <w:rsid w:val="002B091F"/>
    <w:rsid w:val="002B1220"/>
    <w:rsid w:val="002B258F"/>
    <w:rsid w:val="002B2EE0"/>
    <w:rsid w:val="002B4559"/>
    <w:rsid w:val="002C0E6C"/>
    <w:rsid w:val="002C0F05"/>
    <w:rsid w:val="002C22DA"/>
    <w:rsid w:val="002C29C9"/>
    <w:rsid w:val="002C3C83"/>
    <w:rsid w:val="002C3E53"/>
    <w:rsid w:val="002C45A9"/>
    <w:rsid w:val="002C507A"/>
    <w:rsid w:val="002C532E"/>
    <w:rsid w:val="002C56E9"/>
    <w:rsid w:val="002C630A"/>
    <w:rsid w:val="002C6342"/>
    <w:rsid w:val="002C726A"/>
    <w:rsid w:val="002C78C4"/>
    <w:rsid w:val="002D105D"/>
    <w:rsid w:val="002D2A64"/>
    <w:rsid w:val="002D3C61"/>
    <w:rsid w:val="002D3DDA"/>
    <w:rsid w:val="002D5E25"/>
    <w:rsid w:val="002D6B5A"/>
    <w:rsid w:val="002D6EFE"/>
    <w:rsid w:val="002D77B8"/>
    <w:rsid w:val="002E0B49"/>
    <w:rsid w:val="002E1219"/>
    <w:rsid w:val="002E2D2E"/>
    <w:rsid w:val="002E456D"/>
    <w:rsid w:val="002E683E"/>
    <w:rsid w:val="002E6D38"/>
    <w:rsid w:val="002F1409"/>
    <w:rsid w:val="002F1A91"/>
    <w:rsid w:val="002F27BF"/>
    <w:rsid w:val="002F2A3A"/>
    <w:rsid w:val="002F3E64"/>
    <w:rsid w:val="002F41C5"/>
    <w:rsid w:val="002F62FC"/>
    <w:rsid w:val="002F69B7"/>
    <w:rsid w:val="002F6C8C"/>
    <w:rsid w:val="00300508"/>
    <w:rsid w:val="00300DCA"/>
    <w:rsid w:val="003039A2"/>
    <w:rsid w:val="00304C3E"/>
    <w:rsid w:val="003054EA"/>
    <w:rsid w:val="00305EB0"/>
    <w:rsid w:val="0030672E"/>
    <w:rsid w:val="00312248"/>
    <w:rsid w:val="003136BF"/>
    <w:rsid w:val="00313FBA"/>
    <w:rsid w:val="00314401"/>
    <w:rsid w:val="00314B88"/>
    <w:rsid w:val="00314C93"/>
    <w:rsid w:val="00315E3D"/>
    <w:rsid w:val="003200D6"/>
    <w:rsid w:val="00322C85"/>
    <w:rsid w:val="003236EB"/>
    <w:rsid w:val="00323C7C"/>
    <w:rsid w:val="00325678"/>
    <w:rsid w:val="00325FDD"/>
    <w:rsid w:val="00330158"/>
    <w:rsid w:val="0033120A"/>
    <w:rsid w:val="00331BAC"/>
    <w:rsid w:val="00331F4D"/>
    <w:rsid w:val="003322FD"/>
    <w:rsid w:val="0033286F"/>
    <w:rsid w:val="003334C7"/>
    <w:rsid w:val="003344A3"/>
    <w:rsid w:val="00335556"/>
    <w:rsid w:val="003365BC"/>
    <w:rsid w:val="00341263"/>
    <w:rsid w:val="00341A28"/>
    <w:rsid w:val="0034215E"/>
    <w:rsid w:val="00342EEF"/>
    <w:rsid w:val="0034471B"/>
    <w:rsid w:val="00345B29"/>
    <w:rsid w:val="00345DD5"/>
    <w:rsid w:val="0034759A"/>
    <w:rsid w:val="0035064D"/>
    <w:rsid w:val="00350A13"/>
    <w:rsid w:val="00350EAE"/>
    <w:rsid w:val="00353072"/>
    <w:rsid w:val="00353A4D"/>
    <w:rsid w:val="003550D2"/>
    <w:rsid w:val="00356445"/>
    <w:rsid w:val="00357650"/>
    <w:rsid w:val="003578B0"/>
    <w:rsid w:val="00357E98"/>
    <w:rsid w:val="00362A42"/>
    <w:rsid w:val="00364ED9"/>
    <w:rsid w:val="00366048"/>
    <w:rsid w:val="00366321"/>
    <w:rsid w:val="003665A6"/>
    <w:rsid w:val="003677DF"/>
    <w:rsid w:val="00370A87"/>
    <w:rsid w:val="003718FB"/>
    <w:rsid w:val="0037420B"/>
    <w:rsid w:val="00374AC1"/>
    <w:rsid w:val="00376449"/>
    <w:rsid w:val="00377F39"/>
    <w:rsid w:val="00377FF1"/>
    <w:rsid w:val="00380173"/>
    <w:rsid w:val="0038029E"/>
    <w:rsid w:val="00381FEA"/>
    <w:rsid w:val="003834DB"/>
    <w:rsid w:val="00384077"/>
    <w:rsid w:val="00384238"/>
    <w:rsid w:val="00385FC4"/>
    <w:rsid w:val="0038630F"/>
    <w:rsid w:val="003863F3"/>
    <w:rsid w:val="003867FC"/>
    <w:rsid w:val="003900A0"/>
    <w:rsid w:val="003902AF"/>
    <w:rsid w:val="0039071D"/>
    <w:rsid w:val="00390785"/>
    <w:rsid w:val="00390CE9"/>
    <w:rsid w:val="00392B28"/>
    <w:rsid w:val="00393759"/>
    <w:rsid w:val="0039386E"/>
    <w:rsid w:val="00393D27"/>
    <w:rsid w:val="00393E6F"/>
    <w:rsid w:val="0039415D"/>
    <w:rsid w:val="00395DFA"/>
    <w:rsid w:val="00397838"/>
    <w:rsid w:val="003A2A93"/>
    <w:rsid w:val="003A357A"/>
    <w:rsid w:val="003A37B7"/>
    <w:rsid w:val="003A3E01"/>
    <w:rsid w:val="003A3F7B"/>
    <w:rsid w:val="003A4997"/>
    <w:rsid w:val="003A4E22"/>
    <w:rsid w:val="003A5018"/>
    <w:rsid w:val="003A652F"/>
    <w:rsid w:val="003A6A30"/>
    <w:rsid w:val="003A7574"/>
    <w:rsid w:val="003A76CC"/>
    <w:rsid w:val="003B1177"/>
    <w:rsid w:val="003B1263"/>
    <w:rsid w:val="003B16E1"/>
    <w:rsid w:val="003B1D68"/>
    <w:rsid w:val="003B38A7"/>
    <w:rsid w:val="003B3968"/>
    <w:rsid w:val="003B4A78"/>
    <w:rsid w:val="003B4ED1"/>
    <w:rsid w:val="003B6278"/>
    <w:rsid w:val="003B77E8"/>
    <w:rsid w:val="003B785C"/>
    <w:rsid w:val="003C0D3F"/>
    <w:rsid w:val="003C1377"/>
    <w:rsid w:val="003C2FC9"/>
    <w:rsid w:val="003C3F7B"/>
    <w:rsid w:val="003C5594"/>
    <w:rsid w:val="003C7146"/>
    <w:rsid w:val="003D0598"/>
    <w:rsid w:val="003D22CA"/>
    <w:rsid w:val="003D3264"/>
    <w:rsid w:val="003D4BAC"/>
    <w:rsid w:val="003D5A46"/>
    <w:rsid w:val="003D62A8"/>
    <w:rsid w:val="003D6605"/>
    <w:rsid w:val="003D779A"/>
    <w:rsid w:val="003D7889"/>
    <w:rsid w:val="003E1712"/>
    <w:rsid w:val="003E1B1F"/>
    <w:rsid w:val="003E1CC6"/>
    <w:rsid w:val="003E1F88"/>
    <w:rsid w:val="003E4C43"/>
    <w:rsid w:val="003E712A"/>
    <w:rsid w:val="003F013D"/>
    <w:rsid w:val="003F0A1E"/>
    <w:rsid w:val="003F3122"/>
    <w:rsid w:val="003F4A23"/>
    <w:rsid w:val="003F4E95"/>
    <w:rsid w:val="003F5ADB"/>
    <w:rsid w:val="003F7C7B"/>
    <w:rsid w:val="003F7D71"/>
    <w:rsid w:val="00400B96"/>
    <w:rsid w:val="004019FE"/>
    <w:rsid w:val="00403ACB"/>
    <w:rsid w:val="00403D8C"/>
    <w:rsid w:val="004067FA"/>
    <w:rsid w:val="0040686F"/>
    <w:rsid w:val="00407559"/>
    <w:rsid w:val="00407A67"/>
    <w:rsid w:val="004102EC"/>
    <w:rsid w:val="00410CF6"/>
    <w:rsid w:val="004128F5"/>
    <w:rsid w:val="00412B12"/>
    <w:rsid w:val="004130BF"/>
    <w:rsid w:val="0041313A"/>
    <w:rsid w:val="00414BAE"/>
    <w:rsid w:val="00415169"/>
    <w:rsid w:val="00423415"/>
    <w:rsid w:val="00423FF1"/>
    <w:rsid w:val="00425798"/>
    <w:rsid w:val="004267D6"/>
    <w:rsid w:val="00430695"/>
    <w:rsid w:val="004309EC"/>
    <w:rsid w:val="0043134F"/>
    <w:rsid w:val="004314A9"/>
    <w:rsid w:val="004314CF"/>
    <w:rsid w:val="004314E9"/>
    <w:rsid w:val="004325D7"/>
    <w:rsid w:val="00433331"/>
    <w:rsid w:val="004338B6"/>
    <w:rsid w:val="00435928"/>
    <w:rsid w:val="0044093F"/>
    <w:rsid w:val="004416D2"/>
    <w:rsid w:val="00442E55"/>
    <w:rsid w:val="00442F1C"/>
    <w:rsid w:val="0044376E"/>
    <w:rsid w:val="0044412D"/>
    <w:rsid w:val="0044486D"/>
    <w:rsid w:val="00444F01"/>
    <w:rsid w:val="0044571F"/>
    <w:rsid w:val="00445CD0"/>
    <w:rsid w:val="0044612F"/>
    <w:rsid w:val="00446D2C"/>
    <w:rsid w:val="00447016"/>
    <w:rsid w:val="00451D39"/>
    <w:rsid w:val="00451DB9"/>
    <w:rsid w:val="0045297E"/>
    <w:rsid w:val="00453280"/>
    <w:rsid w:val="004547F5"/>
    <w:rsid w:val="004557BB"/>
    <w:rsid w:val="0045774E"/>
    <w:rsid w:val="00457F4F"/>
    <w:rsid w:val="00462586"/>
    <w:rsid w:val="00462B80"/>
    <w:rsid w:val="00462BAE"/>
    <w:rsid w:val="004631B4"/>
    <w:rsid w:val="00463674"/>
    <w:rsid w:val="00466CEE"/>
    <w:rsid w:val="0046744B"/>
    <w:rsid w:val="004704ED"/>
    <w:rsid w:val="00470992"/>
    <w:rsid w:val="00472BEC"/>
    <w:rsid w:val="0047562F"/>
    <w:rsid w:val="00475FA3"/>
    <w:rsid w:val="004764D5"/>
    <w:rsid w:val="0047673F"/>
    <w:rsid w:val="004768AB"/>
    <w:rsid w:val="0047693C"/>
    <w:rsid w:val="00476FAA"/>
    <w:rsid w:val="004770FD"/>
    <w:rsid w:val="00477840"/>
    <w:rsid w:val="0047799F"/>
    <w:rsid w:val="00477F0B"/>
    <w:rsid w:val="00480DE6"/>
    <w:rsid w:val="0048122A"/>
    <w:rsid w:val="004820BA"/>
    <w:rsid w:val="004829AA"/>
    <w:rsid w:val="004830E5"/>
    <w:rsid w:val="00484A08"/>
    <w:rsid w:val="004865F5"/>
    <w:rsid w:val="0048660A"/>
    <w:rsid w:val="00486975"/>
    <w:rsid w:val="00490C42"/>
    <w:rsid w:val="00492519"/>
    <w:rsid w:val="00495662"/>
    <w:rsid w:val="00495700"/>
    <w:rsid w:val="00495B75"/>
    <w:rsid w:val="00496565"/>
    <w:rsid w:val="004A057B"/>
    <w:rsid w:val="004A2523"/>
    <w:rsid w:val="004A2C36"/>
    <w:rsid w:val="004A3619"/>
    <w:rsid w:val="004A3674"/>
    <w:rsid w:val="004A3F6B"/>
    <w:rsid w:val="004A5043"/>
    <w:rsid w:val="004A525E"/>
    <w:rsid w:val="004A6397"/>
    <w:rsid w:val="004A6C1A"/>
    <w:rsid w:val="004A756B"/>
    <w:rsid w:val="004B02B4"/>
    <w:rsid w:val="004B0B21"/>
    <w:rsid w:val="004B16D1"/>
    <w:rsid w:val="004B2D90"/>
    <w:rsid w:val="004B2F3E"/>
    <w:rsid w:val="004B31A0"/>
    <w:rsid w:val="004B42A1"/>
    <w:rsid w:val="004B45BA"/>
    <w:rsid w:val="004B4C3C"/>
    <w:rsid w:val="004B581E"/>
    <w:rsid w:val="004B78BD"/>
    <w:rsid w:val="004C085C"/>
    <w:rsid w:val="004C0937"/>
    <w:rsid w:val="004C2CBB"/>
    <w:rsid w:val="004C3289"/>
    <w:rsid w:val="004C3A81"/>
    <w:rsid w:val="004D1410"/>
    <w:rsid w:val="004D1437"/>
    <w:rsid w:val="004D1518"/>
    <w:rsid w:val="004D20F9"/>
    <w:rsid w:val="004D2DDF"/>
    <w:rsid w:val="004D3035"/>
    <w:rsid w:val="004D353F"/>
    <w:rsid w:val="004D3B08"/>
    <w:rsid w:val="004D4837"/>
    <w:rsid w:val="004D4C88"/>
    <w:rsid w:val="004D4E39"/>
    <w:rsid w:val="004D5A82"/>
    <w:rsid w:val="004E01D3"/>
    <w:rsid w:val="004E13BB"/>
    <w:rsid w:val="004E1A67"/>
    <w:rsid w:val="004E2271"/>
    <w:rsid w:val="004E2745"/>
    <w:rsid w:val="004E343A"/>
    <w:rsid w:val="004E423D"/>
    <w:rsid w:val="004E4694"/>
    <w:rsid w:val="004E4D0B"/>
    <w:rsid w:val="004E5AE7"/>
    <w:rsid w:val="004E6C25"/>
    <w:rsid w:val="004F0BC3"/>
    <w:rsid w:val="004F1061"/>
    <w:rsid w:val="004F12C4"/>
    <w:rsid w:val="004F2158"/>
    <w:rsid w:val="004F4E1C"/>
    <w:rsid w:val="004F5500"/>
    <w:rsid w:val="004F58AB"/>
    <w:rsid w:val="004F60DB"/>
    <w:rsid w:val="004F6E35"/>
    <w:rsid w:val="00500146"/>
    <w:rsid w:val="00502C2D"/>
    <w:rsid w:val="005035F4"/>
    <w:rsid w:val="00503823"/>
    <w:rsid w:val="00506C1C"/>
    <w:rsid w:val="0051195D"/>
    <w:rsid w:val="00511D92"/>
    <w:rsid w:val="00512429"/>
    <w:rsid w:val="00512508"/>
    <w:rsid w:val="00513698"/>
    <w:rsid w:val="005156B5"/>
    <w:rsid w:val="00517769"/>
    <w:rsid w:val="00517D12"/>
    <w:rsid w:val="00520165"/>
    <w:rsid w:val="00520C50"/>
    <w:rsid w:val="005212F2"/>
    <w:rsid w:val="00521368"/>
    <w:rsid w:val="00522405"/>
    <w:rsid w:val="00524E33"/>
    <w:rsid w:val="0052564E"/>
    <w:rsid w:val="00525D0C"/>
    <w:rsid w:val="00527231"/>
    <w:rsid w:val="005275CE"/>
    <w:rsid w:val="005320EE"/>
    <w:rsid w:val="00533374"/>
    <w:rsid w:val="00533E55"/>
    <w:rsid w:val="00535445"/>
    <w:rsid w:val="00536D3A"/>
    <w:rsid w:val="005373CA"/>
    <w:rsid w:val="0053766F"/>
    <w:rsid w:val="00537FE4"/>
    <w:rsid w:val="00540782"/>
    <w:rsid w:val="00540ED1"/>
    <w:rsid w:val="00541259"/>
    <w:rsid w:val="005419C9"/>
    <w:rsid w:val="00541A38"/>
    <w:rsid w:val="005432BF"/>
    <w:rsid w:val="00543569"/>
    <w:rsid w:val="00545123"/>
    <w:rsid w:val="00545517"/>
    <w:rsid w:val="005457EF"/>
    <w:rsid w:val="00546F06"/>
    <w:rsid w:val="00547697"/>
    <w:rsid w:val="0055082D"/>
    <w:rsid w:val="0055086E"/>
    <w:rsid w:val="00550991"/>
    <w:rsid w:val="00550B24"/>
    <w:rsid w:val="00552E35"/>
    <w:rsid w:val="005531E5"/>
    <w:rsid w:val="0055478D"/>
    <w:rsid w:val="00555289"/>
    <w:rsid w:val="005570C1"/>
    <w:rsid w:val="00557873"/>
    <w:rsid w:val="00557F44"/>
    <w:rsid w:val="00561133"/>
    <w:rsid w:val="005637B1"/>
    <w:rsid w:val="005641D8"/>
    <w:rsid w:val="0056424E"/>
    <w:rsid w:val="005644C0"/>
    <w:rsid w:val="00564556"/>
    <w:rsid w:val="00564662"/>
    <w:rsid w:val="005646CB"/>
    <w:rsid w:val="005656F0"/>
    <w:rsid w:val="005662B4"/>
    <w:rsid w:val="005715F4"/>
    <w:rsid w:val="00572744"/>
    <w:rsid w:val="00573890"/>
    <w:rsid w:val="00573E5C"/>
    <w:rsid w:val="00576BB9"/>
    <w:rsid w:val="005803AD"/>
    <w:rsid w:val="00581CBD"/>
    <w:rsid w:val="005822BA"/>
    <w:rsid w:val="0058300B"/>
    <w:rsid w:val="00584EE7"/>
    <w:rsid w:val="00585623"/>
    <w:rsid w:val="00585C2A"/>
    <w:rsid w:val="005863F8"/>
    <w:rsid w:val="00587C90"/>
    <w:rsid w:val="00590E3C"/>
    <w:rsid w:val="00590F37"/>
    <w:rsid w:val="005913F3"/>
    <w:rsid w:val="00591642"/>
    <w:rsid w:val="00591DB1"/>
    <w:rsid w:val="00592582"/>
    <w:rsid w:val="005929AE"/>
    <w:rsid w:val="005929BE"/>
    <w:rsid w:val="00594C9E"/>
    <w:rsid w:val="00594CB6"/>
    <w:rsid w:val="005963D8"/>
    <w:rsid w:val="00596632"/>
    <w:rsid w:val="00596E10"/>
    <w:rsid w:val="005976B4"/>
    <w:rsid w:val="00597E47"/>
    <w:rsid w:val="005A0062"/>
    <w:rsid w:val="005A036B"/>
    <w:rsid w:val="005A07EC"/>
    <w:rsid w:val="005A105D"/>
    <w:rsid w:val="005A186B"/>
    <w:rsid w:val="005A1978"/>
    <w:rsid w:val="005A2438"/>
    <w:rsid w:val="005A5E77"/>
    <w:rsid w:val="005A60A7"/>
    <w:rsid w:val="005A69FB"/>
    <w:rsid w:val="005A6C9F"/>
    <w:rsid w:val="005A6EBC"/>
    <w:rsid w:val="005B0CA7"/>
    <w:rsid w:val="005B0F75"/>
    <w:rsid w:val="005B1338"/>
    <w:rsid w:val="005B2945"/>
    <w:rsid w:val="005B3459"/>
    <w:rsid w:val="005B4C8E"/>
    <w:rsid w:val="005B57E7"/>
    <w:rsid w:val="005B67C1"/>
    <w:rsid w:val="005B69E3"/>
    <w:rsid w:val="005B7F70"/>
    <w:rsid w:val="005C13C8"/>
    <w:rsid w:val="005C14C7"/>
    <w:rsid w:val="005C2EC2"/>
    <w:rsid w:val="005C3BDB"/>
    <w:rsid w:val="005C4C6F"/>
    <w:rsid w:val="005C4FFE"/>
    <w:rsid w:val="005C752E"/>
    <w:rsid w:val="005D05AA"/>
    <w:rsid w:val="005D1AC6"/>
    <w:rsid w:val="005D3780"/>
    <w:rsid w:val="005D3D98"/>
    <w:rsid w:val="005D51B8"/>
    <w:rsid w:val="005D6377"/>
    <w:rsid w:val="005D670D"/>
    <w:rsid w:val="005D6B79"/>
    <w:rsid w:val="005E278D"/>
    <w:rsid w:val="005E29BA"/>
    <w:rsid w:val="005E586A"/>
    <w:rsid w:val="005E5BC1"/>
    <w:rsid w:val="005E5F4F"/>
    <w:rsid w:val="005E629C"/>
    <w:rsid w:val="005E63F1"/>
    <w:rsid w:val="005E649E"/>
    <w:rsid w:val="005E717B"/>
    <w:rsid w:val="005E785C"/>
    <w:rsid w:val="005F1C63"/>
    <w:rsid w:val="005F2E4F"/>
    <w:rsid w:val="005F30DD"/>
    <w:rsid w:val="005F311B"/>
    <w:rsid w:val="005F3254"/>
    <w:rsid w:val="005F3A93"/>
    <w:rsid w:val="005F482E"/>
    <w:rsid w:val="005F4C6D"/>
    <w:rsid w:val="005F4CFA"/>
    <w:rsid w:val="005F6906"/>
    <w:rsid w:val="005F742D"/>
    <w:rsid w:val="006007AC"/>
    <w:rsid w:val="00600B11"/>
    <w:rsid w:val="00601804"/>
    <w:rsid w:val="00601BB7"/>
    <w:rsid w:val="0060224B"/>
    <w:rsid w:val="00602332"/>
    <w:rsid w:val="006057D8"/>
    <w:rsid w:val="006065CF"/>
    <w:rsid w:val="006071FD"/>
    <w:rsid w:val="0060770C"/>
    <w:rsid w:val="006077DE"/>
    <w:rsid w:val="00607BBE"/>
    <w:rsid w:val="00607F4E"/>
    <w:rsid w:val="00611699"/>
    <w:rsid w:val="0061309C"/>
    <w:rsid w:val="00613340"/>
    <w:rsid w:val="006138CC"/>
    <w:rsid w:val="00615591"/>
    <w:rsid w:val="00615E9D"/>
    <w:rsid w:val="00616185"/>
    <w:rsid w:val="00616837"/>
    <w:rsid w:val="00616BDD"/>
    <w:rsid w:val="00617D3F"/>
    <w:rsid w:val="00620EF7"/>
    <w:rsid w:val="0062164C"/>
    <w:rsid w:val="00622595"/>
    <w:rsid w:val="006225E0"/>
    <w:rsid w:val="00622D98"/>
    <w:rsid w:val="006243D8"/>
    <w:rsid w:val="006245BC"/>
    <w:rsid w:val="006245C0"/>
    <w:rsid w:val="00624913"/>
    <w:rsid w:val="00624BD2"/>
    <w:rsid w:val="00624D32"/>
    <w:rsid w:val="00625C6F"/>
    <w:rsid w:val="006275A7"/>
    <w:rsid w:val="00627ECD"/>
    <w:rsid w:val="006326FB"/>
    <w:rsid w:val="00632969"/>
    <w:rsid w:val="00632F31"/>
    <w:rsid w:val="006333DF"/>
    <w:rsid w:val="006336C3"/>
    <w:rsid w:val="006340C3"/>
    <w:rsid w:val="006359DD"/>
    <w:rsid w:val="00635AA0"/>
    <w:rsid w:val="00635E7E"/>
    <w:rsid w:val="0063690A"/>
    <w:rsid w:val="00641501"/>
    <w:rsid w:val="00644706"/>
    <w:rsid w:val="00645B48"/>
    <w:rsid w:val="00645BFB"/>
    <w:rsid w:val="00650B17"/>
    <w:rsid w:val="00651817"/>
    <w:rsid w:val="00652302"/>
    <w:rsid w:val="00652691"/>
    <w:rsid w:val="0065674C"/>
    <w:rsid w:val="0065744D"/>
    <w:rsid w:val="006601CC"/>
    <w:rsid w:val="00661940"/>
    <w:rsid w:val="00661A63"/>
    <w:rsid w:val="006622BC"/>
    <w:rsid w:val="006624A0"/>
    <w:rsid w:val="00662D5A"/>
    <w:rsid w:val="006635C3"/>
    <w:rsid w:val="0066401F"/>
    <w:rsid w:val="006648B4"/>
    <w:rsid w:val="00664901"/>
    <w:rsid w:val="00664E06"/>
    <w:rsid w:val="00667843"/>
    <w:rsid w:val="006716EE"/>
    <w:rsid w:val="00672740"/>
    <w:rsid w:val="00673382"/>
    <w:rsid w:val="00674D79"/>
    <w:rsid w:val="00675688"/>
    <w:rsid w:val="00675D16"/>
    <w:rsid w:val="00676127"/>
    <w:rsid w:val="00676CA6"/>
    <w:rsid w:val="00676D42"/>
    <w:rsid w:val="006803D1"/>
    <w:rsid w:val="006851B2"/>
    <w:rsid w:val="00687B7E"/>
    <w:rsid w:val="00687F6B"/>
    <w:rsid w:val="0069009E"/>
    <w:rsid w:val="00694497"/>
    <w:rsid w:val="0069484C"/>
    <w:rsid w:val="00695D0D"/>
    <w:rsid w:val="006A6592"/>
    <w:rsid w:val="006B0263"/>
    <w:rsid w:val="006B1D5E"/>
    <w:rsid w:val="006B2B8D"/>
    <w:rsid w:val="006B7150"/>
    <w:rsid w:val="006C126C"/>
    <w:rsid w:val="006C352A"/>
    <w:rsid w:val="006C5E39"/>
    <w:rsid w:val="006D1B13"/>
    <w:rsid w:val="006D2327"/>
    <w:rsid w:val="006D2F01"/>
    <w:rsid w:val="006D2FD2"/>
    <w:rsid w:val="006D3653"/>
    <w:rsid w:val="006D48F7"/>
    <w:rsid w:val="006D4BAF"/>
    <w:rsid w:val="006D51E1"/>
    <w:rsid w:val="006D5509"/>
    <w:rsid w:val="006D5B47"/>
    <w:rsid w:val="006D5BE1"/>
    <w:rsid w:val="006D69E8"/>
    <w:rsid w:val="006D69F7"/>
    <w:rsid w:val="006D7656"/>
    <w:rsid w:val="006D78CA"/>
    <w:rsid w:val="006D7F99"/>
    <w:rsid w:val="006E3433"/>
    <w:rsid w:val="006E480F"/>
    <w:rsid w:val="006E75AC"/>
    <w:rsid w:val="006E799D"/>
    <w:rsid w:val="006E7A05"/>
    <w:rsid w:val="006E7BF1"/>
    <w:rsid w:val="006E7D88"/>
    <w:rsid w:val="006F0CCF"/>
    <w:rsid w:val="006F3574"/>
    <w:rsid w:val="006F5732"/>
    <w:rsid w:val="006F5F5A"/>
    <w:rsid w:val="006F6F59"/>
    <w:rsid w:val="006F7BBB"/>
    <w:rsid w:val="00702373"/>
    <w:rsid w:val="007047E5"/>
    <w:rsid w:val="00704B60"/>
    <w:rsid w:val="00705BC2"/>
    <w:rsid w:val="00705D7A"/>
    <w:rsid w:val="00706283"/>
    <w:rsid w:val="007073DF"/>
    <w:rsid w:val="0070758A"/>
    <w:rsid w:val="00707960"/>
    <w:rsid w:val="00711A2E"/>
    <w:rsid w:val="00714104"/>
    <w:rsid w:val="0071422B"/>
    <w:rsid w:val="0071649E"/>
    <w:rsid w:val="00716EE3"/>
    <w:rsid w:val="00717207"/>
    <w:rsid w:val="0072083A"/>
    <w:rsid w:val="00720AEF"/>
    <w:rsid w:val="00721163"/>
    <w:rsid w:val="00723FE1"/>
    <w:rsid w:val="0072424E"/>
    <w:rsid w:val="0072594D"/>
    <w:rsid w:val="00725EE2"/>
    <w:rsid w:val="007268EE"/>
    <w:rsid w:val="00726D25"/>
    <w:rsid w:val="00727118"/>
    <w:rsid w:val="00727823"/>
    <w:rsid w:val="00727E4B"/>
    <w:rsid w:val="00730F96"/>
    <w:rsid w:val="007319F7"/>
    <w:rsid w:val="00732FA7"/>
    <w:rsid w:val="00734B1A"/>
    <w:rsid w:val="00734BF9"/>
    <w:rsid w:val="00736B53"/>
    <w:rsid w:val="00740B9C"/>
    <w:rsid w:val="00742B83"/>
    <w:rsid w:val="007438EC"/>
    <w:rsid w:val="00744F9F"/>
    <w:rsid w:val="007467DE"/>
    <w:rsid w:val="00747632"/>
    <w:rsid w:val="00747EA5"/>
    <w:rsid w:val="00750BA2"/>
    <w:rsid w:val="00750D11"/>
    <w:rsid w:val="007545FA"/>
    <w:rsid w:val="00754764"/>
    <w:rsid w:val="00755DAD"/>
    <w:rsid w:val="00760B0F"/>
    <w:rsid w:val="00760EFB"/>
    <w:rsid w:val="00761DDA"/>
    <w:rsid w:val="007625A1"/>
    <w:rsid w:val="0076279D"/>
    <w:rsid w:val="00763474"/>
    <w:rsid w:val="0076371B"/>
    <w:rsid w:val="00765C51"/>
    <w:rsid w:val="00765E8C"/>
    <w:rsid w:val="00766603"/>
    <w:rsid w:val="0076714E"/>
    <w:rsid w:val="0076749C"/>
    <w:rsid w:val="00767696"/>
    <w:rsid w:val="00770247"/>
    <w:rsid w:val="007744AD"/>
    <w:rsid w:val="0077724B"/>
    <w:rsid w:val="00777904"/>
    <w:rsid w:val="00780F2C"/>
    <w:rsid w:val="0078176A"/>
    <w:rsid w:val="00781DE5"/>
    <w:rsid w:val="00781ECB"/>
    <w:rsid w:val="00782DB2"/>
    <w:rsid w:val="00785EE1"/>
    <w:rsid w:val="00786933"/>
    <w:rsid w:val="00786B1D"/>
    <w:rsid w:val="00790FE6"/>
    <w:rsid w:val="00793B3D"/>
    <w:rsid w:val="007945BE"/>
    <w:rsid w:val="007949D7"/>
    <w:rsid w:val="007960EE"/>
    <w:rsid w:val="0079618C"/>
    <w:rsid w:val="00796697"/>
    <w:rsid w:val="00796BF9"/>
    <w:rsid w:val="007973DD"/>
    <w:rsid w:val="007977B0"/>
    <w:rsid w:val="007A0825"/>
    <w:rsid w:val="007A09ED"/>
    <w:rsid w:val="007A0AD5"/>
    <w:rsid w:val="007A1D3F"/>
    <w:rsid w:val="007A25A3"/>
    <w:rsid w:val="007A3DB3"/>
    <w:rsid w:val="007A43F4"/>
    <w:rsid w:val="007A468F"/>
    <w:rsid w:val="007A550D"/>
    <w:rsid w:val="007A70AC"/>
    <w:rsid w:val="007A7255"/>
    <w:rsid w:val="007A74C6"/>
    <w:rsid w:val="007A7D1A"/>
    <w:rsid w:val="007B03C4"/>
    <w:rsid w:val="007B2AEE"/>
    <w:rsid w:val="007B3F86"/>
    <w:rsid w:val="007B46E9"/>
    <w:rsid w:val="007B49D7"/>
    <w:rsid w:val="007B58D0"/>
    <w:rsid w:val="007B6357"/>
    <w:rsid w:val="007B6E8F"/>
    <w:rsid w:val="007C0C5D"/>
    <w:rsid w:val="007C3650"/>
    <w:rsid w:val="007C3BE6"/>
    <w:rsid w:val="007C421D"/>
    <w:rsid w:val="007C5232"/>
    <w:rsid w:val="007C589D"/>
    <w:rsid w:val="007C7236"/>
    <w:rsid w:val="007C7C5E"/>
    <w:rsid w:val="007D5BF0"/>
    <w:rsid w:val="007D6055"/>
    <w:rsid w:val="007D73DB"/>
    <w:rsid w:val="007D7B04"/>
    <w:rsid w:val="007E0E7E"/>
    <w:rsid w:val="007E1130"/>
    <w:rsid w:val="007E15E1"/>
    <w:rsid w:val="007E32E3"/>
    <w:rsid w:val="007E5D92"/>
    <w:rsid w:val="007E758B"/>
    <w:rsid w:val="007E78BB"/>
    <w:rsid w:val="007F0494"/>
    <w:rsid w:val="007F0497"/>
    <w:rsid w:val="007F1927"/>
    <w:rsid w:val="007F3A46"/>
    <w:rsid w:val="007F4695"/>
    <w:rsid w:val="007F47A9"/>
    <w:rsid w:val="007F48E9"/>
    <w:rsid w:val="007F722B"/>
    <w:rsid w:val="007F7D39"/>
    <w:rsid w:val="0080079D"/>
    <w:rsid w:val="00801589"/>
    <w:rsid w:val="0080334F"/>
    <w:rsid w:val="00803657"/>
    <w:rsid w:val="00806809"/>
    <w:rsid w:val="00806F70"/>
    <w:rsid w:val="00807195"/>
    <w:rsid w:val="008103E6"/>
    <w:rsid w:val="00810489"/>
    <w:rsid w:val="00810D6D"/>
    <w:rsid w:val="00811049"/>
    <w:rsid w:val="00813964"/>
    <w:rsid w:val="00813A51"/>
    <w:rsid w:val="00814BFD"/>
    <w:rsid w:val="00815C9F"/>
    <w:rsid w:val="00815ED2"/>
    <w:rsid w:val="008202E1"/>
    <w:rsid w:val="00821DE8"/>
    <w:rsid w:val="00822707"/>
    <w:rsid w:val="00822D20"/>
    <w:rsid w:val="008253AA"/>
    <w:rsid w:val="00826101"/>
    <w:rsid w:val="008275E0"/>
    <w:rsid w:val="00827843"/>
    <w:rsid w:val="0083033A"/>
    <w:rsid w:val="00833037"/>
    <w:rsid w:val="0083494A"/>
    <w:rsid w:val="008350D2"/>
    <w:rsid w:val="00835C2B"/>
    <w:rsid w:val="00837609"/>
    <w:rsid w:val="0084006A"/>
    <w:rsid w:val="00840BCB"/>
    <w:rsid w:val="00841768"/>
    <w:rsid w:val="0084741B"/>
    <w:rsid w:val="0084789A"/>
    <w:rsid w:val="0085044D"/>
    <w:rsid w:val="00850D94"/>
    <w:rsid w:val="00850E23"/>
    <w:rsid w:val="00851EAA"/>
    <w:rsid w:val="00852559"/>
    <w:rsid w:val="00853AEB"/>
    <w:rsid w:val="00853CDB"/>
    <w:rsid w:val="00854D07"/>
    <w:rsid w:val="00854F46"/>
    <w:rsid w:val="008551F5"/>
    <w:rsid w:val="0085573A"/>
    <w:rsid w:val="008559DD"/>
    <w:rsid w:val="00860B36"/>
    <w:rsid w:val="00861DDA"/>
    <w:rsid w:val="00862C28"/>
    <w:rsid w:val="00862C31"/>
    <w:rsid w:val="008654AB"/>
    <w:rsid w:val="008655BF"/>
    <w:rsid w:val="008655E1"/>
    <w:rsid w:val="00865D93"/>
    <w:rsid w:val="00865E9C"/>
    <w:rsid w:val="00866724"/>
    <w:rsid w:val="0087219D"/>
    <w:rsid w:val="008721CC"/>
    <w:rsid w:val="008765D9"/>
    <w:rsid w:val="00877190"/>
    <w:rsid w:val="0087733C"/>
    <w:rsid w:val="0087766C"/>
    <w:rsid w:val="0088089B"/>
    <w:rsid w:val="008845CA"/>
    <w:rsid w:val="008902E5"/>
    <w:rsid w:val="008909A0"/>
    <w:rsid w:val="00892E69"/>
    <w:rsid w:val="0089587C"/>
    <w:rsid w:val="008965AC"/>
    <w:rsid w:val="008A0CD6"/>
    <w:rsid w:val="008A1F93"/>
    <w:rsid w:val="008A2284"/>
    <w:rsid w:val="008A3050"/>
    <w:rsid w:val="008A3680"/>
    <w:rsid w:val="008A3D6F"/>
    <w:rsid w:val="008A4177"/>
    <w:rsid w:val="008A477B"/>
    <w:rsid w:val="008A4BA2"/>
    <w:rsid w:val="008A5AC7"/>
    <w:rsid w:val="008A7151"/>
    <w:rsid w:val="008B0947"/>
    <w:rsid w:val="008B1101"/>
    <w:rsid w:val="008B1466"/>
    <w:rsid w:val="008B1F95"/>
    <w:rsid w:val="008B29EC"/>
    <w:rsid w:val="008B2A09"/>
    <w:rsid w:val="008B2F64"/>
    <w:rsid w:val="008B3E25"/>
    <w:rsid w:val="008B7D74"/>
    <w:rsid w:val="008C0247"/>
    <w:rsid w:val="008C102D"/>
    <w:rsid w:val="008C19E3"/>
    <w:rsid w:val="008C227F"/>
    <w:rsid w:val="008C22E2"/>
    <w:rsid w:val="008C2DCB"/>
    <w:rsid w:val="008C3D87"/>
    <w:rsid w:val="008C4518"/>
    <w:rsid w:val="008C4CFA"/>
    <w:rsid w:val="008D27B4"/>
    <w:rsid w:val="008D31D5"/>
    <w:rsid w:val="008D38F4"/>
    <w:rsid w:val="008D44FF"/>
    <w:rsid w:val="008D4981"/>
    <w:rsid w:val="008D69EB"/>
    <w:rsid w:val="008D6C75"/>
    <w:rsid w:val="008D7088"/>
    <w:rsid w:val="008D7DEF"/>
    <w:rsid w:val="008D7F2B"/>
    <w:rsid w:val="008E03F3"/>
    <w:rsid w:val="008E07D3"/>
    <w:rsid w:val="008E0FEF"/>
    <w:rsid w:val="008E303B"/>
    <w:rsid w:val="008E433F"/>
    <w:rsid w:val="008E51FB"/>
    <w:rsid w:val="008E52C6"/>
    <w:rsid w:val="008E70A8"/>
    <w:rsid w:val="008E72D2"/>
    <w:rsid w:val="008F0334"/>
    <w:rsid w:val="008F0E08"/>
    <w:rsid w:val="008F3FF5"/>
    <w:rsid w:val="008F474B"/>
    <w:rsid w:val="008F4F1B"/>
    <w:rsid w:val="008F55CA"/>
    <w:rsid w:val="008F5682"/>
    <w:rsid w:val="008F5E40"/>
    <w:rsid w:val="00900CD3"/>
    <w:rsid w:val="0090382E"/>
    <w:rsid w:val="00903977"/>
    <w:rsid w:val="00903FD7"/>
    <w:rsid w:val="0090495F"/>
    <w:rsid w:val="0090524C"/>
    <w:rsid w:val="0090660E"/>
    <w:rsid w:val="00907B49"/>
    <w:rsid w:val="00910D7C"/>
    <w:rsid w:val="0091125F"/>
    <w:rsid w:val="009114D0"/>
    <w:rsid w:val="00911C1C"/>
    <w:rsid w:val="00912A84"/>
    <w:rsid w:val="009132AA"/>
    <w:rsid w:val="00913FCD"/>
    <w:rsid w:val="00914D1F"/>
    <w:rsid w:val="00914E14"/>
    <w:rsid w:val="00917C70"/>
    <w:rsid w:val="00920877"/>
    <w:rsid w:val="0092174C"/>
    <w:rsid w:val="00923F79"/>
    <w:rsid w:val="00925CB9"/>
    <w:rsid w:val="009261DD"/>
    <w:rsid w:val="009275A8"/>
    <w:rsid w:val="00931361"/>
    <w:rsid w:val="00931518"/>
    <w:rsid w:val="00931A62"/>
    <w:rsid w:val="00931DEA"/>
    <w:rsid w:val="00933092"/>
    <w:rsid w:val="00934401"/>
    <w:rsid w:val="0093445F"/>
    <w:rsid w:val="00934B7F"/>
    <w:rsid w:val="00936EAF"/>
    <w:rsid w:val="00936F9E"/>
    <w:rsid w:val="00941EF2"/>
    <w:rsid w:val="00942241"/>
    <w:rsid w:val="009436FA"/>
    <w:rsid w:val="009443E6"/>
    <w:rsid w:val="009453CA"/>
    <w:rsid w:val="00945813"/>
    <w:rsid w:val="009465B7"/>
    <w:rsid w:val="009506C5"/>
    <w:rsid w:val="009507B1"/>
    <w:rsid w:val="0095093A"/>
    <w:rsid w:val="0095198F"/>
    <w:rsid w:val="00951BBD"/>
    <w:rsid w:val="00952321"/>
    <w:rsid w:val="009528C2"/>
    <w:rsid w:val="00952F58"/>
    <w:rsid w:val="0095316B"/>
    <w:rsid w:val="00953B0B"/>
    <w:rsid w:val="00953F79"/>
    <w:rsid w:val="00954136"/>
    <w:rsid w:val="009545F2"/>
    <w:rsid w:val="009562C7"/>
    <w:rsid w:val="00957321"/>
    <w:rsid w:val="00957946"/>
    <w:rsid w:val="00960567"/>
    <w:rsid w:val="00961A94"/>
    <w:rsid w:val="00961EA8"/>
    <w:rsid w:val="00962E9D"/>
    <w:rsid w:val="00963B57"/>
    <w:rsid w:val="00964BE2"/>
    <w:rsid w:val="00964EF2"/>
    <w:rsid w:val="009650B8"/>
    <w:rsid w:val="00965514"/>
    <w:rsid w:val="00974593"/>
    <w:rsid w:val="009759E7"/>
    <w:rsid w:val="009769BD"/>
    <w:rsid w:val="009773D7"/>
    <w:rsid w:val="00977870"/>
    <w:rsid w:val="0098012C"/>
    <w:rsid w:val="00980A2F"/>
    <w:rsid w:val="00980B18"/>
    <w:rsid w:val="009813EF"/>
    <w:rsid w:val="00981789"/>
    <w:rsid w:val="009818A2"/>
    <w:rsid w:val="009819F8"/>
    <w:rsid w:val="00981B92"/>
    <w:rsid w:val="0098215E"/>
    <w:rsid w:val="00982257"/>
    <w:rsid w:val="0098248F"/>
    <w:rsid w:val="009831B3"/>
    <w:rsid w:val="009879D6"/>
    <w:rsid w:val="00987BBC"/>
    <w:rsid w:val="00990949"/>
    <w:rsid w:val="00990B05"/>
    <w:rsid w:val="00990F7B"/>
    <w:rsid w:val="009931E2"/>
    <w:rsid w:val="0099554C"/>
    <w:rsid w:val="00996B00"/>
    <w:rsid w:val="00996DC2"/>
    <w:rsid w:val="009A0084"/>
    <w:rsid w:val="009A117A"/>
    <w:rsid w:val="009A1429"/>
    <w:rsid w:val="009A2196"/>
    <w:rsid w:val="009A22A6"/>
    <w:rsid w:val="009A2E1B"/>
    <w:rsid w:val="009A3F04"/>
    <w:rsid w:val="009A4275"/>
    <w:rsid w:val="009A4C07"/>
    <w:rsid w:val="009A685B"/>
    <w:rsid w:val="009A7C9F"/>
    <w:rsid w:val="009A7FAD"/>
    <w:rsid w:val="009B004A"/>
    <w:rsid w:val="009B03B5"/>
    <w:rsid w:val="009B0927"/>
    <w:rsid w:val="009B15AA"/>
    <w:rsid w:val="009B17B5"/>
    <w:rsid w:val="009B1D64"/>
    <w:rsid w:val="009B1D99"/>
    <w:rsid w:val="009B1F86"/>
    <w:rsid w:val="009B3451"/>
    <w:rsid w:val="009B42AC"/>
    <w:rsid w:val="009B627F"/>
    <w:rsid w:val="009B63EC"/>
    <w:rsid w:val="009B75DE"/>
    <w:rsid w:val="009C0864"/>
    <w:rsid w:val="009C183B"/>
    <w:rsid w:val="009C2D97"/>
    <w:rsid w:val="009C496A"/>
    <w:rsid w:val="009C4EE4"/>
    <w:rsid w:val="009C6786"/>
    <w:rsid w:val="009C710D"/>
    <w:rsid w:val="009C7348"/>
    <w:rsid w:val="009C759C"/>
    <w:rsid w:val="009D0F46"/>
    <w:rsid w:val="009D2266"/>
    <w:rsid w:val="009D25CA"/>
    <w:rsid w:val="009D3B9F"/>
    <w:rsid w:val="009D3D6A"/>
    <w:rsid w:val="009D3FAB"/>
    <w:rsid w:val="009D4D01"/>
    <w:rsid w:val="009D7026"/>
    <w:rsid w:val="009D7249"/>
    <w:rsid w:val="009E0422"/>
    <w:rsid w:val="009E09EF"/>
    <w:rsid w:val="009E0B0B"/>
    <w:rsid w:val="009E0BC1"/>
    <w:rsid w:val="009E287C"/>
    <w:rsid w:val="009E2CBB"/>
    <w:rsid w:val="009E3C17"/>
    <w:rsid w:val="009E3D57"/>
    <w:rsid w:val="009E42D1"/>
    <w:rsid w:val="009E4E37"/>
    <w:rsid w:val="009E5054"/>
    <w:rsid w:val="009F07BF"/>
    <w:rsid w:val="009F1EDD"/>
    <w:rsid w:val="009F2681"/>
    <w:rsid w:val="009F446B"/>
    <w:rsid w:val="009F471D"/>
    <w:rsid w:val="009F51FB"/>
    <w:rsid w:val="009F5A00"/>
    <w:rsid w:val="009F5ACB"/>
    <w:rsid w:val="009F6BC7"/>
    <w:rsid w:val="009F6C73"/>
    <w:rsid w:val="00A00D11"/>
    <w:rsid w:val="00A0177D"/>
    <w:rsid w:val="00A021A5"/>
    <w:rsid w:val="00A03C12"/>
    <w:rsid w:val="00A0405A"/>
    <w:rsid w:val="00A040B4"/>
    <w:rsid w:val="00A04254"/>
    <w:rsid w:val="00A0678A"/>
    <w:rsid w:val="00A067BB"/>
    <w:rsid w:val="00A10323"/>
    <w:rsid w:val="00A10C84"/>
    <w:rsid w:val="00A11A3C"/>
    <w:rsid w:val="00A12012"/>
    <w:rsid w:val="00A15EBD"/>
    <w:rsid w:val="00A216D1"/>
    <w:rsid w:val="00A23A80"/>
    <w:rsid w:val="00A25414"/>
    <w:rsid w:val="00A255AB"/>
    <w:rsid w:val="00A2587E"/>
    <w:rsid w:val="00A263FB"/>
    <w:rsid w:val="00A27C3A"/>
    <w:rsid w:val="00A31348"/>
    <w:rsid w:val="00A32814"/>
    <w:rsid w:val="00A33A94"/>
    <w:rsid w:val="00A350FE"/>
    <w:rsid w:val="00A3539C"/>
    <w:rsid w:val="00A35D14"/>
    <w:rsid w:val="00A35EE6"/>
    <w:rsid w:val="00A36033"/>
    <w:rsid w:val="00A364E8"/>
    <w:rsid w:val="00A3745E"/>
    <w:rsid w:val="00A379C7"/>
    <w:rsid w:val="00A412AD"/>
    <w:rsid w:val="00A4194D"/>
    <w:rsid w:val="00A5069B"/>
    <w:rsid w:val="00A5111A"/>
    <w:rsid w:val="00A51679"/>
    <w:rsid w:val="00A51A3A"/>
    <w:rsid w:val="00A5233F"/>
    <w:rsid w:val="00A5297F"/>
    <w:rsid w:val="00A537B9"/>
    <w:rsid w:val="00A55B27"/>
    <w:rsid w:val="00A56167"/>
    <w:rsid w:val="00A5708E"/>
    <w:rsid w:val="00A57918"/>
    <w:rsid w:val="00A61296"/>
    <w:rsid w:val="00A62DFF"/>
    <w:rsid w:val="00A6506E"/>
    <w:rsid w:val="00A65F9E"/>
    <w:rsid w:val="00A679A9"/>
    <w:rsid w:val="00A679DE"/>
    <w:rsid w:val="00A702E0"/>
    <w:rsid w:val="00A7216E"/>
    <w:rsid w:val="00A738BF"/>
    <w:rsid w:val="00A75197"/>
    <w:rsid w:val="00A7574C"/>
    <w:rsid w:val="00A7657F"/>
    <w:rsid w:val="00A76C7E"/>
    <w:rsid w:val="00A77982"/>
    <w:rsid w:val="00A77E1C"/>
    <w:rsid w:val="00A82E74"/>
    <w:rsid w:val="00A8518F"/>
    <w:rsid w:val="00A85434"/>
    <w:rsid w:val="00A86C44"/>
    <w:rsid w:val="00A86D62"/>
    <w:rsid w:val="00A90881"/>
    <w:rsid w:val="00A91192"/>
    <w:rsid w:val="00A92056"/>
    <w:rsid w:val="00A92A08"/>
    <w:rsid w:val="00A95321"/>
    <w:rsid w:val="00A95507"/>
    <w:rsid w:val="00A965F0"/>
    <w:rsid w:val="00AA196C"/>
    <w:rsid w:val="00AA43B1"/>
    <w:rsid w:val="00AA56FD"/>
    <w:rsid w:val="00AA5DA5"/>
    <w:rsid w:val="00AA631A"/>
    <w:rsid w:val="00AA66E5"/>
    <w:rsid w:val="00AA6E0A"/>
    <w:rsid w:val="00AA6F8C"/>
    <w:rsid w:val="00AA71A7"/>
    <w:rsid w:val="00AA721C"/>
    <w:rsid w:val="00AB0967"/>
    <w:rsid w:val="00AB341D"/>
    <w:rsid w:val="00AB4507"/>
    <w:rsid w:val="00AB4A7F"/>
    <w:rsid w:val="00AB4AB0"/>
    <w:rsid w:val="00AB4C68"/>
    <w:rsid w:val="00AB4CCF"/>
    <w:rsid w:val="00AB4EEC"/>
    <w:rsid w:val="00AB5455"/>
    <w:rsid w:val="00AB6189"/>
    <w:rsid w:val="00AB6D92"/>
    <w:rsid w:val="00AB6FA9"/>
    <w:rsid w:val="00AB7927"/>
    <w:rsid w:val="00AC0D86"/>
    <w:rsid w:val="00AC1847"/>
    <w:rsid w:val="00AC224E"/>
    <w:rsid w:val="00AC271A"/>
    <w:rsid w:val="00AC3164"/>
    <w:rsid w:val="00AC33B6"/>
    <w:rsid w:val="00AC4BBF"/>
    <w:rsid w:val="00AC5528"/>
    <w:rsid w:val="00AC5FA5"/>
    <w:rsid w:val="00AD094A"/>
    <w:rsid w:val="00AD11A2"/>
    <w:rsid w:val="00AD14DD"/>
    <w:rsid w:val="00AD1B9A"/>
    <w:rsid w:val="00AD2010"/>
    <w:rsid w:val="00AD3508"/>
    <w:rsid w:val="00AD4596"/>
    <w:rsid w:val="00AD63A1"/>
    <w:rsid w:val="00AE0CC0"/>
    <w:rsid w:val="00AE4FF2"/>
    <w:rsid w:val="00AE5DAD"/>
    <w:rsid w:val="00AF08C1"/>
    <w:rsid w:val="00AF181C"/>
    <w:rsid w:val="00AF21E3"/>
    <w:rsid w:val="00AF248E"/>
    <w:rsid w:val="00AF324B"/>
    <w:rsid w:val="00AF3BE5"/>
    <w:rsid w:val="00AF5622"/>
    <w:rsid w:val="00AF7153"/>
    <w:rsid w:val="00AF7CF7"/>
    <w:rsid w:val="00B00930"/>
    <w:rsid w:val="00B02BEB"/>
    <w:rsid w:val="00B03C6A"/>
    <w:rsid w:val="00B0407B"/>
    <w:rsid w:val="00B048C3"/>
    <w:rsid w:val="00B06F01"/>
    <w:rsid w:val="00B10D23"/>
    <w:rsid w:val="00B10E66"/>
    <w:rsid w:val="00B11CC9"/>
    <w:rsid w:val="00B162FD"/>
    <w:rsid w:val="00B17D13"/>
    <w:rsid w:val="00B201D3"/>
    <w:rsid w:val="00B20BA0"/>
    <w:rsid w:val="00B21415"/>
    <w:rsid w:val="00B21971"/>
    <w:rsid w:val="00B21B2F"/>
    <w:rsid w:val="00B22257"/>
    <w:rsid w:val="00B22C24"/>
    <w:rsid w:val="00B23A9B"/>
    <w:rsid w:val="00B23EFA"/>
    <w:rsid w:val="00B242ED"/>
    <w:rsid w:val="00B2522F"/>
    <w:rsid w:val="00B25713"/>
    <w:rsid w:val="00B26D24"/>
    <w:rsid w:val="00B27221"/>
    <w:rsid w:val="00B27328"/>
    <w:rsid w:val="00B277AA"/>
    <w:rsid w:val="00B27972"/>
    <w:rsid w:val="00B326CE"/>
    <w:rsid w:val="00B33CEB"/>
    <w:rsid w:val="00B3585A"/>
    <w:rsid w:val="00B36DDB"/>
    <w:rsid w:val="00B37776"/>
    <w:rsid w:val="00B37C91"/>
    <w:rsid w:val="00B40ED5"/>
    <w:rsid w:val="00B4268C"/>
    <w:rsid w:val="00B43383"/>
    <w:rsid w:val="00B43593"/>
    <w:rsid w:val="00B43C1B"/>
    <w:rsid w:val="00B44BF7"/>
    <w:rsid w:val="00B468FB"/>
    <w:rsid w:val="00B46C88"/>
    <w:rsid w:val="00B46D09"/>
    <w:rsid w:val="00B46F93"/>
    <w:rsid w:val="00B47592"/>
    <w:rsid w:val="00B50CF1"/>
    <w:rsid w:val="00B51444"/>
    <w:rsid w:val="00B51D87"/>
    <w:rsid w:val="00B52125"/>
    <w:rsid w:val="00B52414"/>
    <w:rsid w:val="00B52A61"/>
    <w:rsid w:val="00B53102"/>
    <w:rsid w:val="00B5322E"/>
    <w:rsid w:val="00B539A2"/>
    <w:rsid w:val="00B53F83"/>
    <w:rsid w:val="00B540D5"/>
    <w:rsid w:val="00B5599E"/>
    <w:rsid w:val="00B559A4"/>
    <w:rsid w:val="00B56138"/>
    <w:rsid w:val="00B568E8"/>
    <w:rsid w:val="00B57A26"/>
    <w:rsid w:val="00B61C60"/>
    <w:rsid w:val="00B633B6"/>
    <w:rsid w:val="00B645BD"/>
    <w:rsid w:val="00B6527B"/>
    <w:rsid w:val="00B65734"/>
    <w:rsid w:val="00B65E0B"/>
    <w:rsid w:val="00B6614C"/>
    <w:rsid w:val="00B669A3"/>
    <w:rsid w:val="00B67377"/>
    <w:rsid w:val="00B71E98"/>
    <w:rsid w:val="00B720E4"/>
    <w:rsid w:val="00B73AF7"/>
    <w:rsid w:val="00B745FF"/>
    <w:rsid w:val="00B74727"/>
    <w:rsid w:val="00B7485D"/>
    <w:rsid w:val="00B74D74"/>
    <w:rsid w:val="00B7561E"/>
    <w:rsid w:val="00B758D0"/>
    <w:rsid w:val="00B7603A"/>
    <w:rsid w:val="00B77143"/>
    <w:rsid w:val="00B77871"/>
    <w:rsid w:val="00B805B9"/>
    <w:rsid w:val="00B81852"/>
    <w:rsid w:val="00B81EAD"/>
    <w:rsid w:val="00B832E8"/>
    <w:rsid w:val="00B833AE"/>
    <w:rsid w:val="00B836AE"/>
    <w:rsid w:val="00B851A8"/>
    <w:rsid w:val="00B85463"/>
    <w:rsid w:val="00B86D63"/>
    <w:rsid w:val="00B8717E"/>
    <w:rsid w:val="00B905A5"/>
    <w:rsid w:val="00B91366"/>
    <w:rsid w:val="00B9362C"/>
    <w:rsid w:val="00B93B45"/>
    <w:rsid w:val="00B93F55"/>
    <w:rsid w:val="00B943D2"/>
    <w:rsid w:val="00B94807"/>
    <w:rsid w:val="00B957B3"/>
    <w:rsid w:val="00BA0DAF"/>
    <w:rsid w:val="00BA183D"/>
    <w:rsid w:val="00BA2670"/>
    <w:rsid w:val="00BA2C1A"/>
    <w:rsid w:val="00BA3102"/>
    <w:rsid w:val="00BA4450"/>
    <w:rsid w:val="00BA5630"/>
    <w:rsid w:val="00BA5D4F"/>
    <w:rsid w:val="00BA5FF1"/>
    <w:rsid w:val="00BA6526"/>
    <w:rsid w:val="00BA687A"/>
    <w:rsid w:val="00BA742B"/>
    <w:rsid w:val="00BB206B"/>
    <w:rsid w:val="00BB276A"/>
    <w:rsid w:val="00BB2A8D"/>
    <w:rsid w:val="00BB44E6"/>
    <w:rsid w:val="00BB4CEE"/>
    <w:rsid w:val="00BB548C"/>
    <w:rsid w:val="00BC1CE1"/>
    <w:rsid w:val="00BC2053"/>
    <w:rsid w:val="00BC4587"/>
    <w:rsid w:val="00BC546F"/>
    <w:rsid w:val="00BC58C2"/>
    <w:rsid w:val="00BC668C"/>
    <w:rsid w:val="00BC6CFD"/>
    <w:rsid w:val="00BC749E"/>
    <w:rsid w:val="00BD0694"/>
    <w:rsid w:val="00BD1E55"/>
    <w:rsid w:val="00BD2E6C"/>
    <w:rsid w:val="00BD4E18"/>
    <w:rsid w:val="00BD587D"/>
    <w:rsid w:val="00BD6626"/>
    <w:rsid w:val="00BD77EC"/>
    <w:rsid w:val="00BD7EB2"/>
    <w:rsid w:val="00BE12CA"/>
    <w:rsid w:val="00BE1368"/>
    <w:rsid w:val="00BE2ED9"/>
    <w:rsid w:val="00BE4006"/>
    <w:rsid w:val="00BE5D45"/>
    <w:rsid w:val="00BE7365"/>
    <w:rsid w:val="00BE7D1D"/>
    <w:rsid w:val="00BF0121"/>
    <w:rsid w:val="00BF0194"/>
    <w:rsid w:val="00BF03D0"/>
    <w:rsid w:val="00BF110F"/>
    <w:rsid w:val="00BF1D38"/>
    <w:rsid w:val="00BF26BD"/>
    <w:rsid w:val="00BF3166"/>
    <w:rsid w:val="00BF3577"/>
    <w:rsid w:val="00BF37AD"/>
    <w:rsid w:val="00BF3EDD"/>
    <w:rsid w:val="00BF40EB"/>
    <w:rsid w:val="00BF44A9"/>
    <w:rsid w:val="00BF48B6"/>
    <w:rsid w:val="00BF7758"/>
    <w:rsid w:val="00C01CC3"/>
    <w:rsid w:val="00C01D2C"/>
    <w:rsid w:val="00C02150"/>
    <w:rsid w:val="00C02BA2"/>
    <w:rsid w:val="00C02E16"/>
    <w:rsid w:val="00C0637E"/>
    <w:rsid w:val="00C11B93"/>
    <w:rsid w:val="00C11D37"/>
    <w:rsid w:val="00C12D86"/>
    <w:rsid w:val="00C1316F"/>
    <w:rsid w:val="00C13D52"/>
    <w:rsid w:val="00C14322"/>
    <w:rsid w:val="00C16263"/>
    <w:rsid w:val="00C16265"/>
    <w:rsid w:val="00C16FF1"/>
    <w:rsid w:val="00C17EF0"/>
    <w:rsid w:val="00C202B3"/>
    <w:rsid w:val="00C20B13"/>
    <w:rsid w:val="00C2110E"/>
    <w:rsid w:val="00C2150D"/>
    <w:rsid w:val="00C216C9"/>
    <w:rsid w:val="00C21B5E"/>
    <w:rsid w:val="00C221B0"/>
    <w:rsid w:val="00C244A0"/>
    <w:rsid w:val="00C26FC8"/>
    <w:rsid w:val="00C30579"/>
    <w:rsid w:val="00C30C91"/>
    <w:rsid w:val="00C316C4"/>
    <w:rsid w:val="00C31DC1"/>
    <w:rsid w:val="00C33754"/>
    <w:rsid w:val="00C343DD"/>
    <w:rsid w:val="00C36AB4"/>
    <w:rsid w:val="00C40AE3"/>
    <w:rsid w:val="00C40D58"/>
    <w:rsid w:val="00C42FC4"/>
    <w:rsid w:val="00C436A1"/>
    <w:rsid w:val="00C43979"/>
    <w:rsid w:val="00C4563C"/>
    <w:rsid w:val="00C456A8"/>
    <w:rsid w:val="00C45ABA"/>
    <w:rsid w:val="00C46C61"/>
    <w:rsid w:val="00C50DE9"/>
    <w:rsid w:val="00C51156"/>
    <w:rsid w:val="00C53663"/>
    <w:rsid w:val="00C537C6"/>
    <w:rsid w:val="00C54D3E"/>
    <w:rsid w:val="00C54F9A"/>
    <w:rsid w:val="00C555FE"/>
    <w:rsid w:val="00C567AD"/>
    <w:rsid w:val="00C6014A"/>
    <w:rsid w:val="00C61A85"/>
    <w:rsid w:val="00C6289C"/>
    <w:rsid w:val="00C63120"/>
    <w:rsid w:val="00C6335C"/>
    <w:rsid w:val="00C65718"/>
    <w:rsid w:val="00C65C64"/>
    <w:rsid w:val="00C66FFF"/>
    <w:rsid w:val="00C67032"/>
    <w:rsid w:val="00C705F3"/>
    <w:rsid w:val="00C71C89"/>
    <w:rsid w:val="00C7252F"/>
    <w:rsid w:val="00C7316E"/>
    <w:rsid w:val="00C7481F"/>
    <w:rsid w:val="00C74DB9"/>
    <w:rsid w:val="00C75784"/>
    <w:rsid w:val="00C766A3"/>
    <w:rsid w:val="00C769B8"/>
    <w:rsid w:val="00C77CD0"/>
    <w:rsid w:val="00C809E0"/>
    <w:rsid w:val="00C80DC5"/>
    <w:rsid w:val="00C80F12"/>
    <w:rsid w:val="00C82475"/>
    <w:rsid w:val="00C82B72"/>
    <w:rsid w:val="00C84187"/>
    <w:rsid w:val="00C84604"/>
    <w:rsid w:val="00C85078"/>
    <w:rsid w:val="00C8650C"/>
    <w:rsid w:val="00C86618"/>
    <w:rsid w:val="00C86AF4"/>
    <w:rsid w:val="00C87307"/>
    <w:rsid w:val="00C922ED"/>
    <w:rsid w:val="00C942AF"/>
    <w:rsid w:val="00C943C7"/>
    <w:rsid w:val="00C95C9A"/>
    <w:rsid w:val="00C96A94"/>
    <w:rsid w:val="00C96BDA"/>
    <w:rsid w:val="00CA00D6"/>
    <w:rsid w:val="00CA181C"/>
    <w:rsid w:val="00CA1874"/>
    <w:rsid w:val="00CA3A55"/>
    <w:rsid w:val="00CA64E7"/>
    <w:rsid w:val="00CA7374"/>
    <w:rsid w:val="00CB0A57"/>
    <w:rsid w:val="00CB386C"/>
    <w:rsid w:val="00CB3EF7"/>
    <w:rsid w:val="00CB4D11"/>
    <w:rsid w:val="00CC03A2"/>
    <w:rsid w:val="00CC04F6"/>
    <w:rsid w:val="00CC2759"/>
    <w:rsid w:val="00CC3DC8"/>
    <w:rsid w:val="00CC4805"/>
    <w:rsid w:val="00CC54D9"/>
    <w:rsid w:val="00CC6C45"/>
    <w:rsid w:val="00CC7D51"/>
    <w:rsid w:val="00CC7EFA"/>
    <w:rsid w:val="00CD09A2"/>
    <w:rsid w:val="00CD0AEC"/>
    <w:rsid w:val="00CD170B"/>
    <w:rsid w:val="00CD1E3B"/>
    <w:rsid w:val="00CD27EB"/>
    <w:rsid w:val="00CD293F"/>
    <w:rsid w:val="00CD35B2"/>
    <w:rsid w:val="00CD3E58"/>
    <w:rsid w:val="00CD525B"/>
    <w:rsid w:val="00CE059F"/>
    <w:rsid w:val="00CE0B0B"/>
    <w:rsid w:val="00CE1D8D"/>
    <w:rsid w:val="00CE2066"/>
    <w:rsid w:val="00CE2287"/>
    <w:rsid w:val="00CE2BEC"/>
    <w:rsid w:val="00CE4325"/>
    <w:rsid w:val="00CE47C6"/>
    <w:rsid w:val="00CE4937"/>
    <w:rsid w:val="00CE4FBB"/>
    <w:rsid w:val="00CE5438"/>
    <w:rsid w:val="00CE731C"/>
    <w:rsid w:val="00CF1844"/>
    <w:rsid w:val="00CF2825"/>
    <w:rsid w:val="00CF7D96"/>
    <w:rsid w:val="00CF7EE8"/>
    <w:rsid w:val="00D0015D"/>
    <w:rsid w:val="00D0157A"/>
    <w:rsid w:val="00D019C1"/>
    <w:rsid w:val="00D023A1"/>
    <w:rsid w:val="00D02FCE"/>
    <w:rsid w:val="00D04C4E"/>
    <w:rsid w:val="00D05440"/>
    <w:rsid w:val="00D054FC"/>
    <w:rsid w:val="00D05824"/>
    <w:rsid w:val="00D06112"/>
    <w:rsid w:val="00D06172"/>
    <w:rsid w:val="00D103B1"/>
    <w:rsid w:val="00D1062C"/>
    <w:rsid w:val="00D1069E"/>
    <w:rsid w:val="00D11253"/>
    <w:rsid w:val="00D113CC"/>
    <w:rsid w:val="00D11A8D"/>
    <w:rsid w:val="00D123BB"/>
    <w:rsid w:val="00D1324D"/>
    <w:rsid w:val="00D13570"/>
    <w:rsid w:val="00D1412A"/>
    <w:rsid w:val="00D1491F"/>
    <w:rsid w:val="00D153D3"/>
    <w:rsid w:val="00D16007"/>
    <w:rsid w:val="00D164BF"/>
    <w:rsid w:val="00D176F1"/>
    <w:rsid w:val="00D20D6C"/>
    <w:rsid w:val="00D20D9E"/>
    <w:rsid w:val="00D20EF9"/>
    <w:rsid w:val="00D2123C"/>
    <w:rsid w:val="00D221E6"/>
    <w:rsid w:val="00D224F7"/>
    <w:rsid w:val="00D22CC8"/>
    <w:rsid w:val="00D2366D"/>
    <w:rsid w:val="00D243F9"/>
    <w:rsid w:val="00D25055"/>
    <w:rsid w:val="00D25A41"/>
    <w:rsid w:val="00D26DB3"/>
    <w:rsid w:val="00D27126"/>
    <w:rsid w:val="00D27752"/>
    <w:rsid w:val="00D305F5"/>
    <w:rsid w:val="00D32992"/>
    <w:rsid w:val="00D330A7"/>
    <w:rsid w:val="00D33AC9"/>
    <w:rsid w:val="00D349DA"/>
    <w:rsid w:val="00D35D2B"/>
    <w:rsid w:val="00D362F4"/>
    <w:rsid w:val="00D36640"/>
    <w:rsid w:val="00D435A9"/>
    <w:rsid w:val="00D44456"/>
    <w:rsid w:val="00D459E3"/>
    <w:rsid w:val="00D50632"/>
    <w:rsid w:val="00D50FC7"/>
    <w:rsid w:val="00D517EC"/>
    <w:rsid w:val="00D52638"/>
    <w:rsid w:val="00D52FEC"/>
    <w:rsid w:val="00D532AF"/>
    <w:rsid w:val="00D536A0"/>
    <w:rsid w:val="00D53E78"/>
    <w:rsid w:val="00D57156"/>
    <w:rsid w:val="00D601A6"/>
    <w:rsid w:val="00D604AF"/>
    <w:rsid w:val="00D60D14"/>
    <w:rsid w:val="00D60E86"/>
    <w:rsid w:val="00D64090"/>
    <w:rsid w:val="00D642F4"/>
    <w:rsid w:val="00D65055"/>
    <w:rsid w:val="00D655FD"/>
    <w:rsid w:val="00D66E65"/>
    <w:rsid w:val="00D6721A"/>
    <w:rsid w:val="00D70791"/>
    <w:rsid w:val="00D71B90"/>
    <w:rsid w:val="00D726D7"/>
    <w:rsid w:val="00D73902"/>
    <w:rsid w:val="00D73B05"/>
    <w:rsid w:val="00D740E1"/>
    <w:rsid w:val="00D747FB"/>
    <w:rsid w:val="00D7497A"/>
    <w:rsid w:val="00D75167"/>
    <w:rsid w:val="00D76637"/>
    <w:rsid w:val="00D77C95"/>
    <w:rsid w:val="00D8093C"/>
    <w:rsid w:val="00D8133A"/>
    <w:rsid w:val="00D82D23"/>
    <w:rsid w:val="00D84E9D"/>
    <w:rsid w:val="00D85E87"/>
    <w:rsid w:val="00D87E85"/>
    <w:rsid w:val="00D90AAA"/>
    <w:rsid w:val="00D92C4A"/>
    <w:rsid w:val="00D92E81"/>
    <w:rsid w:val="00D92F9F"/>
    <w:rsid w:val="00D93123"/>
    <w:rsid w:val="00D937A1"/>
    <w:rsid w:val="00DA0309"/>
    <w:rsid w:val="00DA0331"/>
    <w:rsid w:val="00DA0D7F"/>
    <w:rsid w:val="00DA1FE2"/>
    <w:rsid w:val="00DA22BB"/>
    <w:rsid w:val="00DA25B5"/>
    <w:rsid w:val="00DA37B2"/>
    <w:rsid w:val="00DA46C0"/>
    <w:rsid w:val="00DA4966"/>
    <w:rsid w:val="00DA66E9"/>
    <w:rsid w:val="00DA69C6"/>
    <w:rsid w:val="00DA7C97"/>
    <w:rsid w:val="00DB1F64"/>
    <w:rsid w:val="00DB2209"/>
    <w:rsid w:val="00DB3855"/>
    <w:rsid w:val="00DB4732"/>
    <w:rsid w:val="00DB5776"/>
    <w:rsid w:val="00DC14E0"/>
    <w:rsid w:val="00DC260E"/>
    <w:rsid w:val="00DC2EE8"/>
    <w:rsid w:val="00DC4B2B"/>
    <w:rsid w:val="00DC5AA3"/>
    <w:rsid w:val="00DC649C"/>
    <w:rsid w:val="00DC7E81"/>
    <w:rsid w:val="00DD3B02"/>
    <w:rsid w:val="00DD48B6"/>
    <w:rsid w:val="00DD78D7"/>
    <w:rsid w:val="00DE20BE"/>
    <w:rsid w:val="00DE2792"/>
    <w:rsid w:val="00DE4B5C"/>
    <w:rsid w:val="00DE5502"/>
    <w:rsid w:val="00DE738F"/>
    <w:rsid w:val="00DF0515"/>
    <w:rsid w:val="00DF1CB2"/>
    <w:rsid w:val="00DF411B"/>
    <w:rsid w:val="00DF4210"/>
    <w:rsid w:val="00DF42E7"/>
    <w:rsid w:val="00DF471F"/>
    <w:rsid w:val="00DF6C9B"/>
    <w:rsid w:val="00DF6D29"/>
    <w:rsid w:val="00DF7595"/>
    <w:rsid w:val="00E000AD"/>
    <w:rsid w:val="00E00310"/>
    <w:rsid w:val="00E03098"/>
    <w:rsid w:val="00E036C0"/>
    <w:rsid w:val="00E0438B"/>
    <w:rsid w:val="00E04488"/>
    <w:rsid w:val="00E0753C"/>
    <w:rsid w:val="00E07766"/>
    <w:rsid w:val="00E10792"/>
    <w:rsid w:val="00E10E75"/>
    <w:rsid w:val="00E12085"/>
    <w:rsid w:val="00E12D2B"/>
    <w:rsid w:val="00E136A5"/>
    <w:rsid w:val="00E15F35"/>
    <w:rsid w:val="00E17209"/>
    <w:rsid w:val="00E20B08"/>
    <w:rsid w:val="00E2220C"/>
    <w:rsid w:val="00E24689"/>
    <w:rsid w:val="00E24985"/>
    <w:rsid w:val="00E25EB8"/>
    <w:rsid w:val="00E27564"/>
    <w:rsid w:val="00E300DB"/>
    <w:rsid w:val="00E30A68"/>
    <w:rsid w:val="00E31E89"/>
    <w:rsid w:val="00E325B2"/>
    <w:rsid w:val="00E336A6"/>
    <w:rsid w:val="00E338A3"/>
    <w:rsid w:val="00E345EC"/>
    <w:rsid w:val="00E358EF"/>
    <w:rsid w:val="00E36E46"/>
    <w:rsid w:val="00E40AA9"/>
    <w:rsid w:val="00E41674"/>
    <w:rsid w:val="00E424B3"/>
    <w:rsid w:val="00E441BD"/>
    <w:rsid w:val="00E44E8D"/>
    <w:rsid w:val="00E45C47"/>
    <w:rsid w:val="00E46476"/>
    <w:rsid w:val="00E50EAB"/>
    <w:rsid w:val="00E510F1"/>
    <w:rsid w:val="00E51622"/>
    <w:rsid w:val="00E51D6E"/>
    <w:rsid w:val="00E51E45"/>
    <w:rsid w:val="00E53958"/>
    <w:rsid w:val="00E53AF4"/>
    <w:rsid w:val="00E54471"/>
    <w:rsid w:val="00E54CFB"/>
    <w:rsid w:val="00E55482"/>
    <w:rsid w:val="00E557BB"/>
    <w:rsid w:val="00E56052"/>
    <w:rsid w:val="00E57473"/>
    <w:rsid w:val="00E5789B"/>
    <w:rsid w:val="00E60429"/>
    <w:rsid w:val="00E61510"/>
    <w:rsid w:val="00E63734"/>
    <w:rsid w:val="00E6478C"/>
    <w:rsid w:val="00E648FD"/>
    <w:rsid w:val="00E65E64"/>
    <w:rsid w:val="00E66DAC"/>
    <w:rsid w:val="00E67F02"/>
    <w:rsid w:val="00E70A82"/>
    <w:rsid w:val="00E80A56"/>
    <w:rsid w:val="00E80DE9"/>
    <w:rsid w:val="00E81406"/>
    <w:rsid w:val="00E831AE"/>
    <w:rsid w:val="00E83F8D"/>
    <w:rsid w:val="00E84A0D"/>
    <w:rsid w:val="00E84A76"/>
    <w:rsid w:val="00E8599B"/>
    <w:rsid w:val="00E862D8"/>
    <w:rsid w:val="00E86EF4"/>
    <w:rsid w:val="00E87674"/>
    <w:rsid w:val="00E9075C"/>
    <w:rsid w:val="00E90CC1"/>
    <w:rsid w:val="00E91949"/>
    <w:rsid w:val="00E927CD"/>
    <w:rsid w:val="00E92AEC"/>
    <w:rsid w:val="00E92D49"/>
    <w:rsid w:val="00E92E82"/>
    <w:rsid w:val="00E95B5A"/>
    <w:rsid w:val="00E967DA"/>
    <w:rsid w:val="00E96E1F"/>
    <w:rsid w:val="00EA0CE8"/>
    <w:rsid w:val="00EA1A11"/>
    <w:rsid w:val="00EA1DFC"/>
    <w:rsid w:val="00EA3FA2"/>
    <w:rsid w:val="00EA5C89"/>
    <w:rsid w:val="00EB010C"/>
    <w:rsid w:val="00EB27BB"/>
    <w:rsid w:val="00EB2B67"/>
    <w:rsid w:val="00EB4BF4"/>
    <w:rsid w:val="00EB7CE6"/>
    <w:rsid w:val="00EC047A"/>
    <w:rsid w:val="00EC1353"/>
    <w:rsid w:val="00EC3441"/>
    <w:rsid w:val="00EC5141"/>
    <w:rsid w:val="00EC7FC4"/>
    <w:rsid w:val="00ED02AA"/>
    <w:rsid w:val="00ED0B02"/>
    <w:rsid w:val="00ED14D0"/>
    <w:rsid w:val="00ED1CA7"/>
    <w:rsid w:val="00ED1DC9"/>
    <w:rsid w:val="00ED2763"/>
    <w:rsid w:val="00ED3632"/>
    <w:rsid w:val="00ED5A2E"/>
    <w:rsid w:val="00ED68B1"/>
    <w:rsid w:val="00ED6B54"/>
    <w:rsid w:val="00EE05B1"/>
    <w:rsid w:val="00EE0EA4"/>
    <w:rsid w:val="00EE18ED"/>
    <w:rsid w:val="00EE24F3"/>
    <w:rsid w:val="00EE3877"/>
    <w:rsid w:val="00EE5CD0"/>
    <w:rsid w:val="00EE6756"/>
    <w:rsid w:val="00EE6834"/>
    <w:rsid w:val="00EE7529"/>
    <w:rsid w:val="00EF1713"/>
    <w:rsid w:val="00EF4129"/>
    <w:rsid w:val="00EF4FB2"/>
    <w:rsid w:val="00EF507D"/>
    <w:rsid w:val="00EF56FB"/>
    <w:rsid w:val="00EF5E3A"/>
    <w:rsid w:val="00EF799E"/>
    <w:rsid w:val="00EF7F67"/>
    <w:rsid w:val="00F03DC3"/>
    <w:rsid w:val="00F050D2"/>
    <w:rsid w:val="00F056E5"/>
    <w:rsid w:val="00F061BB"/>
    <w:rsid w:val="00F10D37"/>
    <w:rsid w:val="00F12061"/>
    <w:rsid w:val="00F12719"/>
    <w:rsid w:val="00F12EF6"/>
    <w:rsid w:val="00F135D4"/>
    <w:rsid w:val="00F13761"/>
    <w:rsid w:val="00F137E0"/>
    <w:rsid w:val="00F138D7"/>
    <w:rsid w:val="00F14242"/>
    <w:rsid w:val="00F162C8"/>
    <w:rsid w:val="00F16EB7"/>
    <w:rsid w:val="00F178F7"/>
    <w:rsid w:val="00F205E9"/>
    <w:rsid w:val="00F20B9F"/>
    <w:rsid w:val="00F21384"/>
    <w:rsid w:val="00F21538"/>
    <w:rsid w:val="00F219FA"/>
    <w:rsid w:val="00F224D9"/>
    <w:rsid w:val="00F235E3"/>
    <w:rsid w:val="00F26C24"/>
    <w:rsid w:val="00F30A98"/>
    <w:rsid w:val="00F32191"/>
    <w:rsid w:val="00F322DD"/>
    <w:rsid w:val="00F3292C"/>
    <w:rsid w:val="00F32AB7"/>
    <w:rsid w:val="00F33E8A"/>
    <w:rsid w:val="00F342B2"/>
    <w:rsid w:val="00F34B14"/>
    <w:rsid w:val="00F373BD"/>
    <w:rsid w:val="00F411F6"/>
    <w:rsid w:val="00F415DE"/>
    <w:rsid w:val="00F41973"/>
    <w:rsid w:val="00F41C3B"/>
    <w:rsid w:val="00F42237"/>
    <w:rsid w:val="00F423D3"/>
    <w:rsid w:val="00F42C21"/>
    <w:rsid w:val="00F43061"/>
    <w:rsid w:val="00F439A4"/>
    <w:rsid w:val="00F43A5D"/>
    <w:rsid w:val="00F43E17"/>
    <w:rsid w:val="00F465E6"/>
    <w:rsid w:val="00F50609"/>
    <w:rsid w:val="00F50F89"/>
    <w:rsid w:val="00F5173E"/>
    <w:rsid w:val="00F5182A"/>
    <w:rsid w:val="00F5232F"/>
    <w:rsid w:val="00F52EAD"/>
    <w:rsid w:val="00F52EE7"/>
    <w:rsid w:val="00F53B53"/>
    <w:rsid w:val="00F54C0B"/>
    <w:rsid w:val="00F54CB5"/>
    <w:rsid w:val="00F56370"/>
    <w:rsid w:val="00F56D29"/>
    <w:rsid w:val="00F607CD"/>
    <w:rsid w:val="00F61E8E"/>
    <w:rsid w:val="00F626EF"/>
    <w:rsid w:val="00F627A2"/>
    <w:rsid w:val="00F6292F"/>
    <w:rsid w:val="00F63204"/>
    <w:rsid w:val="00F65BD7"/>
    <w:rsid w:val="00F664B3"/>
    <w:rsid w:val="00F66954"/>
    <w:rsid w:val="00F71707"/>
    <w:rsid w:val="00F717E5"/>
    <w:rsid w:val="00F72F7F"/>
    <w:rsid w:val="00F72F8D"/>
    <w:rsid w:val="00F73AF2"/>
    <w:rsid w:val="00F74EE3"/>
    <w:rsid w:val="00F77684"/>
    <w:rsid w:val="00F8049B"/>
    <w:rsid w:val="00F808B8"/>
    <w:rsid w:val="00F80B59"/>
    <w:rsid w:val="00F81120"/>
    <w:rsid w:val="00F83062"/>
    <w:rsid w:val="00F834D1"/>
    <w:rsid w:val="00F8394C"/>
    <w:rsid w:val="00F83968"/>
    <w:rsid w:val="00F83BB2"/>
    <w:rsid w:val="00F83F9A"/>
    <w:rsid w:val="00F843E1"/>
    <w:rsid w:val="00F84609"/>
    <w:rsid w:val="00F85DCB"/>
    <w:rsid w:val="00F86BE2"/>
    <w:rsid w:val="00F87542"/>
    <w:rsid w:val="00F87B8D"/>
    <w:rsid w:val="00F920F2"/>
    <w:rsid w:val="00F930E6"/>
    <w:rsid w:val="00F9371E"/>
    <w:rsid w:val="00F944B0"/>
    <w:rsid w:val="00F954E3"/>
    <w:rsid w:val="00F9732A"/>
    <w:rsid w:val="00FA1E79"/>
    <w:rsid w:val="00FA2BC6"/>
    <w:rsid w:val="00FA2E18"/>
    <w:rsid w:val="00FA2F7D"/>
    <w:rsid w:val="00FA30B6"/>
    <w:rsid w:val="00FA364C"/>
    <w:rsid w:val="00FA55BC"/>
    <w:rsid w:val="00FA588F"/>
    <w:rsid w:val="00FA758A"/>
    <w:rsid w:val="00FA7796"/>
    <w:rsid w:val="00FA78CE"/>
    <w:rsid w:val="00FA798A"/>
    <w:rsid w:val="00FB05DD"/>
    <w:rsid w:val="00FB2C16"/>
    <w:rsid w:val="00FB4150"/>
    <w:rsid w:val="00FB4491"/>
    <w:rsid w:val="00FB4530"/>
    <w:rsid w:val="00FB6E57"/>
    <w:rsid w:val="00FB7852"/>
    <w:rsid w:val="00FB7CB7"/>
    <w:rsid w:val="00FB7CF5"/>
    <w:rsid w:val="00FC03D5"/>
    <w:rsid w:val="00FC0781"/>
    <w:rsid w:val="00FC0D50"/>
    <w:rsid w:val="00FC253E"/>
    <w:rsid w:val="00FC34CA"/>
    <w:rsid w:val="00FC5127"/>
    <w:rsid w:val="00FC54B8"/>
    <w:rsid w:val="00FC587A"/>
    <w:rsid w:val="00FC60A5"/>
    <w:rsid w:val="00FC726C"/>
    <w:rsid w:val="00FC7E5F"/>
    <w:rsid w:val="00FD018D"/>
    <w:rsid w:val="00FD0966"/>
    <w:rsid w:val="00FD0FD2"/>
    <w:rsid w:val="00FD1011"/>
    <w:rsid w:val="00FD11EE"/>
    <w:rsid w:val="00FD1734"/>
    <w:rsid w:val="00FD196A"/>
    <w:rsid w:val="00FD4C2D"/>
    <w:rsid w:val="00FD4DC7"/>
    <w:rsid w:val="00FD59DF"/>
    <w:rsid w:val="00FD608F"/>
    <w:rsid w:val="00FD775F"/>
    <w:rsid w:val="00FE13B5"/>
    <w:rsid w:val="00FE1B71"/>
    <w:rsid w:val="00FE3583"/>
    <w:rsid w:val="00FE46FF"/>
    <w:rsid w:val="00FE5600"/>
    <w:rsid w:val="00FE56ED"/>
    <w:rsid w:val="00FE5907"/>
    <w:rsid w:val="00FE7EBE"/>
    <w:rsid w:val="00FF0D2B"/>
    <w:rsid w:val="00FF1D16"/>
    <w:rsid w:val="00FF2FB8"/>
    <w:rsid w:val="00FF3385"/>
    <w:rsid w:val="00FF386D"/>
    <w:rsid w:val="00FF41DC"/>
    <w:rsid w:val="00FF4528"/>
    <w:rsid w:val="00FF4FF0"/>
    <w:rsid w:val="00FF5C96"/>
    <w:rsid w:val="00FF6EC1"/>
    <w:rsid w:val="00FF7928"/>
    <w:rsid w:val="00FF7B14"/>
    <w:rsid w:val="00FF7B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25FC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uiPriority="39"/>
    <w:lsdException w:name="toc 2" w:locked="1" w:uiPriority="39"/>
    <w:lsdException w:name="toc 3" w:locked="1" w:uiPriority="39"/>
    <w:lsdException w:name="toc 4"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uiPriority="0"/>
    <w:lsdException w:name="footer" w:locked="1"/>
    <w:lsdException w:name="caption" w:locked="1" w:semiHidden="0" w:uiPriority="0" w:unhideWhenUsed="0" w:qFormat="1"/>
    <w:lsdException w:name="footnote reference" w:locked="1"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7A0AD5"/>
    <w:pPr>
      <w:spacing w:line="360" w:lineRule="auto"/>
    </w:pPr>
    <w:rPr>
      <w:rFonts w:ascii="Verdana" w:hAnsi="Verdana" w:cs="Verdana"/>
    </w:rPr>
  </w:style>
  <w:style w:type="paragraph" w:styleId="Cmsor1">
    <w:name w:val="heading 1"/>
    <w:basedOn w:val="Norml"/>
    <w:next w:val="Norml"/>
    <w:link w:val="Cmsor1Char"/>
    <w:uiPriority w:val="99"/>
    <w:qFormat/>
    <w:rsid w:val="009A4275"/>
    <w:pPr>
      <w:keepNext/>
      <w:spacing w:before="240" w:after="60"/>
      <w:jc w:val="both"/>
      <w:outlineLvl w:val="0"/>
    </w:pPr>
    <w:rPr>
      <w:rFonts w:ascii="Arial" w:hAnsi="Arial" w:cs="Arial"/>
      <w:bCs/>
      <w:caps/>
      <w:kern w:val="32"/>
      <w:sz w:val="28"/>
      <w:szCs w:val="32"/>
    </w:rPr>
  </w:style>
  <w:style w:type="paragraph" w:styleId="Cmsor2">
    <w:name w:val="heading 2"/>
    <w:basedOn w:val="Norml"/>
    <w:next w:val="Norml"/>
    <w:link w:val="Cmsor2Char"/>
    <w:uiPriority w:val="99"/>
    <w:qFormat/>
    <w:rsid w:val="009A4275"/>
    <w:pPr>
      <w:keepNext/>
      <w:spacing w:before="120" w:after="120"/>
      <w:jc w:val="both"/>
      <w:outlineLvl w:val="1"/>
    </w:pPr>
    <w:rPr>
      <w:rFonts w:ascii="Arial" w:hAnsi="Arial" w:cs="Arial"/>
      <w:b/>
      <w:bCs/>
      <w:iCs/>
      <w:sz w:val="28"/>
      <w:szCs w:val="28"/>
    </w:rPr>
  </w:style>
  <w:style w:type="paragraph" w:styleId="Cmsor3">
    <w:name w:val="heading 3"/>
    <w:basedOn w:val="Norml"/>
    <w:next w:val="Norml"/>
    <w:link w:val="Cmsor3Char"/>
    <w:uiPriority w:val="99"/>
    <w:qFormat/>
    <w:rsid w:val="0001023D"/>
    <w:pPr>
      <w:keepNext/>
      <w:numPr>
        <w:ilvl w:val="2"/>
        <w:numId w:val="1"/>
      </w:numPr>
      <w:spacing w:before="120" w:after="120"/>
      <w:ind w:left="1429"/>
      <w:jc w:val="both"/>
      <w:outlineLvl w:val="2"/>
    </w:pPr>
    <w:rPr>
      <w:rFonts w:ascii="Arial" w:hAnsi="Arial" w:cs="Arial"/>
      <w:b/>
      <w:bCs/>
      <w:i/>
      <w:sz w:val="24"/>
      <w:szCs w:val="26"/>
    </w:rPr>
  </w:style>
  <w:style w:type="paragraph" w:styleId="Cmsor4">
    <w:name w:val="heading 4"/>
    <w:basedOn w:val="Norml"/>
    <w:next w:val="Norml"/>
    <w:link w:val="Cmsor4Char"/>
    <w:uiPriority w:val="99"/>
    <w:qFormat/>
    <w:rsid w:val="00D92E81"/>
    <w:pPr>
      <w:keepNext/>
      <w:numPr>
        <w:ilvl w:val="3"/>
        <w:numId w:val="1"/>
      </w:numPr>
      <w:tabs>
        <w:tab w:val="clear" w:pos="1999"/>
        <w:tab w:val="num" w:pos="864"/>
      </w:tabs>
      <w:spacing w:before="240" w:after="60"/>
      <w:ind w:left="864"/>
      <w:outlineLvl w:val="3"/>
    </w:pPr>
    <w:rPr>
      <w:b/>
      <w:bCs/>
      <w:sz w:val="28"/>
      <w:szCs w:val="28"/>
    </w:rPr>
  </w:style>
  <w:style w:type="paragraph" w:styleId="Cmsor5">
    <w:name w:val="heading 5"/>
    <w:basedOn w:val="Norml"/>
    <w:next w:val="Norml"/>
    <w:link w:val="Cmsor5Char"/>
    <w:uiPriority w:val="99"/>
    <w:qFormat/>
    <w:rsid w:val="00D92E81"/>
    <w:pPr>
      <w:numPr>
        <w:ilvl w:val="4"/>
        <w:numId w:val="1"/>
      </w:numPr>
      <w:spacing w:before="240" w:after="60"/>
      <w:outlineLvl w:val="4"/>
    </w:pPr>
    <w:rPr>
      <w:b/>
      <w:bCs/>
      <w:i/>
      <w:iCs/>
      <w:sz w:val="26"/>
      <w:szCs w:val="26"/>
    </w:rPr>
  </w:style>
  <w:style w:type="paragraph" w:styleId="Cmsor6">
    <w:name w:val="heading 6"/>
    <w:basedOn w:val="Norml"/>
    <w:next w:val="Norml"/>
    <w:link w:val="Cmsor6Char"/>
    <w:uiPriority w:val="99"/>
    <w:qFormat/>
    <w:rsid w:val="00D92E81"/>
    <w:pPr>
      <w:numPr>
        <w:ilvl w:val="5"/>
        <w:numId w:val="1"/>
      </w:numPr>
      <w:spacing w:before="240" w:after="60"/>
      <w:outlineLvl w:val="5"/>
    </w:pPr>
    <w:rPr>
      <w:b/>
      <w:bCs/>
      <w:sz w:val="22"/>
      <w:szCs w:val="22"/>
    </w:rPr>
  </w:style>
  <w:style w:type="paragraph" w:styleId="Cmsor7">
    <w:name w:val="heading 7"/>
    <w:basedOn w:val="Norml"/>
    <w:next w:val="Norml"/>
    <w:link w:val="Cmsor7Char"/>
    <w:uiPriority w:val="99"/>
    <w:qFormat/>
    <w:rsid w:val="00D92E81"/>
    <w:pPr>
      <w:numPr>
        <w:ilvl w:val="6"/>
        <w:numId w:val="1"/>
      </w:numPr>
      <w:spacing w:before="240" w:after="60"/>
      <w:outlineLvl w:val="6"/>
    </w:pPr>
  </w:style>
  <w:style w:type="paragraph" w:styleId="Cmsor8">
    <w:name w:val="heading 8"/>
    <w:basedOn w:val="Norml"/>
    <w:next w:val="Norml"/>
    <w:link w:val="Cmsor8Char"/>
    <w:uiPriority w:val="99"/>
    <w:qFormat/>
    <w:rsid w:val="00D92E81"/>
    <w:pPr>
      <w:numPr>
        <w:ilvl w:val="7"/>
        <w:numId w:val="1"/>
      </w:numPr>
      <w:spacing w:before="240" w:after="60"/>
      <w:outlineLvl w:val="7"/>
    </w:pPr>
    <w:rPr>
      <w:i/>
      <w:iCs/>
    </w:rPr>
  </w:style>
  <w:style w:type="paragraph" w:styleId="Cmsor9">
    <w:name w:val="heading 9"/>
    <w:basedOn w:val="Norml"/>
    <w:next w:val="Norml"/>
    <w:link w:val="Cmsor9Char"/>
    <w:uiPriority w:val="99"/>
    <w:qFormat/>
    <w:rsid w:val="00D92E81"/>
    <w:pPr>
      <w:numPr>
        <w:ilvl w:val="8"/>
        <w:numId w:val="1"/>
      </w:num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9A4275"/>
    <w:rPr>
      <w:rFonts w:ascii="Arial" w:hAnsi="Arial" w:cs="Arial"/>
      <w:bCs/>
      <w:caps/>
      <w:kern w:val="32"/>
      <w:sz w:val="28"/>
      <w:szCs w:val="32"/>
    </w:rPr>
  </w:style>
  <w:style w:type="character" w:customStyle="1" w:styleId="Cmsor2Char">
    <w:name w:val="Címsor 2 Char"/>
    <w:link w:val="Cmsor2"/>
    <w:uiPriority w:val="99"/>
    <w:locked/>
    <w:rsid w:val="009A4275"/>
    <w:rPr>
      <w:rFonts w:ascii="Arial" w:hAnsi="Arial" w:cs="Arial"/>
      <w:b/>
      <w:bCs/>
      <w:iCs/>
      <w:sz w:val="28"/>
      <w:szCs w:val="28"/>
    </w:rPr>
  </w:style>
  <w:style w:type="character" w:customStyle="1" w:styleId="Cmsor3Char">
    <w:name w:val="Címsor 3 Char"/>
    <w:link w:val="Cmsor3"/>
    <w:uiPriority w:val="99"/>
    <w:locked/>
    <w:rsid w:val="0001023D"/>
    <w:rPr>
      <w:rFonts w:ascii="Arial" w:hAnsi="Arial" w:cs="Arial"/>
      <w:b/>
      <w:bCs/>
      <w:i/>
      <w:sz w:val="24"/>
      <w:szCs w:val="26"/>
    </w:rPr>
  </w:style>
  <w:style w:type="character" w:customStyle="1" w:styleId="Cmsor4Char">
    <w:name w:val="Címsor 4 Char"/>
    <w:link w:val="Cmsor4"/>
    <w:uiPriority w:val="99"/>
    <w:locked/>
    <w:rsid w:val="00D60D14"/>
    <w:rPr>
      <w:rFonts w:ascii="Verdana" w:hAnsi="Verdana" w:cs="Verdana"/>
      <w:b/>
      <w:bCs/>
      <w:sz w:val="28"/>
      <w:szCs w:val="28"/>
    </w:rPr>
  </w:style>
  <w:style w:type="character" w:customStyle="1" w:styleId="Cmsor5Char">
    <w:name w:val="Címsor 5 Char"/>
    <w:link w:val="Cmsor5"/>
    <w:uiPriority w:val="99"/>
    <w:locked/>
    <w:rsid w:val="00A5111A"/>
    <w:rPr>
      <w:rFonts w:ascii="Verdana" w:hAnsi="Verdana" w:cs="Verdana"/>
      <w:b/>
      <w:bCs/>
      <w:i/>
      <w:iCs/>
      <w:sz w:val="26"/>
      <w:szCs w:val="26"/>
    </w:rPr>
  </w:style>
  <w:style w:type="character" w:customStyle="1" w:styleId="Cmsor6Char">
    <w:name w:val="Címsor 6 Char"/>
    <w:link w:val="Cmsor6"/>
    <w:uiPriority w:val="99"/>
    <w:locked/>
    <w:rsid w:val="00D60D14"/>
    <w:rPr>
      <w:rFonts w:ascii="Verdana" w:hAnsi="Verdana" w:cs="Verdana"/>
      <w:b/>
      <w:bCs/>
      <w:sz w:val="22"/>
      <w:szCs w:val="22"/>
    </w:rPr>
  </w:style>
  <w:style w:type="character" w:customStyle="1" w:styleId="Cmsor7Char">
    <w:name w:val="Címsor 7 Char"/>
    <w:link w:val="Cmsor7"/>
    <w:uiPriority w:val="99"/>
    <w:locked/>
    <w:rsid w:val="00D60D14"/>
    <w:rPr>
      <w:rFonts w:ascii="Verdana" w:hAnsi="Verdana" w:cs="Verdana"/>
    </w:rPr>
  </w:style>
  <w:style w:type="character" w:customStyle="1" w:styleId="Cmsor8Char">
    <w:name w:val="Címsor 8 Char"/>
    <w:link w:val="Cmsor8"/>
    <w:uiPriority w:val="99"/>
    <w:locked/>
    <w:rsid w:val="00D60D14"/>
    <w:rPr>
      <w:rFonts w:ascii="Verdana" w:hAnsi="Verdana" w:cs="Verdana"/>
      <w:i/>
      <w:iCs/>
    </w:rPr>
  </w:style>
  <w:style w:type="character" w:customStyle="1" w:styleId="Cmsor9Char">
    <w:name w:val="Címsor 9 Char"/>
    <w:link w:val="Cmsor9"/>
    <w:uiPriority w:val="99"/>
    <w:locked/>
    <w:rsid w:val="00D60D14"/>
    <w:rPr>
      <w:rFonts w:ascii="Arial" w:hAnsi="Arial" w:cs="Arial"/>
      <w:sz w:val="22"/>
      <w:szCs w:val="22"/>
    </w:rPr>
  </w:style>
  <w:style w:type="paragraph" w:styleId="Lbjegyzetszveg">
    <w:name w:val="footnote text"/>
    <w:basedOn w:val="Norml"/>
    <w:link w:val="LbjegyzetszvegChar"/>
    <w:uiPriority w:val="99"/>
    <w:semiHidden/>
    <w:rsid w:val="007438EC"/>
    <w:rPr>
      <w:sz w:val="16"/>
      <w:szCs w:val="16"/>
    </w:rPr>
  </w:style>
  <w:style w:type="character" w:customStyle="1" w:styleId="LbjegyzetszvegChar">
    <w:name w:val="Lábjegyzetszöveg Char"/>
    <w:link w:val="Lbjegyzetszveg"/>
    <w:uiPriority w:val="99"/>
    <w:locked/>
    <w:rsid w:val="00476FAA"/>
    <w:rPr>
      <w:rFonts w:ascii="Verdana" w:hAnsi="Verdana" w:cs="Verdana"/>
      <w:sz w:val="16"/>
      <w:szCs w:val="16"/>
    </w:rPr>
  </w:style>
  <w:style w:type="character" w:styleId="Lbjegyzet-hivatkozs">
    <w:name w:val="footnote reference"/>
    <w:uiPriority w:val="99"/>
    <w:semiHidden/>
    <w:rsid w:val="007438EC"/>
    <w:rPr>
      <w:rFonts w:ascii="Verdana" w:hAnsi="Verdana" w:cs="Verdana"/>
      <w:sz w:val="18"/>
      <w:szCs w:val="18"/>
      <w:vertAlign w:val="superscript"/>
    </w:rPr>
  </w:style>
  <w:style w:type="paragraph" w:customStyle="1" w:styleId="Tanulmnymegbz">
    <w:name w:val="Tanulmány_megbízó"/>
    <w:basedOn w:val="Norml"/>
    <w:next w:val="Tanulmnycme"/>
    <w:uiPriority w:val="99"/>
    <w:rsid w:val="000F6835"/>
    <w:pPr>
      <w:spacing w:after="120"/>
      <w:jc w:val="center"/>
    </w:pPr>
    <w:rPr>
      <w:rFonts w:ascii="VAGRounded Lt" w:hAnsi="VAGRounded Lt" w:cs="VAGRounded Lt"/>
      <w:b/>
      <w:bCs/>
      <w:sz w:val="36"/>
      <w:szCs w:val="36"/>
    </w:rPr>
  </w:style>
  <w:style w:type="paragraph" w:customStyle="1" w:styleId="Tanulmnycme">
    <w:name w:val="Tanulmány_címe"/>
    <w:basedOn w:val="Norml"/>
    <w:next w:val="Norml"/>
    <w:uiPriority w:val="99"/>
    <w:rsid w:val="000F6835"/>
    <w:pPr>
      <w:spacing w:after="240"/>
      <w:jc w:val="center"/>
    </w:pPr>
    <w:rPr>
      <w:rFonts w:ascii="VAGRounded Lt" w:hAnsi="VAGRounded Lt" w:cs="VAGRounded Lt"/>
      <w:sz w:val="32"/>
      <w:szCs w:val="32"/>
    </w:rPr>
  </w:style>
  <w:style w:type="paragraph" w:customStyle="1" w:styleId="tblzatfejlc">
    <w:name w:val="táblázat_fejléc"/>
    <w:basedOn w:val="tblzatszveg"/>
    <w:next w:val="tblzatszveg"/>
    <w:uiPriority w:val="99"/>
    <w:rsid w:val="00E51622"/>
    <w:rPr>
      <w:b/>
      <w:bCs/>
    </w:rPr>
  </w:style>
  <w:style w:type="paragraph" w:customStyle="1" w:styleId="tblzatszveg">
    <w:name w:val="táblázat szöveg"/>
    <w:basedOn w:val="Norml"/>
    <w:uiPriority w:val="99"/>
    <w:rsid w:val="00E51622"/>
    <w:pPr>
      <w:spacing w:before="60" w:after="60"/>
      <w:jc w:val="both"/>
    </w:pPr>
    <w:rPr>
      <w:sz w:val="16"/>
      <w:szCs w:val="16"/>
    </w:rPr>
  </w:style>
  <w:style w:type="paragraph" w:customStyle="1" w:styleId="Tanulmnytartalomjegyzkcm">
    <w:name w:val="Tanulmány_tartalomjegyzék cím"/>
    <w:basedOn w:val="Norml"/>
    <w:next w:val="Norml"/>
    <w:uiPriority w:val="99"/>
    <w:rsid w:val="001565A4"/>
    <w:pPr>
      <w:spacing w:after="240"/>
      <w:jc w:val="center"/>
    </w:pPr>
    <w:rPr>
      <w:rFonts w:ascii="Arial" w:hAnsi="Arial" w:cs="Arial"/>
      <w:b/>
      <w:bCs/>
      <w:sz w:val="28"/>
      <w:szCs w:val="28"/>
    </w:rPr>
  </w:style>
  <w:style w:type="paragraph" w:customStyle="1" w:styleId="Megjegyzs">
    <w:name w:val="Megjegyzés"/>
    <w:basedOn w:val="Tanulmnyszveg"/>
    <w:next w:val="Tanulmnyszveg"/>
    <w:uiPriority w:val="99"/>
    <w:rsid w:val="00676D42"/>
    <w:pPr>
      <w:pBdr>
        <w:top w:val="single" w:sz="4" w:space="1" w:color="auto"/>
        <w:bottom w:val="single" w:sz="4" w:space="1" w:color="auto"/>
      </w:pBdr>
      <w:ind w:left="2835"/>
    </w:pPr>
    <w:rPr>
      <w:i/>
      <w:iCs/>
      <w:sz w:val="18"/>
      <w:szCs w:val="18"/>
    </w:rPr>
  </w:style>
  <w:style w:type="paragraph" w:customStyle="1" w:styleId="Tanulmnyszveg">
    <w:name w:val="Tanulmány_szöveg"/>
    <w:basedOn w:val="Norml"/>
    <w:link w:val="TanulmnyszvegChar"/>
    <w:uiPriority w:val="99"/>
    <w:rsid w:val="007438EC"/>
    <w:pPr>
      <w:spacing w:before="120" w:after="120"/>
      <w:jc w:val="both"/>
    </w:pPr>
  </w:style>
  <w:style w:type="paragraph" w:customStyle="1" w:styleId="Tanulmnycmsor1">
    <w:name w:val="Tanulmány_címsor1"/>
    <w:basedOn w:val="Norml"/>
    <w:next w:val="Tanulmnyszveg"/>
    <w:uiPriority w:val="99"/>
    <w:rsid w:val="002216A5"/>
    <w:pPr>
      <w:pageBreakBefore/>
      <w:numPr>
        <w:numId w:val="6"/>
      </w:numPr>
      <w:spacing w:before="360" w:after="240"/>
    </w:pPr>
    <w:rPr>
      <w:rFonts w:ascii="Arial" w:hAnsi="Arial" w:cs="Arial"/>
      <w:b/>
      <w:bCs/>
      <w:sz w:val="28"/>
      <w:szCs w:val="28"/>
    </w:rPr>
  </w:style>
  <w:style w:type="table" w:customStyle="1" w:styleId="HBHEtablazatstilus">
    <w:name w:val="HBHE_tablazatstilus"/>
    <w:uiPriority w:val="99"/>
    <w:rsid w:val="00913FCD"/>
    <w:pPr>
      <w:spacing w:before="60" w:after="60"/>
    </w:pPr>
    <w:rPr>
      <w:rFonts w:ascii="Verdana" w:hAnsi="Verdana" w:cs="Verdana"/>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paragraph" w:customStyle="1" w:styleId="Tanulmnycmsor2">
    <w:name w:val="Tanulmány_címsor2"/>
    <w:basedOn w:val="Norml"/>
    <w:next w:val="Tanulmnyszveg"/>
    <w:uiPriority w:val="99"/>
    <w:rsid w:val="00E27564"/>
    <w:pPr>
      <w:keepNext/>
      <w:numPr>
        <w:ilvl w:val="1"/>
        <w:numId w:val="6"/>
      </w:numPr>
      <w:spacing w:before="360" w:after="240"/>
    </w:pPr>
    <w:rPr>
      <w:rFonts w:ascii="Arial" w:hAnsi="Arial" w:cs="Arial"/>
      <w:b/>
      <w:bCs/>
      <w:sz w:val="26"/>
      <w:szCs w:val="26"/>
    </w:rPr>
  </w:style>
  <w:style w:type="paragraph" w:customStyle="1" w:styleId="Tanulmnycmsor3">
    <w:name w:val="Tanulmány_címsor3"/>
    <w:basedOn w:val="Norml"/>
    <w:next w:val="Tanulmnyszveg"/>
    <w:uiPriority w:val="99"/>
    <w:rsid w:val="002216A5"/>
    <w:pPr>
      <w:keepNext/>
      <w:numPr>
        <w:ilvl w:val="2"/>
        <w:numId w:val="6"/>
      </w:numPr>
      <w:spacing w:before="240" w:after="120"/>
    </w:pPr>
    <w:rPr>
      <w:rFonts w:ascii="Arial" w:hAnsi="Arial" w:cs="Arial"/>
      <w:b/>
      <w:bCs/>
      <w:sz w:val="24"/>
      <w:szCs w:val="24"/>
    </w:rPr>
  </w:style>
  <w:style w:type="paragraph" w:customStyle="1" w:styleId="Tanulmnyfelsorols">
    <w:name w:val="Tanulmány_felsorolás"/>
    <w:basedOn w:val="Tanulmnyszveg"/>
    <w:link w:val="TanulmnyfelsorolsChar"/>
    <w:uiPriority w:val="99"/>
    <w:rsid w:val="00A216D1"/>
    <w:pPr>
      <w:numPr>
        <w:numId w:val="3"/>
      </w:numPr>
      <w:spacing w:before="60" w:after="60"/>
    </w:pPr>
  </w:style>
  <w:style w:type="paragraph" w:customStyle="1" w:styleId="Tanulmnyfelsorols2">
    <w:name w:val="Tanulmány_felsorolás2"/>
    <w:basedOn w:val="Tanulmnyszveg"/>
    <w:uiPriority w:val="99"/>
    <w:rsid w:val="002C507A"/>
    <w:pPr>
      <w:numPr>
        <w:ilvl w:val="1"/>
        <w:numId w:val="2"/>
      </w:numPr>
      <w:spacing w:before="60" w:after="60"/>
    </w:pPr>
  </w:style>
  <w:style w:type="paragraph" w:customStyle="1" w:styleId="Tanulmnyszmozs">
    <w:name w:val="Tanulmány_számozás"/>
    <w:basedOn w:val="Tanulmnyszveg"/>
    <w:uiPriority w:val="99"/>
    <w:rsid w:val="00A216D1"/>
    <w:pPr>
      <w:numPr>
        <w:numId w:val="4"/>
      </w:numPr>
      <w:spacing w:before="60" w:after="60"/>
    </w:pPr>
  </w:style>
  <w:style w:type="paragraph" w:customStyle="1" w:styleId="Tanulmnyszmozs2">
    <w:name w:val="Tanulmány_számozás2"/>
    <w:basedOn w:val="Tanulmnyszveg"/>
    <w:uiPriority w:val="99"/>
    <w:rsid w:val="00913FCD"/>
    <w:pPr>
      <w:numPr>
        <w:numId w:val="5"/>
      </w:numPr>
      <w:tabs>
        <w:tab w:val="clear" w:pos="851"/>
        <w:tab w:val="left" w:pos="1701"/>
      </w:tabs>
      <w:spacing w:before="60" w:after="60"/>
      <w:ind w:left="1701"/>
    </w:pPr>
  </w:style>
  <w:style w:type="paragraph" w:styleId="TJ2">
    <w:name w:val="toc 2"/>
    <w:basedOn w:val="Norml"/>
    <w:next w:val="Norml"/>
    <w:autoRedefine/>
    <w:uiPriority w:val="39"/>
    <w:rsid w:val="001565A4"/>
    <w:pPr>
      <w:tabs>
        <w:tab w:val="left" w:pos="1200"/>
        <w:tab w:val="right" w:leader="dot" w:pos="9628"/>
      </w:tabs>
      <w:ind w:left="240"/>
    </w:pPr>
    <w:rPr>
      <w:noProof/>
    </w:rPr>
  </w:style>
  <w:style w:type="paragraph" w:styleId="TJ1">
    <w:name w:val="toc 1"/>
    <w:basedOn w:val="Norml"/>
    <w:next w:val="Norml"/>
    <w:autoRedefine/>
    <w:uiPriority w:val="39"/>
    <w:rsid w:val="00695D0D"/>
    <w:pPr>
      <w:tabs>
        <w:tab w:val="left" w:pos="480"/>
        <w:tab w:val="right" w:leader="dot" w:pos="9639"/>
      </w:tabs>
      <w:ind w:right="-567"/>
    </w:pPr>
  </w:style>
  <w:style w:type="paragraph" w:styleId="TJ3">
    <w:name w:val="toc 3"/>
    <w:basedOn w:val="Norml"/>
    <w:next w:val="Norml"/>
    <w:autoRedefine/>
    <w:uiPriority w:val="39"/>
    <w:rsid w:val="001565A4"/>
    <w:pPr>
      <w:ind w:left="480"/>
    </w:pPr>
  </w:style>
  <w:style w:type="character" w:styleId="Hiperhivatkozs">
    <w:name w:val="Hyperlink"/>
    <w:uiPriority w:val="99"/>
    <w:rsid w:val="001565A4"/>
    <w:rPr>
      <w:rFonts w:ascii="Verdana" w:hAnsi="Verdana" w:cs="Verdana"/>
      <w:color w:val="0000FF"/>
      <w:sz w:val="20"/>
      <w:szCs w:val="20"/>
      <w:u w:val="single"/>
      <w:vertAlign w:val="baseline"/>
    </w:rPr>
  </w:style>
  <w:style w:type="paragraph" w:styleId="lfej">
    <w:name w:val="header"/>
    <w:aliases w:val="Emlékeztető fejléc szöveg"/>
    <w:basedOn w:val="Norml"/>
    <w:link w:val="lfejChar"/>
    <w:uiPriority w:val="99"/>
    <w:rsid w:val="00624BD2"/>
    <w:pPr>
      <w:tabs>
        <w:tab w:val="center" w:pos="4536"/>
        <w:tab w:val="right" w:pos="9072"/>
      </w:tabs>
      <w:spacing w:before="60" w:after="60"/>
      <w:jc w:val="right"/>
    </w:pPr>
    <w:rPr>
      <w:sz w:val="16"/>
      <w:szCs w:val="16"/>
    </w:rPr>
  </w:style>
  <w:style w:type="character" w:customStyle="1" w:styleId="lfejChar">
    <w:name w:val="Élőfej Char"/>
    <w:aliases w:val="Emlékeztető fejléc szöveg Char"/>
    <w:link w:val="lfej"/>
    <w:uiPriority w:val="99"/>
    <w:locked/>
    <w:rsid w:val="000E19A6"/>
    <w:rPr>
      <w:rFonts w:ascii="Verdana" w:hAnsi="Verdana" w:cs="Verdana"/>
      <w:sz w:val="24"/>
      <w:szCs w:val="24"/>
      <w:lang w:val="hu-HU" w:eastAsia="hu-HU"/>
    </w:rPr>
  </w:style>
  <w:style w:type="paragraph" w:styleId="llb">
    <w:name w:val="footer"/>
    <w:basedOn w:val="Norml"/>
    <w:link w:val="llbChar"/>
    <w:uiPriority w:val="99"/>
    <w:rsid w:val="007438EC"/>
    <w:pPr>
      <w:pBdr>
        <w:top w:val="single" w:sz="4" w:space="1" w:color="auto"/>
      </w:pBdr>
      <w:tabs>
        <w:tab w:val="center" w:pos="4536"/>
        <w:tab w:val="right" w:pos="9072"/>
      </w:tabs>
    </w:pPr>
    <w:rPr>
      <w:sz w:val="16"/>
      <w:szCs w:val="16"/>
    </w:rPr>
  </w:style>
  <w:style w:type="character" w:customStyle="1" w:styleId="llbChar">
    <w:name w:val="Élőláb Char"/>
    <w:link w:val="llb"/>
    <w:uiPriority w:val="99"/>
    <w:locked/>
    <w:rsid w:val="005A60A7"/>
    <w:rPr>
      <w:rFonts w:ascii="Verdana" w:hAnsi="Verdana" w:cs="Verdana"/>
      <w:sz w:val="24"/>
      <w:szCs w:val="24"/>
    </w:rPr>
  </w:style>
  <w:style w:type="character" w:styleId="Oldalszm">
    <w:name w:val="page number"/>
    <w:uiPriority w:val="99"/>
    <w:rsid w:val="007438EC"/>
    <w:rPr>
      <w:rFonts w:ascii="Verdana" w:hAnsi="Verdana" w:cs="Verdana"/>
      <w:sz w:val="16"/>
      <w:szCs w:val="16"/>
    </w:rPr>
  </w:style>
  <w:style w:type="paragraph" w:styleId="Kpalrs">
    <w:name w:val="caption"/>
    <w:basedOn w:val="Norml"/>
    <w:next w:val="Tanulmnybraforrs"/>
    <w:uiPriority w:val="99"/>
    <w:qFormat/>
    <w:rsid w:val="00076572"/>
    <w:pPr>
      <w:spacing w:line="240" w:lineRule="auto"/>
      <w:jc w:val="center"/>
    </w:pPr>
    <w:rPr>
      <w:sz w:val="16"/>
      <w:szCs w:val="16"/>
    </w:rPr>
  </w:style>
  <w:style w:type="paragraph" w:customStyle="1" w:styleId="Tanulmnybraforrs">
    <w:name w:val="Tanulmány_ábra forrás"/>
    <w:basedOn w:val="Norml"/>
    <w:next w:val="Tanulmnyszveg"/>
    <w:uiPriority w:val="99"/>
    <w:rsid w:val="007438EC"/>
    <w:pPr>
      <w:spacing w:after="120"/>
      <w:jc w:val="center"/>
    </w:pPr>
    <w:rPr>
      <w:i/>
      <w:iCs/>
      <w:sz w:val="16"/>
      <w:szCs w:val="16"/>
    </w:rPr>
  </w:style>
  <w:style w:type="paragraph" w:customStyle="1" w:styleId="Tanulmnydtuma">
    <w:name w:val="Tanulmány dátuma"/>
    <w:basedOn w:val="Tanulmnycme"/>
    <w:uiPriority w:val="99"/>
    <w:rsid w:val="001565A4"/>
    <w:rPr>
      <w:sz w:val="24"/>
      <w:szCs w:val="24"/>
    </w:rPr>
  </w:style>
  <w:style w:type="table" w:styleId="Rcsostblzat">
    <w:name w:val="Table Grid"/>
    <w:basedOn w:val="Normltblzat"/>
    <w:uiPriority w:val="99"/>
    <w:rsid w:val="00892E69"/>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gjegyzetszvege">
    <w:name w:val="endnote text"/>
    <w:basedOn w:val="Norml"/>
    <w:link w:val="VgjegyzetszvegeChar"/>
    <w:uiPriority w:val="99"/>
    <w:semiHidden/>
    <w:rsid w:val="00D92E81"/>
  </w:style>
  <w:style w:type="character" w:customStyle="1" w:styleId="VgjegyzetszvegeChar">
    <w:name w:val="Végjegyzet szövege Char"/>
    <w:link w:val="Vgjegyzetszvege"/>
    <w:uiPriority w:val="99"/>
    <w:semiHidden/>
    <w:rsid w:val="005B12E5"/>
    <w:rPr>
      <w:rFonts w:ascii="Verdana" w:hAnsi="Verdana" w:cs="Verdana"/>
      <w:sz w:val="20"/>
      <w:szCs w:val="20"/>
    </w:rPr>
  </w:style>
  <w:style w:type="character" w:styleId="Vgjegyzet-hivatkozs">
    <w:name w:val="endnote reference"/>
    <w:uiPriority w:val="99"/>
    <w:semiHidden/>
    <w:rsid w:val="00D92E81"/>
    <w:rPr>
      <w:vertAlign w:val="superscript"/>
    </w:rPr>
  </w:style>
  <w:style w:type="paragraph" w:customStyle="1" w:styleId="Tanulmnyhivatkozs">
    <w:name w:val="Tanulmány_hivatkozás"/>
    <w:basedOn w:val="Vgjegyzetszvege"/>
    <w:uiPriority w:val="99"/>
    <w:rsid w:val="00672740"/>
    <w:pPr>
      <w:pageBreakBefore/>
      <w:spacing w:before="120" w:after="120"/>
    </w:pPr>
    <w:rPr>
      <w:sz w:val="18"/>
      <w:szCs w:val="18"/>
    </w:rPr>
  </w:style>
  <w:style w:type="paragraph" w:customStyle="1" w:styleId="cgadatok">
    <w:name w:val="cégadatok"/>
    <w:basedOn w:val="Norml"/>
    <w:uiPriority w:val="99"/>
    <w:rsid w:val="007F722B"/>
    <w:pPr>
      <w:spacing w:line="480" w:lineRule="auto"/>
      <w:jc w:val="center"/>
    </w:pPr>
    <w:rPr>
      <w:rFonts w:ascii="VAGRounded Lt" w:hAnsi="VAGRounded Lt" w:cs="VAGRounded Lt"/>
    </w:rPr>
  </w:style>
  <w:style w:type="paragraph" w:customStyle="1" w:styleId="Tanulmnycmsor4">
    <w:name w:val="Tanulmány_címsor4"/>
    <w:basedOn w:val="Norml"/>
    <w:next w:val="Tanulmnyszveg"/>
    <w:autoRedefine/>
    <w:uiPriority w:val="99"/>
    <w:rsid w:val="00584EE7"/>
    <w:pPr>
      <w:keepNext/>
      <w:spacing w:before="360" w:after="120"/>
      <w:jc w:val="both"/>
    </w:pPr>
    <w:rPr>
      <w:b/>
      <w:bCs/>
    </w:rPr>
  </w:style>
  <w:style w:type="paragraph" w:customStyle="1" w:styleId="Tanulmnycmsor5">
    <w:name w:val="Tanulmány_címsor5"/>
    <w:basedOn w:val="Norml"/>
    <w:next w:val="Tanulmnyszveg"/>
    <w:autoRedefine/>
    <w:uiPriority w:val="99"/>
    <w:rsid w:val="00E5789B"/>
    <w:pPr>
      <w:keepNext/>
      <w:jc w:val="both"/>
    </w:pPr>
    <w:rPr>
      <w:b/>
      <w:bCs/>
      <w:color w:val="FF0000"/>
    </w:rPr>
  </w:style>
  <w:style w:type="paragraph" w:customStyle="1" w:styleId="Emlkeztetszveg">
    <w:name w:val="Emlékeztető szöveg"/>
    <w:basedOn w:val="Norml"/>
    <w:uiPriority w:val="99"/>
    <w:rsid w:val="000E19A6"/>
    <w:pPr>
      <w:suppressAutoHyphens/>
      <w:spacing w:before="120" w:after="120" w:line="240" w:lineRule="auto"/>
      <w:jc w:val="both"/>
    </w:pPr>
    <w:rPr>
      <w:lang w:eastAsia="ar-SA"/>
    </w:rPr>
  </w:style>
  <w:style w:type="character" w:customStyle="1" w:styleId="Tanulmnycmsor2Char">
    <w:name w:val="Tanulmány_címsor2 Char"/>
    <w:uiPriority w:val="99"/>
    <w:rsid w:val="000E19A6"/>
    <w:rPr>
      <w:rFonts w:ascii="Arial" w:hAnsi="Arial" w:cs="Arial"/>
      <w:b/>
      <w:bCs/>
      <w:sz w:val="26"/>
      <w:szCs w:val="26"/>
      <w:lang w:val="hu-HU" w:eastAsia="hu-HU"/>
    </w:rPr>
  </w:style>
  <w:style w:type="character" w:customStyle="1" w:styleId="TanulmnyszvegChar">
    <w:name w:val="Tanulmány_szöveg Char"/>
    <w:link w:val="Tanulmnyszveg"/>
    <w:uiPriority w:val="99"/>
    <w:locked/>
    <w:rsid w:val="00B71E98"/>
    <w:rPr>
      <w:rFonts w:ascii="Verdana" w:hAnsi="Verdana" w:cs="Verdana"/>
      <w:lang w:val="hu-HU" w:eastAsia="hu-HU"/>
    </w:rPr>
  </w:style>
  <w:style w:type="character" w:styleId="Jegyzethivatkozs">
    <w:name w:val="annotation reference"/>
    <w:uiPriority w:val="99"/>
    <w:semiHidden/>
    <w:rsid w:val="009B1D99"/>
    <w:rPr>
      <w:sz w:val="16"/>
      <w:szCs w:val="16"/>
    </w:rPr>
  </w:style>
  <w:style w:type="paragraph" w:styleId="Jegyzetszveg">
    <w:name w:val="annotation text"/>
    <w:basedOn w:val="Norml"/>
    <w:link w:val="JegyzetszvegChar"/>
    <w:uiPriority w:val="99"/>
    <w:semiHidden/>
    <w:rsid w:val="009B1D99"/>
  </w:style>
  <w:style w:type="character" w:customStyle="1" w:styleId="JegyzetszvegChar">
    <w:name w:val="Jegyzetszöveg Char"/>
    <w:link w:val="Jegyzetszveg"/>
    <w:uiPriority w:val="99"/>
    <w:locked/>
    <w:rsid w:val="009B1D99"/>
    <w:rPr>
      <w:rFonts w:ascii="Verdana" w:hAnsi="Verdana" w:cs="Verdana"/>
    </w:rPr>
  </w:style>
  <w:style w:type="paragraph" w:styleId="Megjegyzstrgya">
    <w:name w:val="annotation subject"/>
    <w:basedOn w:val="Jegyzetszveg"/>
    <w:next w:val="Jegyzetszveg"/>
    <w:link w:val="MegjegyzstrgyaChar"/>
    <w:uiPriority w:val="99"/>
    <w:semiHidden/>
    <w:rsid w:val="009B1D99"/>
    <w:rPr>
      <w:b/>
      <w:bCs/>
    </w:rPr>
  </w:style>
  <w:style w:type="character" w:customStyle="1" w:styleId="MegjegyzstrgyaChar">
    <w:name w:val="Megjegyzés tárgya Char"/>
    <w:link w:val="Megjegyzstrgya"/>
    <w:uiPriority w:val="99"/>
    <w:locked/>
    <w:rsid w:val="009B1D99"/>
    <w:rPr>
      <w:rFonts w:ascii="Verdana" w:hAnsi="Verdana" w:cs="Verdana"/>
      <w:b/>
      <w:bCs/>
    </w:rPr>
  </w:style>
  <w:style w:type="paragraph" w:styleId="Buborkszveg">
    <w:name w:val="Balloon Text"/>
    <w:basedOn w:val="Norml"/>
    <w:link w:val="BuborkszvegChar"/>
    <w:uiPriority w:val="99"/>
    <w:semiHidden/>
    <w:rsid w:val="009B1D99"/>
    <w:pPr>
      <w:spacing w:line="240" w:lineRule="auto"/>
    </w:pPr>
    <w:rPr>
      <w:rFonts w:ascii="Tahoma" w:hAnsi="Tahoma" w:cs="Tahoma"/>
      <w:sz w:val="16"/>
      <w:szCs w:val="16"/>
    </w:rPr>
  </w:style>
  <w:style w:type="character" w:customStyle="1" w:styleId="BuborkszvegChar">
    <w:name w:val="Buborékszöveg Char"/>
    <w:link w:val="Buborkszveg"/>
    <w:uiPriority w:val="99"/>
    <w:locked/>
    <w:rsid w:val="009B1D99"/>
    <w:rPr>
      <w:rFonts w:ascii="Tahoma" w:hAnsi="Tahoma" w:cs="Tahoma"/>
      <w:sz w:val="16"/>
      <w:szCs w:val="16"/>
    </w:rPr>
  </w:style>
  <w:style w:type="paragraph" w:styleId="Listaszerbekezds">
    <w:name w:val="List Paragraph"/>
    <w:basedOn w:val="Norml"/>
    <w:uiPriority w:val="34"/>
    <w:qFormat/>
    <w:rsid w:val="005A60A7"/>
    <w:pPr>
      <w:spacing w:line="240" w:lineRule="auto"/>
      <w:ind w:left="708"/>
    </w:pPr>
    <w:rPr>
      <w:rFonts w:cs="Times New Roman"/>
      <w:sz w:val="24"/>
      <w:szCs w:val="24"/>
    </w:rPr>
  </w:style>
  <w:style w:type="paragraph" w:styleId="Szvegtrzs">
    <w:name w:val="Body Text"/>
    <w:basedOn w:val="Norml"/>
    <w:link w:val="SzvegtrzsChar"/>
    <w:uiPriority w:val="99"/>
    <w:rsid w:val="00D60D14"/>
    <w:pPr>
      <w:spacing w:after="120" w:line="240" w:lineRule="auto"/>
      <w:ind w:firstLine="142"/>
      <w:jc w:val="both"/>
    </w:pPr>
    <w:rPr>
      <w:rFonts w:cs="Times New Roman"/>
      <w:color w:val="000000"/>
      <w:sz w:val="24"/>
      <w:szCs w:val="24"/>
    </w:rPr>
  </w:style>
  <w:style w:type="character" w:customStyle="1" w:styleId="SzvegtrzsChar">
    <w:name w:val="Szövegtörzs Char"/>
    <w:link w:val="Szvegtrzs"/>
    <w:uiPriority w:val="99"/>
    <w:locked/>
    <w:rsid w:val="00D60D14"/>
    <w:rPr>
      <w:color w:val="000000"/>
      <w:sz w:val="26"/>
      <w:szCs w:val="26"/>
    </w:rPr>
  </w:style>
  <w:style w:type="paragraph" w:customStyle="1" w:styleId="Default">
    <w:name w:val="Default"/>
    <w:uiPriority w:val="99"/>
    <w:rsid w:val="00D60D14"/>
    <w:pPr>
      <w:autoSpaceDE w:val="0"/>
      <w:autoSpaceDN w:val="0"/>
      <w:adjustRightInd w:val="0"/>
    </w:pPr>
    <w:rPr>
      <w:rFonts w:ascii="Verdana" w:hAnsi="Verdana" w:cs="Verdana"/>
      <w:color w:val="000000"/>
      <w:sz w:val="24"/>
      <w:szCs w:val="24"/>
    </w:rPr>
  </w:style>
  <w:style w:type="paragraph" w:styleId="Szvegtrzsbehzssal">
    <w:name w:val="Body Text Indent"/>
    <w:basedOn w:val="Norml"/>
    <w:link w:val="SzvegtrzsbehzssalChar"/>
    <w:uiPriority w:val="99"/>
    <w:rsid w:val="00D60D14"/>
    <w:pPr>
      <w:spacing w:after="120" w:line="240" w:lineRule="auto"/>
      <w:ind w:left="283" w:firstLine="142"/>
      <w:jc w:val="both"/>
    </w:pPr>
    <w:rPr>
      <w:rFonts w:cs="Times New Roman"/>
    </w:rPr>
  </w:style>
  <w:style w:type="character" w:customStyle="1" w:styleId="SzvegtrzsbehzssalChar">
    <w:name w:val="Szövegtörzs behúzással Char"/>
    <w:basedOn w:val="Bekezdsalapbettpusa"/>
    <w:link w:val="Szvegtrzsbehzssal"/>
    <w:uiPriority w:val="99"/>
    <w:locked/>
    <w:rsid w:val="00D60D14"/>
  </w:style>
  <w:style w:type="paragraph" w:customStyle="1" w:styleId="Norml0">
    <w:name w:val="Norml"/>
    <w:uiPriority w:val="99"/>
    <w:rsid w:val="00D60D14"/>
    <w:pPr>
      <w:autoSpaceDE w:val="0"/>
      <w:autoSpaceDN w:val="0"/>
      <w:adjustRightInd w:val="0"/>
    </w:pPr>
    <w:rPr>
      <w:rFonts w:ascii="MS Sans Serif" w:hAnsi="MS Sans Serif" w:cs="MS Sans Serif"/>
      <w:sz w:val="24"/>
      <w:szCs w:val="24"/>
    </w:rPr>
  </w:style>
  <w:style w:type="table" w:styleId="Webestblzat3">
    <w:name w:val="Table Web 3"/>
    <w:basedOn w:val="Normltblzat"/>
    <w:uiPriority w:val="99"/>
    <w:rsid w:val="00D60D14"/>
    <w:pPr>
      <w:ind w:firstLine="142"/>
      <w:jc w:val="both"/>
    </w:pPr>
    <w:rPr>
      <w:rFonts w:ascii="Verdana" w:hAnsi="Verdan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Szvegtrzs2">
    <w:name w:val="Body Text 2"/>
    <w:basedOn w:val="Norml"/>
    <w:link w:val="Szvegtrzs2Char"/>
    <w:uiPriority w:val="99"/>
    <w:rsid w:val="00D60D14"/>
    <w:pPr>
      <w:spacing w:after="120" w:line="480" w:lineRule="auto"/>
    </w:pPr>
    <w:rPr>
      <w:rFonts w:cs="Times New Roman"/>
      <w:sz w:val="24"/>
      <w:szCs w:val="24"/>
    </w:rPr>
  </w:style>
  <w:style w:type="character" w:customStyle="1" w:styleId="Szvegtrzs2Char">
    <w:name w:val="Szövegtörzs 2 Char"/>
    <w:link w:val="Szvegtrzs2"/>
    <w:uiPriority w:val="99"/>
    <w:locked/>
    <w:rsid w:val="00D60D14"/>
    <w:rPr>
      <w:sz w:val="24"/>
      <w:szCs w:val="24"/>
    </w:rPr>
  </w:style>
  <w:style w:type="paragraph" w:styleId="Szvegtrzs3">
    <w:name w:val="Body Text 3"/>
    <w:basedOn w:val="Norml"/>
    <w:link w:val="Szvegtrzs3Char"/>
    <w:uiPriority w:val="99"/>
    <w:rsid w:val="00D60D14"/>
    <w:pPr>
      <w:spacing w:after="120" w:line="240" w:lineRule="auto"/>
    </w:pPr>
    <w:rPr>
      <w:rFonts w:cs="Times New Roman"/>
      <w:sz w:val="16"/>
      <w:szCs w:val="16"/>
    </w:rPr>
  </w:style>
  <w:style w:type="character" w:customStyle="1" w:styleId="Szvegtrzs3Char">
    <w:name w:val="Szövegtörzs 3 Char"/>
    <w:link w:val="Szvegtrzs3"/>
    <w:uiPriority w:val="99"/>
    <w:locked/>
    <w:rsid w:val="00D60D14"/>
    <w:rPr>
      <w:sz w:val="16"/>
      <w:szCs w:val="16"/>
    </w:rPr>
  </w:style>
  <w:style w:type="character" w:customStyle="1" w:styleId="TanulmnyfelsorolsChar">
    <w:name w:val="Tanulmány_felsorolás Char"/>
    <w:basedOn w:val="TanulmnyszvegChar"/>
    <w:link w:val="Tanulmnyfelsorols"/>
    <w:uiPriority w:val="99"/>
    <w:locked/>
    <w:rsid w:val="00945813"/>
    <w:rPr>
      <w:rFonts w:ascii="Verdana" w:hAnsi="Verdana" w:cs="Verdana"/>
      <w:lang w:val="hu-HU" w:eastAsia="hu-HU"/>
    </w:rPr>
  </w:style>
  <w:style w:type="character" w:styleId="Mrltotthiperhivatkozs">
    <w:name w:val="FollowedHyperlink"/>
    <w:uiPriority w:val="99"/>
    <w:rsid w:val="00BF37AD"/>
    <w:rPr>
      <w:color w:val="800080"/>
      <w:u w:val="single"/>
    </w:rPr>
  </w:style>
  <w:style w:type="paragraph" w:customStyle="1" w:styleId="Tanulmnyszveg0">
    <w:name w:val="Tanulmány szöveg"/>
    <w:basedOn w:val="Norml"/>
    <w:uiPriority w:val="99"/>
    <w:rsid w:val="00060880"/>
    <w:pPr>
      <w:jc w:val="both"/>
    </w:pPr>
  </w:style>
  <w:style w:type="paragraph" w:styleId="NormlWeb">
    <w:name w:val="Normal (Web)"/>
    <w:basedOn w:val="Norml"/>
    <w:rsid w:val="00211D05"/>
    <w:pPr>
      <w:spacing w:before="100" w:beforeAutospacing="1" w:after="100" w:afterAutospacing="1" w:line="240" w:lineRule="auto"/>
    </w:pPr>
    <w:rPr>
      <w:rFonts w:cs="Times New Roman"/>
      <w:sz w:val="24"/>
      <w:szCs w:val="24"/>
    </w:rPr>
  </w:style>
  <w:style w:type="paragraph" w:styleId="Szvegtrzsbehzssal2">
    <w:name w:val="Body Text Indent 2"/>
    <w:basedOn w:val="Norml"/>
    <w:link w:val="Szvegtrzsbehzssal2Char"/>
    <w:uiPriority w:val="99"/>
    <w:rsid w:val="003F4E95"/>
    <w:pPr>
      <w:spacing w:after="120" w:line="480" w:lineRule="auto"/>
      <w:ind w:left="283"/>
    </w:pPr>
    <w:rPr>
      <w:rFonts w:ascii="Calibri" w:hAnsi="Calibri" w:cs="Calibri"/>
      <w:sz w:val="22"/>
      <w:szCs w:val="22"/>
      <w:lang w:eastAsia="en-US"/>
    </w:rPr>
  </w:style>
  <w:style w:type="character" w:customStyle="1" w:styleId="Szvegtrzsbehzssal2Char">
    <w:name w:val="Szövegtörzs behúzással 2 Char"/>
    <w:link w:val="Szvegtrzsbehzssal2"/>
    <w:uiPriority w:val="99"/>
    <w:locked/>
    <w:rsid w:val="003F4E95"/>
    <w:rPr>
      <w:rFonts w:ascii="Calibri" w:eastAsia="Times New Roman" w:hAnsi="Calibri" w:cs="Calibri"/>
      <w:sz w:val="22"/>
      <w:szCs w:val="22"/>
      <w:lang w:eastAsia="en-US"/>
    </w:rPr>
  </w:style>
  <w:style w:type="paragraph" w:styleId="Tartalomjegyzkcmsora">
    <w:name w:val="TOC Heading"/>
    <w:basedOn w:val="Cmsor1"/>
    <w:next w:val="Norml"/>
    <w:uiPriority w:val="39"/>
    <w:qFormat/>
    <w:rsid w:val="000212A5"/>
    <w:pPr>
      <w:keepLines/>
      <w:spacing w:before="480" w:after="0" w:line="276" w:lineRule="auto"/>
      <w:outlineLvl w:val="9"/>
    </w:pPr>
    <w:rPr>
      <w:rFonts w:ascii="Cambria" w:hAnsi="Cambria" w:cs="Cambria"/>
      <w:color w:val="365F91"/>
      <w:kern w:val="0"/>
      <w:szCs w:val="28"/>
      <w:lang w:eastAsia="en-US"/>
    </w:rPr>
  </w:style>
  <w:style w:type="character" w:styleId="Kiemels2">
    <w:name w:val="Strong"/>
    <w:uiPriority w:val="99"/>
    <w:qFormat/>
    <w:rsid w:val="00E53AF4"/>
    <w:rPr>
      <w:b/>
      <w:bCs/>
    </w:rPr>
  </w:style>
  <w:style w:type="character" w:customStyle="1" w:styleId="FootnoteCharacters">
    <w:name w:val="Footnote Characters"/>
    <w:uiPriority w:val="99"/>
    <w:rsid w:val="00A23A80"/>
    <w:rPr>
      <w:vertAlign w:val="superscript"/>
    </w:rPr>
  </w:style>
  <w:style w:type="paragraph" w:customStyle="1" w:styleId="Jegyzetszveg1">
    <w:name w:val="Jegyzetszöveg1"/>
    <w:basedOn w:val="Norml"/>
    <w:uiPriority w:val="99"/>
    <w:rsid w:val="00A23A80"/>
    <w:pPr>
      <w:suppressAutoHyphens/>
      <w:spacing w:after="200" w:line="276" w:lineRule="auto"/>
    </w:pPr>
    <w:rPr>
      <w:rFonts w:ascii="Calibri" w:hAnsi="Calibri" w:cs="Calibri"/>
      <w:lang w:eastAsia="ar-SA"/>
    </w:rPr>
  </w:style>
  <w:style w:type="paragraph" w:customStyle="1" w:styleId="Kerettartalom">
    <w:name w:val="Kerettartalom"/>
    <w:basedOn w:val="Szvegtrzs"/>
    <w:uiPriority w:val="99"/>
    <w:rsid w:val="00E30A68"/>
    <w:pPr>
      <w:suppressAutoHyphens/>
      <w:ind w:firstLine="0"/>
      <w:jc w:val="left"/>
    </w:pPr>
  </w:style>
  <w:style w:type="paragraph" w:customStyle="1" w:styleId="CharChar1Char">
    <w:name w:val="Char Char1 Char"/>
    <w:basedOn w:val="Norml"/>
    <w:uiPriority w:val="99"/>
    <w:rsid w:val="00E30A68"/>
    <w:pPr>
      <w:spacing w:after="160" w:line="240" w:lineRule="exact"/>
    </w:pPr>
    <w:rPr>
      <w:lang w:val="en-US" w:eastAsia="en-US"/>
    </w:rPr>
  </w:style>
  <w:style w:type="paragraph" w:styleId="Cm">
    <w:name w:val="Title"/>
    <w:basedOn w:val="Norml"/>
    <w:link w:val="CmChar"/>
    <w:uiPriority w:val="99"/>
    <w:qFormat/>
    <w:rsid w:val="00E30A68"/>
    <w:pPr>
      <w:spacing w:line="240" w:lineRule="auto"/>
      <w:jc w:val="center"/>
    </w:pPr>
    <w:rPr>
      <w:rFonts w:cs="Times New Roman"/>
      <w:b/>
      <w:bCs/>
      <w:sz w:val="28"/>
      <w:szCs w:val="28"/>
    </w:rPr>
  </w:style>
  <w:style w:type="character" w:customStyle="1" w:styleId="TitleChar">
    <w:name w:val="Title Char"/>
    <w:uiPriority w:val="99"/>
    <w:locked/>
    <w:rsid w:val="00E30A68"/>
    <w:rPr>
      <w:rFonts w:ascii="Times New Roman" w:hAnsi="Times New Roman" w:cs="Times New Roman"/>
      <w:b/>
      <w:bCs/>
      <w:sz w:val="24"/>
      <w:szCs w:val="24"/>
      <w:lang w:eastAsia="hu-HU"/>
    </w:rPr>
  </w:style>
  <w:style w:type="character" w:customStyle="1" w:styleId="CmChar">
    <w:name w:val="Cím Char"/>
    <w:link w:val="Cm"/>
    <w:uiPriority w:val="99"/>
    <w:locked/>
    <w:rsid w:val="00E30A68"/>
    <w:rPr>
      <w:b/>
      <w:bCs/>
      <w:sz w:val="24"/>
      <w:szCs w:val="24"/>
    </w:rPr>
  </w:style>
  <w:style w:type="character" w:customStyle="1" w:styleId="szovegkiemebordo">
    <w:name w:val="szoveg_kieme_bordo"/>
    <w:basedOn w:val="Bekezdsalapbettpusa"/>
    <w:uiPriority w:val="99"/>
    <w:rsid w:val="00E30A68"/>
  </w:style>
  <w:style w:type="paragraph" w:styleId="Csakszveg">
    <w:name w:val="Plain Text"/>
    <w:basedOn w:val="Norml"/>
    <w:link w:val="CsakszvegChar"/>
    <w:uiPriority w:val="99"/>
    <w:rsid w:val="00E30A68"/>
    <w:pPr>
      <w:spacing w:line="240" w:lineRule="auto"/>
    </w:pPr>
    <w:rPr>
      <w:rFonts w:ascii="Consolas" w:hAnsi="Consolas" w:cs="Consolas"/>
      <w:sz w:val="21"/>
      <w:szCs w:val="21"/>
      <w:lang w:eastAsia="en-US"/>
    </w:rPr>
  </w:style>
  <w:style w:type="character" w:customStyle="1" w:styleId="CsakszvegChar">
    <w:name w:val="Csak szöveg Char"/>
    <w:link w:val="Csakszveg"/>
    <w:uiPriority w:val="99"/>
    <w:locked/>
    <w:rsid w:val="00E30A68"/>
    <w:rPr>
      <w:rFonts w:ascii="Consolas" w:eastAsia="Times New Roman" w:hAnsi="Consolas" w:cs="Consolas"/>
      <w:sz w:val="21"/>
      <w:szCs w:val="21"/>
      <w:lang w:eastAsia="en-US"/>
    </w:rPr>
  </w:style>
  <w:style w:type="paragraph" w:customStyle="1" w:styleId="NormlVastag">
    <w:name w:val="NormálVastag"/>
    <w:basedOn w:val="Norml"/>
    <w:next w:val="Norml"/>
    <w:uiPriority w:val="99"/>
    <w:rsid w:val="00E30A68"/>
    <w:pPr>
      <w:overflowPunct w:val="0"/>
      <w:autoSpaceDE w:val="0"/>
      <w:autoSpaceDN w:val="0"/>
      <w:adjustRightInd w:val="0"/>
      <w:spacing w:line="240" w:lineRule="auto"/>
      <w:jc w:val="center"/>
      <w:textAlignment w:val="baseline"/>
    </w:pPr>
    <w:rPr>
      <w:rFonts w:cs="Times New Roman"/>
      <w:b/>
      <w:bCs/>
      <w:sz w:val="26"/>
      <w:szCs w:val="26"/>
    </w:rPr>
  </w:style>
  <w:style w:type="paragraph" w:customStyle="1" w:styleId="Char1">
    <w:name w:val="Char1"/>
    <w:basedOn w:val="Norml"/>
    <w:uiPriority w:val="99"/>
    <w:rsid w:val="00E30A68"/>
    <w:pPr>
      <w:spacing w:after="160" w:line="240" w:lineRule="exact"/>
    </w:pPr>
    <w:rPr>
      <w:lang w:val="en-US" w:eastAsia="en-US"/>
    </w:rPr>
  </w:style>
  <w:style w:type="paragraph" w:customStyle="1" w:styleId="Listaszerbekezds1">
    <w:name w:val="Listaszerű bekezdés1"/>
    <w:basedOn w:val="Norml"/>
    <w:uiPriority w:val="99"/>
    <w:rsid w:val="00E30A68"/>
    <w:pPr>
      <w:spacing w:line="240" w:lineRule="auto"/>
      <w:ind w:left="720"/>
    </w:pPr>
    <w:rPr>
      <w:rFonts w:cs="Times New Roman"/>
      <w:color w:val="000000"/>
      <w:sz w:val="26"/>
      <w:szCs w:val="26"/>
    </w:rPr>
  </w:style>
  <w:style w:type="character" w:customStyle="1" w:styleId="StlusHiperhivatkozs32ptFeketeNincsalhzs1">
    <w:name w:val="Stílus Hiperhivatkozás + 32 pt Fekete Nincs aláhúzás1"/>
    <w:uiPriority w:val="99"/>
    <w:rsid w:val="00E30A68"/>
    <w:rPr>
      <w:color w:val="000000"/>
      <w:sz w:val="64"/>
      <w:szCs w:val="64"/>
      <w:u w:val="none"/>
    </w:rPr>
  </w:style>
  <w:style w:type="paragraph" w:customStyle="1" w:styleId="StlusNormlWeb32pt">
    <w:name w:val="Stílus Normál (Web) + 32 pt"/>
    <w:basedOn w:val="Norml"/>
    <w:autoRedefine/>
    <w:uiPriority w:val="99"/>
    <w:rsid w:val="00E30A68"/>
    <w:pPr>
      <w:spacing w:before="100" w:beforeAutospacing="1" w:after="100" w:afterAutospacing="1" w:line="240" w:lineRule="auto"/>
      <w:ind w:firstLine="142"/>
      <w:jc w:val="both"/>
    </w:pPr>
    <w:rPr>
      <w:rFonts w:cs="Times New Roman"/>
      <w:color w:val="000000"/>
      <w:sz w:val="64"/>
      <w:szCs w:val="64"/>
    </w:rPr>
  </w:style>
  <w:style w:type="paragraph" w:customStyle="1" w:styleId="StlusHiperhivatkozs">
    <w:name w:val="Stílus Hiperhivatkozás"/>
    <w:basedOn w:val="Norml"/>
    <w:next w:val="Norml"/>
    <w:autoRedefine/>
    <w:uiPriority w:val="99"/>
    <w:rsid w:val="00E30A68"/>
    <w:pPr>
      <w:spacing w:line="240" w:lineRule="auto"/>
      <w:ind w:firstLine="142"/>
      <w:jc w:val="both"/>
    </w:pPr>
    <w:rPr>
      <w:rFonts w:ascii="Cambria" w:hAnsi="Cambria" w:cs="Cambria"/>
      <w:b/>
      <w:bCs/>
      <w:color w:val="99CCFF"/>
      <w:sz w:val="22"/>
      <w:szCs w:val="22"/>
    </w:rPr>
  </w:style>
  <w:style w:type="paragraph" w:customStyle="1" w:styleId="StlusCmsor140ptNemFlkvrElssor1cmEltteAut">
    <w:name w:val="Stílus Címsor 1 + 40 pt Nem Félkövér Első sor:  1 cm Előtte:  Aut..."/>
    <w:basedOn w:val="Cmsor1"/>
    <w:uiPriority w:val="99"/>
    <w:rsid w:val="00E30A68"/>
    <w:pPr>
      <w:keepNext w:val="0"/>
      <w:keepLines/>
      <w:spacing w:beforeLines="150" w:afterLines="100" w:line="240" w:lineRule="auto"/>
      <w:ind w:firstLine="567"/>
    </w:pPr>
    <w:rPr>
      <w:rFonts w:ascii="Verdana" w:hAnsi="Verdana" w:cs="Times New Roman"/>
      <w:bCs w:val="0"/>
      <w:color w:val="000000"/>
      <w:kern w:val="36"/>
      <w:sz w:val="80"/>
      <w:szCs w:val="80"/>
    </w:rPr>
  </w:style>
  <w:style w:type="paragraph" w:customStyle="1" w:styleId="A">
    <w:name w:val="A"/>
    <w:basedOn w:val="Norml"/>
    <w:uiPriority w:val="99"/>
    <w:rsid w:val="00E30A68"/>
    <w:pPr>
      <w:spacing w:beforeLines="400" w:line="240" w:lineRule="auto"/>
      <w:jc w:val="center"/>
    </w:pPr>
    <w:rPr>
      <w:rFonts w:ascii="Cambria" w:hAnsi="Cambria" w:cs="Cambria"/>
      <w:color w:val="000000"/>
      <w:sz w:val="32"/>
      <w:szCs w:val="32"/>
    </w:rPr>
  </w:style>
  <w:style w:type="paragraph" w:customStyle="1" w:styleId="B">
    <w:name w:val="B"/>
    <w:basedOn w:val="A"/>
    <w:uiPriority w:val="99"/>
    <w:rsid w:val="00E30A68"/>
    <w:pPr>
      <w:spacing w:afterLines="800"/>
    </w:pPr>
    <w:rPr>
      <w:sz w:val="36"/>
      <w:szCs w:val="36"/>
    </w:rPr>
  </w:style>
  <w:style w:type="paragraph" w:customStyle="1" w:styleId="C">
    <w:name w:val="C"/>
    <w:basedOn w:val="B"/>
    <w:next w:val="Norml"/>
    <w:uiPriority w:val="99"/>
    <w:rsid w:val="00E30A68"/>
    <w:pPr>
      <w:spacing w:beforeLines="0" w:afterLines="0"/>
    </w:pPr>
    <w:rPr>
      <w:sz w:val="28"/>
      <w:szCs w:val="28"/>
    </w:rPr>
  </w:style>
  <w:style w:type="paragraph" w:styleId="TJ4">
    <w:name w:val="toc 4"/>
    <w:basedOn w:val="Cmsor4"/>
    <w:next w:val="Norml"/>
    <w:autoRedefine/>
    <w:uiPriority w:val="39"/>
    <w:rsid w:val="00E30A68"/>
    <w:pPr>
      <w:keepNext w:val="0"/>
      <w:numPr>
        <w:ilvl w:val="0"/>
      </w:numPr>
      <w:tabs>
        <w:tab w:val="clear" w:pos="432"/>
        <w:tab w:val="num" w:pos="397"/>
      </w:tabs>
      <w:spacing w:before="0" w:after="0" w:line="240" w:lineRule="auto"/>
      <w:ind w:left="720" w:firstLine="284"/>
      <w:jc w:val="both"/>
    </w:pPr>
    <w:rPr>
      <w:rFonts w:ascii="Cambria" w:hAnsi="Cambria" w:cs="Cambria"/>
      <w:i/>
      <w:iCs/>
      <w:color w:val="000000"/>
      <w:sz w:val="22"/>
      <w:szCs w:val="22"/>
    </w:rPr>
  </w:style>
  <w:style w:type="paragraph" w:customStyle="1" w:styleId="Fordt">
    <w:name w:val="Fordító"/>
    <w:basedOn w:val="Norml"/>
    <w:uiPriority w:val="99"/>
    <w:rsid w:val="00E30A68"/>
    <w:pPr>
      <w:spacing w:before="240" w:line="240" w:lineRule="auto"/>
      <w:ind w:firstLine="284"/>
      <w:jc w:val="right"/>
    </w:pPr>
    <w:rPr>
      <w:rFonts w:ascii="Garamond" w:hAnsi="Garamond" w:cs="Garamond"/>
      <w:i/>
      <w:iCs/>
      <w:color w:val="000000"/>
      <w:sz w:val="28"/>
      <w:szCs w:val="28"/>
    </w:rPr>
  </w:style>
  <w:style w:type="paragraph" w:customStyle="1" w:styleId="StlusCmsor2Utna2sor">
    <w:name w:val="Stílus Címsor 2 + Utána:  2 sor"/>
    <w:basedOn w:val="Cmsor2"/>
    <w:uiPriority w:val="99"/>
    <w:rsid w:val="00E30A68"/>
    <w:pPr>
      <w:spacing w:beforeLines="100" w:afterLines="100" w:line="240" w:lineRule="auto"/>
    </w:pPr>
    <w:rPr>
      <w:rFonts w:ascii="Cambria" w:hAnsi="Cambria" w:cs="Cambria"/>
      <w:color w:val="000000"/>
      <w:sz w:val="22"/>
      <w:szCs w:val="22"/>
    </w:rPr>
  </w:style>
  <w:style w:type="paragraph" w:customStyle="1" w:styleId="StlusCmsor2Eltte3sorUtna1sor">
    <w:name w:val="Stílus Címsor 2 + Előtte:  3 sor Utána:  1 sor"/>
    <w:basedOn w:val="Cmsor2"/>
    <w:uiPriority w:val="99"/>
    <w:rsid w:val="00E30A68"/>
    <w:pPr>
      <w:numPr>
        <w:ilvl w:val="1"/>
      </w:numPr>
      <w:tabs>
        <w:tab w:val="left" w:pos="992"/>
      </w:tabs>
      <w:spacing w:beforeLines="100" w:afterLines="100" w:line="240" w:lineRule="auto"/>
      <w:ind w:left="426" w:hanging="284"/>
    </w:pPr>
    <w:rPr>
      <w:rFonts w:ascii="Cambria" w:hAnsi="Cambria" w:cs="Cambria"/>
      <w:iCs w:val="0"/>
      <w:color w:val="000000"/>
      <w:sz w:val="22"/>
      <w:szCs w:val="22"/>
    </w:rPr>
  </w:style>
  <w:style w:type="paragraph" w:customStyle="1" w:styleId="1cm-rebehzott">
    <w:name w:val="1 cm-re behúzott"/>
    <w:basedOn w:val="Norml"/>
    <w:link w:val="1cm-rebehzottChar1"/>
    <w:uiPriority w:val="99"/>
    <w:rsid w:val="00E30A68"/>
    <w:pPr>
      <w:spacing w:line="240" w:lineRule="auto"/>
      <w:ind w:firstLine="567"/>
      <w:jc w:val="both"/>
    </w:pPr>
    <w:rPr>
      <w:rFonts w:ascii="Times New Roman" w:hAnsi="Times New Roman" w:cs="Times New Roman"/>
      <w:sz w:val="28"/>
      <w:szCs w:val="28"/>
      <w:lang w:val="x-none" w:eastAsia="en-US"/>
    </w:rPr>
  </w:style>
  <w:style w:type="character" w:customStyle="1" w:styleId="1cm-rebehzottChar1">
    <w:name w:val="1 cm-re behúzott Char1"/>
    <w:link w:val="1cm-rebehzott"/>
    <w:uiPriority w:val="99"/>
    <w:locked/>
    <w:rsid w:val="00E30A68"/>
    <w:rPr>
      <w:sz w:val="28"/>
      <w:szCs w:val="28"/>
      <w:lang w:eastAsia="en-US"/>
    </w:rPr>
  </w:style>
  <w:style w:type="paragraph" w:customStyle="1" w:styleId="CharCharChar">
    <w:name w:val="Char Char Char"/>
    <w:basedOn w:val="Norml"/>
    <w:uiPriority w:val="99"/>
    <w:rsid w:val="00E30A68"/>
    <w:pPr>
      <w:spacing w:after="160" w:line="240" w:lineRule="exact"/>
      <w:ind w:firstLine="142"/>
      <w:jc w:val="both"/>
    </w:pPr>
    <w:rPr>
      <w:rFonts w:ascii="Univers" w:eastAsia="MS Mincho" w:hAnsi="Univers" w:cs="Univers"/>
      <w:i/>
      <w:iCs/>
      <w:sz w:val="22"/>
      <w:szCs w:val="22"/>
      <w:lang w:val="en-US" w:eastAsia="en-US"/>
    </w:rPr>
  </w:style>
  <w:style w:type="paragraph" w:customStyle="1" w:styleId="Alpont">
    <w:name w:val="Alpont"/>
    <w:basedOn w:val="Norml"/>
    <w:uiPriority w:val="99"/>
    <w:rsid w:val="00E30A68"/>
    <w:pPr>
      <w:tabs>
        <w:tab w:val="left" w:pos="540"/>
        <w:tab w:val="left" w:pos="567"/>
        <w:tab w:val="num" w:pos="864"/>
        <w:tab w:val="left" w:pos="4500"/>
      </w:tabs>
      <w:spacing w:line="240" w:lineRule="auto"/>
      <w:ind w:left="864" w:hanging="864"/>
      <w:jc w:val="both"/>
    </w:pPr>
    <w:rPr>
      <w:rFonts w:ascii="Cambria" w:hAnsi="Cambria" w:cs="Cambria"/>
      <w:sz w:val="28"/>
      <w:szCs w:val="28"/>
    </w:rPr>
  </w:style>
  <w:style w:type="paragraph" w:customStyle="1" w:styleId="Bekezds">
    <w:name w:val="Bekezdés"/>
    <w:basedOn w:val="Norml"/>
    <w:uiPriority w:val="99"/>
    <w:rsid w:val="00E30A68"/>
    <w:pPr>
      <w:numPr>
        <w:ilvl w:val="3"/>
        <w:numId w:val="2"/>
      </w:numPr>
      <w:tabs>
        <w:tab w:val="left" w:pos="540"/>
        <w:tab w:val="left" w:pos="567"/>
      </w:tabs>
      <w:spacing w:before="400" w:line="240" w:lineRule="auto"/>
      <w:ind w:firstLine="567"/>
      <w:jc w:val="both"/>
    </w:pPr>
    <w:rPr>
      <w:rFonts w:ascii="Cambria" w:hAnsi="Cambria" w:cs="Cambria"/>
      <w:sz w:val="28"/>
      <w:szCs w:val="28"/>
    </w:rPr>
  </w:style>
  <w:style w:type="paragraph" w:customStyle="1" w:styleId="Pont">
    <w:name w:val="Pont"/>
    <w:basedOn w:val="Bekezds"/>
    <w:link w:val="PontChar"/>
    <w:uiPriority w:val="99"/>
    <w:rsid w:val="00E30A68"/>
    <w:pPr>
      <w:numPr>
        <w:ilvl w:val="0"/>
        <w:numId w:val="0"/>
      </w:numPr>
      <w:tabs>
        <w:tab w:val="num" w:pos="1154"/>
      </w:tabs>
      <w:spacing w:before="0"/>
      <w:ind w:left="333" w:firstLine="567"/>
    </w:pPr>
    <w:rPr>
      <w:rFonts w:cs="Times New Roman"/>
      <w:lang w:val="x-none" w:eastAsia="x-none"/>
    </w:rPr>
  </w:style>
  <w:style w:type="character" w:customStyle="1" w:styleId="PontChar">
    <w:name w:val="Pont Char"/>
    <w:link w:val="Pont"/>
    <w:uiPriority w:val="99"/>
    <w:locked/>
    <w:rsid w:val="00E30A68"/>
    <w:rPr>
      <w:rFonts w:ascii="Cambria" w:hAnsi="Cambria" w:cs="Cambria"/>
      <w:sz w:val="28"/>
      <w:szCs w:val="28"/>
    </w:rPr>
  </w:style>
  <w:style w:type="paragraph" w:customStyle="1" w:styleId="Bek2">
    <w:name w:val="Bek2"/>
    <w:basedOn w:val="Norml"/>
    <w:link w:val="Bek2Char"/>
    <w:uiPriority w:val="99"/>
    <w:rsid w:val="00E30A68"/>
    <w:pPr>
      <w:tabs>
        <w:tab w:val="left" w:pos="540"/>
        <w:tab w:val="left" w:pos="567"/>
        <w:tab w:val="num" w:pos="709"/>
      </w:tabs>
      <w:spacing w:before="400" w:line="240" w:lineRule="auto"/>
      <w:ind w:left="709" w:firstLine="567"/>
      <w:jc w:val="both"/>
    </w:pPr>
    <w:rPr>
      <w:rFonts w:ascii="Times New Roman" w:hAnsi="Times New Roman" w:cs="Times New Roman"/>
      <w:sz w:val="28"/>
      <w:szCs w:val="28"/>
      <w:lang w:val="x-none" w:eastAsia="x-none"/>
    </w:rPr>
  </w:style>
  <w:style w:type="character" w:customStyle="1" w:styleId="Bek2Char">
    <w:name w:val="Bek2 Char"/>
    <w:link w:val="Bek2"/>
    <w:uiPriority w:val="99"/>
    <w:locked/>
    <w:rsid w:val="00E30A68"/>
    <w:rPr>
      <w:sz w:val="28"/>
      <w:szCs w:val="28"/>
    </w:rPr>
  </w:style>
  <w:style w:type="paragraph" w:customStyle="1" w:styleId="Char2">
    <w:name w:val="Char2"/>
    <w:basedOn w:val="Norml"/>
    <w:next w:val="Norml"/>
    <w:uiPriority w:val="99"/>
    <w:rsid w:val="00E30A68"/>
    <w:pPr>
      <w:spacing w:after="160" w:line="240" w:lineRule="exact"/>
      <w:ind w:firstLine="142"/>
      <w:jc w:val="both"/>
    </w:pPr>
    <w:rPr>
      <w:rFonts w:ascii="Tahoma" w:hAnsi="Tahoma" w:cs="Tahoma"/>
      <w:lang w:val="en-US" w:eastAsia="en-US"/>
    </w:rPr>
  </w:style>
  <w:style w:type="paragraph" w:customStyle="1" w:styleId="CharCharCharChar">
    <w:name w:val="Char Char Char Char"/>
    <w:basedOn w:val="Norml"/>
    <w:next w:val="Norml"/>
    <w:uiPriority w:val="99"/>
    <w:rsid w:val="00E30A68"/>
    <w:pPr>
      <w:spacing w:after="160" w:line="240" w:lineRule="exact"/>
      <w:ind w:firstLine="142"/>
      <w:jc w:val="both"/>
    </w:pPr>
    <w:rPr>
      <w:rFonts w:ascii="Tahoma" w:hAnsi="Tahoma" w:cs="Tahoma"/>
      <w:lang w:val="en-US" w:eastAsia="en-US"/>
    </w:rPr>
  </w:style>
  <w:style w:type="paragraph" w:customStyle="1" w:styleId="CharCharCharCharCharCharChar">
    <w:name w:val="Char Char Char Char Char Char Char"/>
    <w:basedOn w:val="Norml"/>
    <w:next w:val="Norml"/>
    <w:uiPriority w:val="99"/>
    <w:rsid w:val="00E30A68"/>
    <w:pPr>
      <w:spacing w:after="160" w:line="240" w:lineRule="exact"/>
      <w:ind w:firstLine="142"/>
      <w:jc w:val="both"/>
    </w:pPr>
    <w:rPr>
      <w:rFonts w:ascii="Tahoma" w:hAnsi="Tahoma" w:cs="Tahoma"/>
      <w:lang w:val="en-US" w:eastAsia="en-US"/>
    </w:rPr>
  </w:style>
  <w:style w:type="paragraph" w:styleId="Szvegtrzsbehzssal3">
    <w:name w:val="Body Text Indent 3"/>
    <w:basedOn w:val="Norml"/>
    <w:link w:val="Szvegtrzsbehzssal3Char"/>
    <w:uiPriority w:val="99"/>
    <w:rsid w:val="00E30A68"/>
    <w:pPr>
      <w:spacing w:line="240" w:lineRule="auto"/>
      <w:ind w:left="360" w:firstLine="142"/>
      <w:jc w:val="both"/>
    </w:pPr>
    <w:rPr>
      <w:rFonts w:ascii="Cambria" w:hAnsi="Cambria" w:cs="Cambria"/>
      <w:color w:val="000000"/>
      <w:sz w:val="22"/>
      <w:szCs w:val="22"/>
    </w:rPr>
  </w:style>
  <w:style w:type="character" w:customStyle="1" w:styleId="Szvegtrzsbehzssal3Char">
    <w:name w:val="Szövegtörzs behúzással 3 Char"/>
    <w:link w:val="Szvegtrzsbehzssal3"/>
    <w:uiPriority w:val="99"/>
    <w:locked/>
    <w:rsid w:val="00E30A68"/>
    <w:rPr>
      <w:rFonts w:ascii="Cambria" w:hAnsi="Cambria" w:cs="Cambria"/>
      <w:color w:val="000000"/>
      <w:sz w:val="24"/>
      <w:szCs w:val="24"/>
    </w:rPr>
  </w:style>
  <w:style w:type="paragraph" w:customStyle="1" w:styleId="Szvegtrzs21">
    <w:name w:val="Szövegtörzs 21"/>
    <w:basedOn w:val="Norml"/>
    <w:uiPriority w:val="99"/>
    <w:rsid w:val="00E30A68"/>
    <w:pPr>
      <w:widowControl w:val="0"/>
      <w:spacing w:line="240" w:lineRule="auto"/>
      <w:ind w:firstLine="142"/>
      <w:jc w:val="both"/>
    </w:pPr>
    <w:rPr>
      <w:rFonts w:ascii="Cambria" w:hAnsi="Cambria" w:cs="Cambria"/>
      <w:sz w:val="28"/>
      <w:szCs w:val="28"/>
    </w:rPr>
  </w:style>
  <w:style w:type="paragraph" w:customStyle="1" w:styleId="szoveg">
    <w:name w:val="szoveg"/>
    <w:basedOn w:val="Norml"/>
    <w:uiPriority w:val="99"/>
    <w:rsid w:val="00E30A68"/>
    <w:pPr>
      <w:spacing w:before="100" w:beforeAutospacing="1" w:after="100" w:afterAutospacing="1" w:line="240" w:lineRule="auto"/>
      <w:ind w:firstLine="142"/>
      <w:jc w:val="both"/>
    </w:pPr>
    <w:rPr>
      <w:rFonts w:ascii="Cambria" w:hAnsi="Cambria" w:cs="Cambria"/>
      <w:sz w:val="22"/>
      <w:szCs w:val="22"/>
    </w:rPr>
  </w:style>
  <w:style w:type="character" w:styleId="Kiemels">
    <w:name w:val="Emphasis"/>
    <w:uiPriority w:val="99"/>
    <w:qFormat/>
    <w:rsid w:val="00E30A68"/>
    <w:rPr>
      <w:i/>
      <w:iCs/>
    </w:rPr>
  </w:style>
  <w:style w:type="paragraph" w:customStyle="1" w:styleId="content">
    <w:name w:val="content"/>
    <w:basedOn w:val="Norml"/>
    <w:uiPriority w:val="99"/>
    <w:rsid w:val="00E30A68"/>
    <w:pPr>
      <w:spacing w:before="105" w:line="240" w:lineRule="auto"/>
      <w:ind w:firstLine="142"/>
      <w:jc w:val="both"/>
    </w:pPr>
    <w:rPr>
      <w:rFonts w:ascii="Arial" w:hAnsi="Arial" w:cs="Arial"/>
      <w:color w:val="77777A"/>
      <w:sz w:val="18"/>
      <w:szCs w:val="18"/>
    </w:rPr>
  </w:style>
  <w:style w:type="paragraph" w:customStyle="1" w:styleId="DecimalAligned">
    <w:name w:val="Decimal Aligned"/>
    <w:basedOn w:val="Norml"/>
    <w:uiPriority w:val="99"/>
    <w:rsid w:val="00E30A68"/>
    <w:pPr>
      <w:tabs>
        <w:tab w:val="decimal" w:pos="360"/>
      </w:tabs>
      <w:spacing w:after="200" w:line="276" w:lineRule="auto"/>
      <w:ind w:firstLine="142"/>
      <w:jc w:val="both"/>
    </w:pPr>
    <w:rPr>
      <w:rFonts w:ascii="Calibri" w:hAnsi="Calibri" w:cs="Calibri"/>
      <w:sz w:val="22"/>
      <w:szCs w:val="22"/>
      <w:lang w:eastAsia="en-US"/>
    </w:rPr>
  </w:style>
  <w:style w:type="character" w:styleId="Finomkiemels">
    <w:name w:val="Subtle Emphasis"/>
    <w:uiPriority w:val="99"/>
    <w:qFormat/>
    <w:rsid w:val="00E30A68"/>
    <w:rPr>
      <w:rFonts w:eastAsia="Times New Roman"/>
      <w:i/>
      <w:iCs/>
      <w:color w:val="808080"/>
      <w:sz w:val="22"/>
      <w:szCs w:val="22"/>
      <w:lang w:val="hu-HU"/>
    </w:rPr>
  </w:style>
  <w:style w:type="table" w:customStyle="1" w:styleId="Vilgosrnykols1jellszn1">
    <w:name w:val="Világos árnyékolás – 1. jelölőszín1"/>
    <w:uiPriority w:val="99"/>
    <w:rsid w:val="00E30A68"/>
    <w:rPr>
      <w:rFonts w:ascii="Calibri" w:hAnsi="Calibri" w:cs="Calibri"/>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Kzepeslista21jellszn">
    <w:name w:val="Medium List 2 Accent 1"/>
    <w:basedOn w:val="Normltblzat"/>
    <w:uiPriority w:val="99"/>
    <w:rsid w:val="00E30A68"/>
    <w:rPr>
      <w:rFonts w:ascii="Cambria" w:hAnsi="Cambria" w:cs="Cambria"/>
      <w:color w:val="00000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TJ5">
    <w:name w:val="toc 5"/>
    <w:basedOn w:val="Norml"/>
    <w:next w:val="Norml"/>
    <w:autoRedefine/>
    <w:uiPriority w:val="39"/>
    <w:rsid w:val="00E30A68"/>
    <w:pPr>
      <w:pBdr>
        <w:between w:val="double" w:sz="6" w:space="0" w:color="auto"/>
      </w:pBdr>
      <w:spacing w:before="120" w:after="120" w:line="240" w:lineRule="auto"/>
      <w:ind w:left="720" w:firstLine="142"/>
      <w:jc w:val="center"/>
    </w:pPr>
    <w:rPr>
      <w:rFonts w:ascii="Cambria" w:hAnsi="Cambria" w:cs="Cambria"/>
      <w:color w:val="000000"/>
    </w:rPr>
  </w:style>
  <w:style w:type="paragraph" w:styleId="TJ6">
    <w:name w:val="toc 6"/>
    <w:basedOn w:val="Norml"/>
    <w:next w:val="Norml"/>
    <w:autoRedefine/>
    <w:uiPriority w:val="39"/>
    <w:rsid w:val="00E30A68"/>
    <w:pPr>
      <w:pBdr>
        <w:between w:val="double" w:sz="6" w:space="0" w:color="auto"/>
      </w:pBdr>
      <w:spacing w:before="120" w:after="120" w:line="240" w:lineRule="auto"/>
      <w:ind w:left="960" w:firstLine="142"/>
      <w:jc w:val="center"/>
    </w:pPr>
    <w:rPr>
      <w:rFonts w:ascii="Cambria" w:hAnsi="Cambria" w:cs="Cambria"/>
      <w:color w:val="000000"/>
    </w:rPr>
  </w:style>
  <w:style w:type="paragraph" w:styleId="TJ7">
    <w:name w:val="toc 7"/>
    <w:basedOn w:val="Norml"/>
    <w:next w:val="Norml"/>
    <w:autoRedefine/>
    <w:uiPriority w:val="39"/>
    <w:rsid w:val="00E30A68"/>
    <w:pPr>
      <w:pBdr>
        <w:between w:val="double" w:sz="6" w:space="0" w:color="auto"/>
      </w:pBdr>
      <w:spacing w:before="120" w:after="120" w:line="240" w:lineRule="auto"/>
      <w:ind w:left="1200" w:firstLine="142"/>
      <w:jc w:val="center"/>
    </w:pPr>
    <w:rPr>
      <w:rFonts w:ascii="Cambria" w:hAnsi="Cambria" w:cs="Cambria"/>
      <w:color w:val="000000"/>
    </w:rPr>
  </w:style>
  <w:style w:type="paragraph" w:styleId="TJ8">
    <w:name w:val="toc 8"/>
    <w:basedOn w:val="Norml"/>
    <w:next w:val="Norml"/>
    <w:autoRedefine/>
    <w:uiPriority w:val="39"/>
    <w:rsid w:val="00E30A68"/>
    <w:pPr>
      <w:pBdr>
        <w:between w:val="double" w:sz="6" w:space="0" w:color="auto"/>
      </w:pBdr>
      <w:spacing w:before="120" w:after="120" w:line="240" w:lineRule="auto"/>
      <w:ind w:left="1440" w:firstLine="142"/>
      <w:jc w:val="center"/>
    </w:pPr>
    <w:rPr>
      <w:rFonts w:ascii="Cambria" w:hAnsi="Cambria" w:cs="Cambria"/>
      <w:color w:val="000000"/>
    </w:rPr>
  </w:style>
  <w:style w:type="paragraph" w:styleId="TJ9">
    <w:name w:val="toc 9"/>
    <w:basedOn w:val="Norml"/>
    <w:next w:val="Norml"/>
    <w:autoRedefine/>
    <w:uiPriority w:val="39"/>
    <w:rsid w:val="00E30A68"/>
    <w:pPr>
      <w:pBdr>
        <w:between w:val="double" w:sz="6" w:space="0" w:color="auto"/>
      </w:pBdr>
      <w:spacing w:before="120" w:after="120" w:line="240" w:lineRule="auto"/>
      <w:ind w:left="1680" w:firstLine="142"/>
      <w:jc w:val="center"/>
    </w:pPr>
    <w:rPr>
      <w:rFonts w:ascii="Cambria" w:hAnsi="Cambria" w:cs="Cambria"/>
      <w:color w:val="000000"/>
    </w:rPr>
  </w:style>
  <w:style w:type="paragraph" w:customStyle="1" w:styleId="BodyText21">
    <w:name w:val="Body Text 21"/>
    <w:basedOn w:val="Norml"/>
    <w:uiPriority w:val="99"/>
    <w:rsid w:val="00E30A68"/>
    <w:pPr>
      <w:widowControl w:val="0"/>
      <w:spacing w:line="240" w:lineRule="auto"/>
      <w:jc w:val="both"/>
    </w:pPr>
    <w:rPr>
      <w:rFonts w:ascii="Cambria" w:hAnsi="Cambria" w:cs="Cambria"/>
      <w:sz w:val="28"/>
      <w:szCs w:val="28"/>
    </w:rPr>
  </w:style>
  <w:style w:type="paragraph" w:customStyle="1" w:styleId="Szvegtrzs211">
    <w:name w:val="Szövegtörzs 211"/>
    <w:basedOn w:val="Norml"/>
    <w:uiPriority w:val="99"/>
    <w:rsid w:val="00E30A68"/>
    <w:pPr>
      <w:widowControl w:val="0"/>
      <w:spacing w:line="240" w:lineRule="auto"/>
      <w:jc w:val="both"/>
    </w:pPr>
    <w:rPr>
      <w:rFonts w:ascii="Cambria" w:hAnsi="Cambria" w:cs="Cambria"/>
      <w:sz w:val="28"/>
      <w:szCs w:val="28"/>
    </w:rPr>
  </w:style>
  <w:style w:type="paragraph" w:customStyle="1" w:styleId="listaszerbekezds0">
    <w:name w:val="listaszerbekezds"/>
    <w:basedOn w:val="Norml"/>
    <w:uiPriority w:val="99"/>
    <w:rsid w:val="00E30A68"/>
    <w:pPr>
      <w:spacing w:before="100" w:beforeAutospacing="1" w:after="100" w:afterAutospacing="1" w:line="240" w:lineRule="auto"/>
    </w:pPr>
    <w:rPr>
      <w:rFonts w:cs="Times New Roman"/>
      <w:sz w:val="24"/>
      <w:szCs w:val="24"/>
    </w:rPr>
  </w:style>
  <w:style w:type="paragraph" w:customStyle="1" w:styleId="Stlus1">
    <w:name w:val="Stílus1"/>
    <w:basedOn w:val="Norml"/>
    <w:uiPriority w:val="99"/>
    <w:rsid w:val="00981789"/>
    <w:pPr>
      <w:tabs>
        <w:tab w:val="left" w:pos="12698"/>
      </w:tabs>
      <w:suppressAutoHyphens/>
      <w:spacing w:line="240" w:lineRule="auto"/>
      <w:ind w:left="1814" w:hanging="396"/>
      <w:jc w:val="both"/>
    </w:pPr>
    <w:rPr>
      <w:rFonts w:cs="Times New Roman"/>
      <w:sz w:val="24"/>
      <w:szCs w:val="24"/>
      <w:lang w:eastAsia="ar-SA"/>
    </w:rPr>
  </w:style>
  <w:style w:type="character" w:customStyle="1" w:styleId="WW8Num63z0">
    <w:name w:val="WW8Num63z0"/>
    <w:uiPriority w:val="99"/>
    <w:rsid w:val="00BF0194"/>
    <w:rPr>
      <w:rFonts w:ascii="Cambria" w:hAnsi="Cambria" w:cs="Cambria"/>
    </w:rPr>
  </w:style>
  <w:style w:type="paragraph" w:customStyle="1" w:styleId="Tblzattartalom">
    <w:name w:val="Táblázattartalom"/>
    <w:basedOn w:val="Norml"/>
    <w:uiPriority w:val="99"/>
    <w:rsid w:val="004D1518"/>
    <w:pPr>
      <w:widowControl w:val="0"/>
      <w:suppressLineNumbers/>
      <w:suppressAutoHyphens/>
      <w:spacing w:line="240" w:lineRule="auto"/>
    </w:pPr>
    <w:rPr>
      <w:rFonts w:cs="Times New Roman"/>
      <w:sz w:val="24"/>
      <w:szCs w:val="24"/>
      <w:lang w:eastAsia="ar-SA"/>
    </w:rPr>
  </w:style>
  <w:style w:type="paragraph" w:customStyle="1" w:styleId="szovegkiemekek">
    <w:name w:val="szoveg_kieme_kek"/>
    <w:basedOn w:val="Norml"/>
    <w:uiPriority w:val="99"/>
    <w:rsid w:val="008559DD"/>
    <w:pPr>
      <w:spacing w:before="100" w:beforeAutospacing="1" w:after="100" w:afterAutospacing="1" w:line="240" w:lineRule="auto"/>
    </w:pPr>
    <w:rPr>
      <w:rFonts w:cs="Times New Roman"/>
      <w:sz w:val="24"/>
      <w:szCs w:val="24"/>
    </w:rPr>
  </w:style>
  <w:style w:type="paragraph" w:styleId="Idzet">
    <w:name w:val="Quote"/>
    <w:basedOn w:val="Norml"/>
    <w:next w:val="Norml"/>
    <w:link w:val="IdzetChar"/>
    <w:uiPriority w:val="99"/>
    <w:qFormat/>
    <w:rsid w:val="00597E47"/>
    <w:rPr>
      <w:i/>
      <w:iCs/>
      <w:color w:val="000000"/>
    </w:rPr>
  </w:style>
  <w:style w:type="character" w:customStyle="1" w:styleId="IdzetChar">
    <w:name w:val="Idézet Char"/>
    <w:link w:val="Idzet"/>
    <w:uiPriority w:val="99"/>
    <w:locked/>
    <w:rsid w:val="00597E47"/>
    <w:rPr>
      <w:rFonts w:ascii="Verdana" w:hAnsi="Verdana" w:cs="Verdana"/>
      <w:i/>
      <w:iCs/>
      <w:color w:val="000000"/>
      <w:sz w:val="24"/>
      <w:szCs w:val="24"/>
    </w:rPr>
  </w:style>
  <w:style w:type="paragraph" w:customStyle="1" w:styleId="bodytext">
    <w:name w:val="bodytext"/>
    <w:basedOn w:val="Norml"/>
    <w:uiPriority w:val="99"/>
    <w:rsid w:val="008C3D87"/>
    <w:pPr>
      <w:spacing w:before="100" w:beforeAutospacing="1" w:after="100" w:afterAutospacing="1" w:line="240" w:lineRule="auto"/>
    </w:pPr>
    <w:rPr>
      <w:rFonts w:cs="Times New Roman"/>
      <w:sz w:val="24"/>
      <w:szCs w:val="24"/>
    </w:rPr>
  </w:style>
  <w:style w:type="paragraph" w:customStyle="1" w:styleId="ViaNormal">
    <w:name w:val="Via_Normal"/>
    <w:basedOn w:val="Norml"/>
    <w:uiPriority w:val="99"/>
    <w:rsid w:val="00584EE7"/>
    <w:pPr>
      <w:spacing w:after="120" w:line="276" w:lineRule="auto"/>
      <w:jc w:val="both"/>
    </w:pPr>
    <w:rPr>
      <w:rFonts w:ascii="Calibri" w:hAnsi="Calibri" w:cs="Calibri"/>
      <w:sz w:val="22"/>
      <w:szCs w:val="22"/>
      <w:lang w:eastAsia="en-US"/>
    </w:rPr>
  </w:style>
  <w:style w:type="paragraph" w:customStyle="1" w:styleId="ViaChapter">
    <w:name w:val="Via_Chapter"/>
    <w:basedOn w:val="ViaNormal"/>
    <w:uiPriority w:val="99"/>
    <w:rsid w:val="00584EE7"/>
    <w:pPr>
      <w:spacing w:before="120"/>
    </w:pPr>
  </w:style>
  <w:style w:type="paragraph" w:customStyle="1" w:styleId="ViaNumberedenum1">
    <w:name w:val="Via_Numbered enum1"/>
    <w:basedOn w:val="ViaNormal"/>
    <w:uiPriority w:val="99"/>
    <w:rsid w:val="00584EE7"/>
    <w:pPr>
      <w:numPr>
        <w:numId w:val="9"/>
      </w:numPr>
      <w:spacing w:after="60"/>
    </w:pPr>
  </w:style>
  <w:style w:type="paragraph" w:customStyle="1" w:styleId="ViaNumberedenum2">
    <w:name w:val="Via_Numbered enum2"/>
    <w:basedOn w:val="ViaNormal"/>
    <w:uiPriority w:val="99"/>
    <w:rsid w:val="00584EE7"/>
    <w:pPr>
      <w:numPr>
        <w:ilvl w:val="1"/>
        <w:numId w:val="9"/>
      </w:numPr>
      <w:spacing w:after="60"/>
    </w:pPr>
  </w:style>
  <w:style w:type="paragraph" w:customStyle="1" w:styleId="ViaNumberedenum3">
    <w:name w:val="Via_Numbered enum3"/>
    <w:basedOn w:val="Norml"/>
    <w:uiPriority w:val="99"/>
    <w:rsid w:val="00584EE7"/>
    <w:pPr>
      <w:numPr>
        <w:ilvl w:val="2"/>
        <w:numId w:val="9"/>
      </w:numPr>
      <w:spacing w:after="60" w:line="276" w:lineRule="auto"/>
      <w:jc w:val="both"/>
    </w:pPr>
    <w:rPr>
      <w:rFonts w:ascii="Calibri" w:hAnsi="Calibri" w:cs="Calibri"/>
      <w:i/>
      <w:iCs/>
      <w:sz w:val="22"/>
      <w:szCs w:val="22"/>
      <w:lang w:eastAsia="en-US"/>
    </w:rPr>
  </w:style>
  <w:style w:type="paragraph" w:customStyle="1" w:styleId="ViaNumberedenum4">
    <w:name w:val="Via_Numbered enum4"/>
    <w:basedOn w:val="ViaNumberedenum3"/>
    <w:uiPriority w:val="99"/>
    <w:rsid w:val="00584EE7"/>
    <w:pPr>
      <w:numPr>
        <w:ilvl w:val="3"/>
      </w:numPr>
      <w:tabs>
        <w:tab w:val="left" w:pos="2410"/>
      </w:tabs>
    </w:pPr>
  </w:style>
  <w:style w:type="paragraph" w:customStyle="1" w:styleId="ListParagraph1">
    <w:name w:val="List Paragraph1"/>
    <w:basedOn w:val="Norml"/>
    <w:uiPriority w:val="99"/>
    <w:rsid w:val="005F482E"/>
    <w:pPr>
      <w:keepNext/>
      <w:spacing w:after="200" w:line="276" w:lineRule="auto"/>
      <w:ind w:left="720"/>
      <w:jc w:val="both"/>
    </w:pPr>
    <w:rPr>
      <w:rFonts w:ascii="Calibri" w:hAnsi="Calibri" w:cs="Calibri"/>
      <w:sz w:val="22"/>
      <w:szCs w:val="22"/>
      <w:lang w:eastAsia="en-US"/>
    </w:rPr>
  </w:style>
  <w:style w:type="paragraph" w:customStyle="1" w:styleId="Szvegtrzs22">
    <w:name w:val="Szövegtörzs 22"/>
    <w:basedOn w:val="Norml"/>
    <w:uiPriority w:val="99"/>
    <w:rsid w:val="00652302"/>
    <w:pPr>
      <w:widowControl w:val="0"/>
      <w:spacing w:line="240" w:lineRule="auto"/>
      <w:ind w:firstLine="142"/>
      <w:jc w:val="both"/>
    </w:pPr>
    <w:rPr>
      <w:rFonts w:ascii="Cambria" w:hAnsi="Cambria" w:cs="Cambria"/>
      <w:sz w:val="28"/>
      <w:szCs w:val="28"/>
    </w:rPr>
  </w:style>
  <w:style w:type="paragraph" w:customStyle="1" w:styleId="Norml1">
    <w:name w:val="Normál1"/>
    <w:rsid w:val="00E31E89"/>
    <w:pPr>
      <w:spacing w:line="276" w:lineRule="auto"/>
    </w:pPr>
    <w:rPr>
      <w:rFonts w:ascii="Arial" w:eastAsia="Arial" w:hAnsi="Arial" w:cs="Arial"/>
      <w:color w:val="000000"/>
      <w:sz w:val="22"/>
      <w:szCs w:val="22"/>
    </w:rPr>
  </w:style>
  <w:style w:type="table" w:customStyle="1" w:styleId="Stlus11">
    <w:name w:val="Stílus11"/>
    <w:uiPriority w:val="99"/>
    <w:rsid w:val="00C769B8"/>
    <w:rPr>
      <w:rFonts w:ascii="Arial" w:eastAsia="Arial" w:hAnsi="Arial" w:cs="Arial"/>
    </w:rPr>
    <w:tblPr>
      <w:tblStyleRowBandSize w:val="1"/>
      <w:tblStyleColBandSize w:val="1"/>
      <w:tblInd w:w="0" w:type="dxa"/>
      <w:tblCellMar>
        <w:top w:w="0" w:type="dxa"/>
        <w:left w:w="70" w:type="dxa"/>
        <w:bottom w:w="0" w:type="dxa"/>
        <w:right w:w="70" w:type="dxa"/>
      </w:tblCellMar>
    </w:tblPr>
  </w:style>
  <w:style w:type="paragraph" w:customStyle="1" w:styleId="Standard">
    <w:name w:val="Standard"/>
    <w:rsid w:val="00822707"/>
    <w:pPr>
      <w:widowControl w:val="0"/>
      <w:suppressAutoHyphens/>
      <w:autoSpaceDN w:val="0"/>
      <w:textAlignment w:val="baseline"/>
    </w:pPr>
    <w:rPr>
      <w:rFonts w:eastAsia="Andale Sans UI" w:cs="Tahoma"/>
      <w:kern w:val="3"/>
      <w:sz w:val="24"/>
      <w:szCs w:val="24"/>
    </w:rPr>
  </w:style>
  <w:style w:type="paragraph" w:styleId="Nincstrkz">
    <w:name w:val="No Spacing"/>
    <w:uiPriority w:val="1"/>
    <w:qFormat/>
    <w:rsid w:val="00F3219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uiPriority="39"/>
    <w:lsdException w:name="toc 2" w:locked="1" w:uiPriority="39"/>
    <w:lsdException w:name="toc 3" w:locked="1" w:uiPriority="39"/>
    <w:lsdException w:name="toc 4"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uiPriority="0"/>
    <w:lsdException w:name="footer" w:locked="1"/>
    <w:lsdException w:name="caption" w:locked="1" w:semiHidden="0" w:uiPriority="0" w:unhideWhenUsed="0" w:qFormat="1"/>
    <w:lsdException w:name="footnote reference" w:locked="1"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7A0AD5"/>
    <w:pPr>
      <w:spacing w:line="360" w:lineRule="auto"/>
    </w:pPr>
    <w:rPr>
      <w:rFonts w:ascii="Verdana" w:hAnsi="Verdana" w:cs="Verdana"/>
    </w:rPr>
  </w:style>
  <w:style w:type="paragraph" w:styleId="Cmsor1">
    <w:name w:val="heading 1"/>
    <w:basedOn w:val="Norml"/>
    <w:next w:val="Norml"/>
    <w:link w:val="Cmsor1Char"/>
    <w:uiPriority w:val="99"/>
    <w:qFormat/>
    <w:rsid w:val="009A4275"/>
    <w:pPr>
      <w:keepNext/>
      <w:spacing w:before="240" w:after="60"/>
      <w:jc w:val="both"/>
      <w:outlineLvl w:val="0"/>
    </w:pPr>
    <w:rPr>
      <w:rFonts w:ascii="Arial" w:hAnsi="Arial" w:cs="Arial"/>
      <w:bCs/>
      <w:caps/>
      <w:kern w:val="32"/>
      <w:sz w:val="28"/>
      <w:szCs w:val="32"/>
    </w:rPr>
  </w:style>
  <w:style w:type="paragraph" w:styleId="Cmsor2">
    <w:name w:val="heading 2"/>
    <w:basedOn w:val="Norml"/>
    <w:next w:val="Norml"/>
    <w:link w:val="Cmsor2Char"/>
    <w:uiPriority w:val="99"/>
    <w:qFormat/>
    <w:rsid w:val="009A4275"/>
    <w:pPr>
      <w:keepNext/>
      <w:spacing w:before="120" w:after="120"/>
      <w:jc w:val="both"/>
      <w:outlineLvl w:val="1"/>
    </w:pPr>
    <w:rPr>
      <w:rFonts w:ascii="Arial" w:hAnsi="Arial" w:cs="Arial"/>
      <w:b/>
      <w:bCs/>
      <w:iCs/>
      <w:sz w:val="28"/>
      <w:szCs w:val="28"/>
    </w:rPr>
  </w:style>
  <w:style w:type="paragraph" w:styleId="Cmsor3">
    <w:name w:val="heading 3"/>
    <w:basedOn w:val="Norml"/>
    <w:next w:val="Norml"/>
    <w:link w:val="Cmsor3Char"/>
    <w:uiPriority w:val="99"/>
    <w:qFormat/>
    <w:rsid w:val="0001023D"/>
    <w:pPr>
      <w:keepNext/>
      <w:numPr>
        <w:ilvl w:val="2"/>
        <w:numId w:val="1"/>
      </w:numPr>
      <w:spacing w:before="120" w:after="120"/>
      <w:ind w:left="1429"/>
      <w:jc w:val="both"/>
      <w:outlineLvl w:val="2"/>
    </w:pPr>
    <w:rPr>
      <w:rFonts w:ascii="Arial" w:hAnsi="Arial" w:cs="Arial"/>
      <w:b/>
      <w:bCs/>
      <w:i/>
      <w:sz w:val="24"/>
      <w:szCs w:val="26"/>
    </w:rPr>
  </w:style>
  <w:style w:type="paragraph" w:styleId="Cmsor4">
    <w:name w:val="heading 4"/>
    <w:basedOn w:val="Norml"/>
    <w:next w:val="Norml"/>
    <w:link w:val="Cmsor4Char"/>
    <w:uiPriority w:val="99"/>
    <w:qFormat/>
    <w:rsid w:val="00D92E81"/>
    <w:pPr>
      <w:keepNext/>
      <w:numPr>
        <w:ilvl w:val="3"/>
        <w:numId w:val="1"/>
      </w:numPr>
      <w:tabs>
        <w:tab w:val="clear" w:pos="1999"/>
        <w:tab w:val="num" w:pos="864"/>
      </w:tabs>
      <w:spacing w:before="240" w:after="60"/>
      <w:ind w:left="864"/>
      <w:outlineLvl w:val="3"/>
    </w:pPr>
    <w:rPr>
      <w:b/>
      <w:bCs/>
      <w:sz w:val="28"/>
      <w:szCs w:val="28"/>
    </w:rPr>
  </w:style>
  <w:style w:type="paragraph" w:styleId="Cmsor5">
    <w:name w:val="heading 5"/>
    <w:basedOn w:val="Norml"/>
    <w:next w:val="Norml"/>
    <w:link w:val="Cmsor5Char"/>
    <w:uiPriority w:val="99"/>
    <w:qFormat/>
    <w:rsid w:val="00D92E81"/>
    <w:pPr>
      <w:numPr>
        <w:ilvl w:val="4"/>
        <w:numId w:val="1"/>
      </w:numPr>
      <w:spacing w:before="240" w:after="60"/>
      <w:outlineLvl w:val="4"/>
    </w:pPr>
    <w:rPr>
      <w:b/>
      <w:bCs/>
      <w:i/>
      <w:iCs/>
      <w:sz w:val="26"/>
      <w:szCs w:val="26"/>
    </w:rPr>
  </w:style>
  <w:style w:type="paragraph" w:styleId="Cmsor6">
    <w:name w:val="heading 6"/>
    <w:basedOn w:val="Norml"/>
    <w:next w:val="Norml"/>
    <w:link w:val="Cmsor6Char"/>
    <w:uiPriority w:val="99"/>
    <w:qFormat/>
    <w:rsid w:val="00D92E81"/>
    <w:pPr>
      <w:numPr>
        <w:ilvl w:val="5"/>
        <w:numId w:val="1"/>
      </w:numPr>
      <w:spacing w:before="240" w:after="60"/>
      <w:outlineLvl w:val="5"/>
    </w:pPr>
    <w:rPr>
      <w:b/>
      <w:bCs/>
      <w:sz w:val="22"/>
      <w:szCs w:val="22"/>
    </w:rPr>
  </w:style>
  <w:style w:type="paragraph" w:styleId="Cmsor7">
    <w:name w:val="heading 7"/>
    <w:basedOn w:val="Norml"/>
    <w:next w:val="Norml"/>
    <w:link w:val="Cmsor7Char"/>
    <w:uiPriority w:val="99"/>
    <w:qFormat/>
    <w:rsid w:val="00D92E81"/>
    <w:pPr>
      <w:numPr>
        <w:ilvl w:val="6"/>
        <w:numId w:val="1"/>
      </w:numPr>
      <w:spacing w:before="240" w:after="60"/>
      <w:outlineLvl w:val="6"/>
    </w:pPr>
  </w:style>
  <w:style w:type="paragraph" w:styleId="Cmsor8">
    <w:name w:val="heading 8"/>
    <w:basedOn w:val="Norml"/>
    <w:next w:val="Norml"/>
    <w:link w:val="Cmsor8Char"/>
    <w:uiPriority w:val="99"/>
    <w:qFormat/>
    <w:rsid w:val="00D92E81"/>
    <w:pPr>
      <w:numPr>
        <w:ilvl w:val="7"/>
        <w:numId w:val="1"/>
      </w:numPr>
      <w:spacing w:before="240" w:after="60"/>
      <w:outlineLvl w:val="7"/>
    </w:pPr>
    <w:rPr>
      <w:i/>
      <w:iCs/>
    </w:rPr>
  </w:style>
  <w:style w:type="paragraph" w:styleId="Cmsor9">
    <w:name w:val="heading 9"/>
    <w:basedOn w:val="Norml"/>
    <w:next w:val="Norml"/>
    <w:link w:val="Cmsor9Char"/>
    <w:uiPriority w:val="99"/>
    <w:qFormat/>
    <w:rsid w:val="00D92E81"/>
    <w:pPr>
      <w:numPr>
        <w:ilvl w:val="8"/>
        <w:numId w:val="1"/>
      </w:num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9A4275"/>
    <w:rPr>
      <w:rFonts w:ascii="Arial" w:hAnsi="Arial" w:cs="Arial"/>
      <w:bCs/>
      <w:caps/>
      <w:kern w:val="32"/>
      <w:sz w:val="28"/>
      <w:szCs w:val="32"/>
    </w:rPr>
  </w:style>
  <w:style w:type="character" w:customStyle="1" w:styleId="Cmsor2Char">
    <w:name w:val="Címsor 2 Char"/>
    <w:link w:val="Cmsor2"/>
    <w:uiPriority w:val="99"/>
    <w:locked/>
    <w:rsid w:val="009A4275"/>
    <w:rPr>
      <w:rFonts w:ascii="Arial" w:hAnsi="Arial" w:cs="Arial"/>
      <w:b/>
      <w:bCs/>
      <w:iCs/>
      <w:sz w:val="28"/>
      <w:szCs w:val="28"/>
    </w:rPr>
  </w:style>
  <w:style w:type="character" w:customStyle="1" w:styleId="Cmsor3Char">
    <w:name w:val="Címsor 3 Char"/>
    <w:link w:val="Cmsor3"/>
    <w:uiPriority w:val="99"/>
    <w:locked/>
    <w:rsid w:val="0001023D"/>
    <w:rPr>
      <w:rFonts w:ascii="Arial" w:hAnsi="Arial" w:cs="Arial"/>
      <w:b/>
      <w:bCs/>
      <w:i/>
      <w:sz w:val="24"/>
      <w:szCs w:val="26"/>
    </w:rPr>
  </w:style>
  <w:style w:type="character" w:customStyle="1" w:styleId="Cmsor4Char">
    <w:name w:val="Címsor 4 Char"/>
    <w:link w:val="Cmsor4"/>
    <w:uiPriority w:val="99"/>
    <w:locked/>
    <w:rsid w:val="00D60D14"/>
    <w:rPr>
      <w:rFonts w:ascii="Verdana" w:hAnsi="Verdana" w:cs="Verdana"/>
      <w:b/>
      <w:bCs/>
      <w:sz w:val="28"/>
      <w:szCs w:val="28"/>
    </w:rPr>
  </w:style>
  <w:style w:type="character" w:customStyle="1" w:styleId="Cmsor5Char">
    <w:name w:val="Címsor 5 Char"/>
    <w:link w:val="Cmsor5"/>
    <w:uiPriority w:val="99"/>
    <w:locked/>
    <w:rsid w:val="00A5111A"/>
    <w:rPr>
      <w:rFonts w:ascii="Verdana" w:hAnsi="Verdana" w:cs="Verdana"/>
      <w:b/>
      <w:bCs/>
      <w:i/>
      <w:iCs/>
      <w:sz w:val="26"/>
      <w:szCs w:val="26"/>
    </w:rPr>
  </w:style>
  <w:style w:type="character" w:customStyle="1" w:styleId="Cmsor6Char">
    <w:name w:val="Címsor 6 Char"/>
    <w:link w:val="Cmsor6"/>
    <w:uiPriority w:val="99"/>
    <w:locked/>
    <w:rsid w:val="00D60D14"/>
    <w:rPr>
      <w:rFonts w:ascii="Verdana" w:hAnsi="Verdana" w:cs="Verdana"/>
      <w:b/>
      <w:bCs/>
      <w:sz w:val="22"/>
      <w:szCs w:val="22"/>
    </w:rPr>
  </w:style>
  <w:style w:type="character" w:customStyle="1" w:styleId="Cmsor7Char">
    <w:name w:val="Címsor 7 Char"/>
    <w:link w:val="Cmsor7"/>
    <w:uiPriority w:val="99"/>
    <w:locked/>
    <w:rsid w:val="00D60D14"/>
    <w:rPr>
      <w:rFonts w:ascii="Verdana" w:hAnsi="Verdana" w:cs="Verdana"/>
    </w:rPr>
  </w:style>
  <w:style w:type="character" w:customStyle="1" w:styleId="Cmsor8Char">
    <w:name w:val="Címsor 8 Char"/>
    <w:link w:val="Cmsor8"/>
    <w:uiPriority w:val="99"/>
    <w:locked/>
    <w:rsid w:val="00D60D14"/>
    <w:rPr>
      <w:rFonts w:ascii="Verdana" w:hAnsi="Verdana" w:cs="Verdana"/>
      <w:i/>
      <w:iCs/>
    </w:rPr>
  </w:style>
  <w:style w:type="character" w:customStyle="1" w:styleId="Cmsor9Char">
    <w:name w:val="Címsor 9 Char"/>
    <w:link w:val="Cmsor9"/>
    <w:uiPriority w:val="99"/>
    <w:locked/>
    <w:rsid w:val="00D60D14"/>
    <w:rPr>
      <w:rFonts w:ascii="Arial" w:hAnsi="Arial" w:cs="Arial"/>
      <w:sz w:val="22"/>
      <w:szCs w:val="22"/>
    </w:rPr>
  </w:style>
  <w:style w:type="paragraph" w:styleId="Lbjegyzetszveg">
    <w:name w:val="footnote text"/>
    <w:basedOn w:val="Norml"/>
    <w:link w:val="LbjegyzetszvegChar"/>
    <w:uiPriority w:val="99"/>
    <w:semiHidden/>
    <w:rsid w:val="007438EC"/>
    <w:rPr>
      <w:sz w:val="16"/>
      <w:szCs w:val="16"/>
    </w:rPr>
  </w:style>
  <w:style w:type="character" w:customStyle="1" w:styleId="LbjegyzetszvegChar">
    <w:name w:val="Lábjegyzetszöveg Char"/>
    <w:link w:val="Lbjegyzetszveg"/>
    <w:uiPriority w:val="99"/>
    <w:locked/>
    <w:rsid w:val="00476FAA"/>
    <w:rPr>
      <w:rFonts w:ascii="Verdana" w:hAnsi="Verdana" w:cs="Verdana"/>
      <w:sz w:val="16"/>
      <w:szCs w:val="16"/>
    </w:rPr>
  </w:style>
  <w:style w:type="character" w:styleId="Lbjegyzet-hivatkozs">
    <w:name w:val="footnote reference"/>
    <w:uiPriority w:val="99"/>
    <w:semiHidden/>
    <w:rsid w:val="007438EC"/>
    <w:rPr>
      <w:rFonts w:ascii="Verdana" w:hAnsi="Verdana" w:cs="Verdana"/>
      <w:sz w:val="18"/>
      <w:szCs w:val="18"/>
      <w:vertAlign w:val="superscript"/>
    </w:rPr>
  </w:style>
  <w:style w:type="paragraph" w:customStyle="1" w:styleId="Tanulmnymegbz">
    <w:name w:val="Tanulmány_megbízó"/>
    <w:basedOn w:val="Norml"/>
    <w:next w:val="Tanulmnycme"/>
    <w:uiPriority w:val="99"/>
    <w:rsid w:val="000F6835"/>
    <w:pPr>
      <w:spacing w:after="120"/>
      <w:jc w:val="center"/>
    </w:pPr>
    <w:rPr>
      <w:rFonts w:ascii="VAGRounded Lt" w:hAnsi="VAGRounded Lt" w:cs="VAGRounded Lt"/>
      <w:b/>
      <w:bCs/>
      <w:sz w:val="36"/>
      <w:szCs w:val="36"/>
    </w:rPr>
  </w:style>
  <w:style w:type="paragraph" w:customStyle="1" w:styleId="Tanulmnycme">
    <w:name w:val="Tanulmány_címe"/>
    <w:basedOn w:val="Norml"/>
    <w:next w:val="Norml"/>
    <w:uiPriority w:val="99"/>
    <w:rsid w:val="000F6835"/>
    <w:pPr>
      <w:spacing w:after="240"/>
      <w:jc w:val="center"/>
    </w:pPr>
    <w:rPr>
      <w:rFonts w:ascii="VAGRounded Lt" w:hAnsi="VAGRounded Lt" w:cs="VAGRounded Lt"/>
      <w:sz w:val="32"/>
      <w:szCs w:val="32"/>
    </w:rPr>
  </w:style>
  <w:style w:type="paragraph" w:customStyle="1" w:styleId="tblzatfejlc">
    <w:name w:val="táblázat_fejléc"/>
    <w:basedOn w:val="tblzatszveg"/>
    <w:next w:val="tblzatszveg"/>
    <w:uiPriority w:val="99"/>
    <w:rsid w:val="00E51622"/>
    <w:rPr>
      <w:b/>
      <w:bCs/>
    </w:rPr>
  </w:style>
  <w:style w:type="paragraph" w:customStyle="1" w:styleId="tblzatszveg">
    <w:name w:val="táblázat szöveg"/>
    <w:basedOn w:val="Norml"/>
    <w:uiPriority w:val="99"/>
    <w:rsid w:val="00E51622"/>
    <w:pPr>
      <w:spacing w:before="60" w:after="60"/>
      <w:jc w:val="both"/>
    </w:pPr>
    <w:rPr>
      <w:sz w:val="16"/>
      <w:szCs w:val="16"/>
    </w:rPr>
  </w:style>
  <w:style w:type="paragraph" w:customStyle="1" w:styleId="Tanulmnytartalomjegyzkcm">
    <w:name w:val="Tanulmány_tartalomjegyzék cím"/>
    <w:basedOn w:val="Norml"/>
    <w:next w:val="Norml"/>
    <w:uiPriority w:val="99"/>
    <w:rsid w:val="001565A4"/>
    <w:pPr>
      <w:spacing w:after="240"/>
      <w:jc w:val="center"/>
    </w:pPr>
    <w:rPr>
      <w:rFonts w:ascii="Arial" w:hAnsi="Arial" w:cs="Arial"/>
      <w:b/>
      <w:bCs/>
      <w:sz w:val="28"/>
      <w:szCs w:val="28"/>
    </w:rPr>
  </w:style>
  <w:style w:type="paragraph" w:customStyle="1" w:styleId="Megjegyzs">
    <w:name w:val="Megjegyzés"/>
    <w:basedOn w:val="Tanulmnyszveg"/>
    <w:next w:val="Tanulmnyszveg"/>
    <w:uiPriority w:val="99"/>
    <w:rsid w:val="00676D42"/>
    <w:pPr>
      <w:pBdr>
        <w:top w:val="single" w:sz="4" w:space="1" w:color="auto"/>
        <w:bottom w:val="single" w:sz="4" w:space="1" w:color="auto"/>
      </w:pBdr>
      <w:ind w:left="2835"/>
    </w:pPr>
    <w:rPr>
      <w:i/>
      <w:iCs/>
      <w:sz w:val="18"/>
      <w:szCs w:val="18"/>
    </w:rPr>
  </w:style>
  <w:style w:type="paragraph" w:customStyle="1" w:styleId="Tanulmnyszveg">
    <w:name w:val="Tanulmány_szöveg"/>
    <w:basedOn w:val="Norml"/>
    <w:link w:val="TanulmnyszvegChar"/>
    <w:uiPriority w:val="99"/>
    <w:rsid w:val="007438EC"/>
    <w:pPr>
      <w:spacing w:before="120" w:after="120"/>
      <w:jc w:val="both"/>
    </w:pPr>
  </w:style>
  <w:style w:type="paragraph" w:customStyle="1" w:styleId="Tanulmnycmsor1">
    <w:name w:val="Tanulmány_címsor1"/>
    <w:basedOn w:val="Norml"/>
    <w:next w:val="Tanulmnyszveg"/>
    <w:uiPriority w:val="99"/>
    <w:rsid w:val="002216A5"/>
    <w:pPr>
      <w:pageBreakBefore/>
      <w:numPr>
        <w:numId w:val="6"/>
      </w:numPr>
      <w:spacing w:before="360" w:after="240"/>
    </w:pPr>
    <w:rPr>
      <w:rFonts w:ascii="Arial" w:hAnsi="Arial" w:cs="Arial"/>
      <w:b/>
      <w:bCs/>
      <w:sz w:val="28"/>
      <w:szCs w:val="28"/>
    </w:rPr>
  </w:style>
  <w:style w:type="table" w:customStyle="1" w:styleId="HBHEtablazatstilus">
    <w:name w:val="HBHE_tablazatstilus"/>
    <w:uiPriority w:val="99"/>
    <w:rsid w:val="00913FCD"/>
    <w:pPr>
      <w:spacing w:before="60" w:after="60"/>
    </w:pPr>
    <w:rPr>
      <w:rFonts w:ascii="Verdana" w:hAnsi="Verdana" w:cs="Verdana"/>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paragraph" w:customStyle="1" w:styleId="Tanulmnycmsor2">
    <w:name w:val="Tanulmány_címsor2"/>
    <w:basedOn w:val="Norml"/>
    <w:next w:val="Tanulmnyszveg"/>
    <w:uiPriority w:val="99"/>
    <w:rsid w:val="00E27564"/>
    <w:pPr>
      <w:keepNext/>
      <w:numPr>
        <w:ilvl w:val="1"/>
        <w:numId w:val="6"/>
      </w:numPr>
      <w:spacing w:before="360" w:after="240"/>
    </w:pPr>
    <w:rPr>
      <w:rFonts w:ascii="Arial" w:hAnsi="Arial" w:cs="Arial"/>
      <w:b/>
      <w:bCs/>
      <w:sz w:val="26"/>
      <w:szCs w:val="26"/>
    </w:rPr>
  </w:style>
  <w:style w:type="paragraph" w:customStyle="1" w:styleId="Tanulmnycmsor3">
    <w:name w:val="Tanulmány_címsor3"/>
    <w:basedOn w:val="Norml"/>
    <w:next w:val="Tanulmnyszveg"/>
    <w:uiPriority w:val="99"/>
    <w:rsid w:val="002216A5"/>
    <w:pPr>
      <w:keepNext/>
      <w:numPr>
        <w:ilvl w:val="2"/>
        <w:numId w:val="6"/>
      </w:numPr>
      <w:spacing w:before="240" w:after="120"/>
    </w:pPr>
    <w:rPr>
      <w:rFonts w:ascii="Arial" w:hAnsi="Arial" w:cs="Arial"/>
      <w:b/>
      <w:bCs/>
      <w:sz w:val="24"/>
      <w:szCs w:val="24"/>
    </w:rPr>
  </w:style>
  <w:style w:type="paragraph" w:customStyle="1" w:styleId="Tanulmnyfelsorols">
    <w:name w:val="Tanulmány_felsorolás"/>
    <w:basedOn w:val="Tanulmnyszveg"/>
    <w:link w:val="TanulmnyfelsorolsChar"/>
    <w:uiPriority w:val="99"/>
    <w:rsid w:val="00A216D1"/>
    <w:pPr>
      <w:numPr>
        <w:numId w:val="3"/>
      </w:numPr>
      <w:spacing w:before="60" w:after="60"/>
    </w:pPr>
  </w:style>
  <w:style w:type="paragraph" w:customStyle="1" w:styleId="Tanulmnyfelsorols2">
    <w:name w:val="Tanulmány_felsorolás2"/>
    <w:basedOn w:val="Tanulmnyszveg"/>
    <w:uiPriority w:val="99"/>
    <w:rsid w:val="002C507A"/>
    <w:pPr>
      <w:numPr>
        <w:ilvl w:val="1"/>
        <w:numId w:val="2"/>
      </w:numPr>
      <w:spacing w:before="60" w:after="60"/>
    </w:pPr>
  </w:style>
  <w:style w:type="paragraph" w:customStyle="1" w:styleId="Tanulmnyszmozs">
    <w:name w:val="Tanulmány_számozás"/>
    <w:basedOn w:val="Tanulmnyszveg"/>
    <w:uiPriority w:val="99"/>
    <w:rsid w:val="00A216D1"/>
    <w:pPr>
      <w:numPr>
        <w:numId w:val="4"/>
      </w:numPr>
      <w:spacing w:before="60" w:after="60"/>
    </w:pPr>
  </w:style>
  <w:style w:type="paragraph" w:customStyle="1" w:styleId="Tanulmnyszmozs2">
    <w:name w:val="Tanulmány_számozás2"/>
    <w:basedOn w:val="Tanulmnyszveg"/>
    <w:uiPriority w:val="99"/>
    <w:rsid w:val="00913FCD"/>
    <w:pPr>
      <w:numPr>
        <w:numId w:val="5"/>
      </w:numPr>
      <w:tabs>
        <w:tab w:val="clear" w:pos="851"/>
        <w:tab w:val="left" w:pos="1701"/>
      </w:tabs>
      <w:spacing w:before="60" w:after="60"/>
      <w:ind w:left="1701"/>
    </w:pPr>
  </w:style>
  <w:style w:type="paragraph" w:styleId="TJ2">
    <w:name w:val="toc 2"/>
    <w:basedOn w:val="Norml"/>
    <w:next w:val="Norml"/>
    <w:autoRedefine/>
    <w:uiPriority w:val="39"/>
    <w:rsid w:val="001565A4"/>
    <w:pPr>
      <w:tabs>
        <w:tab w:val="left" w:pos="1200"/>
        <w:tab w:val="right" w:leader="dot" w:pos="9628"/>
      </w:tabs>
      <w:ind w:left="240"/>
    </w:pPr>
    <w:rPr>
      <w:noProof/>
    </w:rPr>
  </w:style>
  <w:style w:type="paragraph" w:styleId="TJ1">
    <w:name w:val="toc 1"/>
    <w:basedOn w:val="Norml"/>
    <w:next w:val="Norml"/>
    <w:autoRedefine/>
    <w:uiPriority w:val="39"/>
    <w:rsid w:val="00695D0D"/>
    <w:pPr>
      <w:tabs>
        <w:tab w:val="left" w:pos="480"/>
        <w:tab w:val="right" w:leader="dot" w:pos="9639"/>
      </w:tabs>
      <w:ind w:right="-567"/>
    </w:pPr>
  </w:style>
  <w:style w:type="paragraph" w:styleId="TJ3">
    <w:name w:val="toc 3"/>
    <w:basedOn w:val="Norml"/>
    <w:next w:val="Norml"/>
    <w:autoRedefine/>
    <w:uiPriority w:val="39"/>
    <w:rsid w:val="001565A4"/>
    <w:pPr>
      <w:ind w:left="480"/>
    </w:pPr>
  </w:style>
  <w:style w:type="character" w:styleId="Hiperhivatkozs">
    <w:name w:val="Hyperlink"/>
    <w:uiPriority w:val="99"/>
    <w:rsid w:val="001565A4"/>
    <w:rPr>
      <w:rFonts w:ascii="Verdana" w:hAnsi="Verdana" w:cs="Verdana"/>
      <w:color w:val="0000FF"/>
      <w:sz w:val="20"/>
      <w:szCs w:val="20"/>
      <w:u w:val="single"/>
      <w:vertAlign w:val="baseline"/>
    </w:rPr>
  </w:style>
  <w:style w:type="paragraph" w:styleId="lfej">
    <w:name w:val="header"/>
    <w:aliases w:val="Emlékeztető fejléc szöveg"/>
    <w:basedOn w:val="Norml"/>
    <w:link w:val="lfejChar"/>
    <w:uiPriority w:val="99"/>
    <w:rsid w:val="00624BD2"/>
    <w:pPr>
      <w:tabs>
        <w:tab w:val="center" w:pos="4536"/>
        <w:tab w:val="right" w:pos="9072"/>
      </w:tabs>
      <w:spacing w:before="60" w:after="60"/>
      <w:jc w:val="right"/>
    </w:pPr>
    <w:rPr>
      <w:sz w:val="16"/>
      <w:szCs w:val="16"/>
    </w:rPr>
  </w:style>
  <w:style w:type="character" w:customStyle="1" w:styleId="lfejChar">
    <w:name w:val="Élőfej Char"/>
    <w:aliases w:val="Emlékeztető fejléc szöveg Char"/>
    <w:link w:val="lfej"/>
    <w:uiPriority w:val="99"/>
    <w:locked/>
    <w:rsid w:val="000E19A6"/>
    <w:rPr>
      <w:rFonts w:ascii="Verdana" w:hAnsi="Verdana" w:cs="Verdana"/>
      <w:sz w:val="24"/>
      <w:szCs w:val="24"/>
      <w:lang w:val="hu-HU" w:eastAsia="hu-HU"/>
    </w:rPr>
  </w:style>
  <w:style w:type="paragraph" w:styleId="llb">
    <w:name w:val="footer"/>
    <w:basedOn w:val="Norml"/>
    <w:link w:val="llbChar"/>
    <w:uiPriority w:val="99"/>
    <w:rsid w:val="007438EC"/>
    <w:pPr>
      <w:pBdr>
        <w:top w:val="single" w:sz="4" w:space="1" w:color="auto"/>
      </w:pBdr>
      <w:tabs>
        <w:tab w:val="center" w:pos="4536"/>
        <w:tab w:val="right" w:pos="9072"/>
      </w:tabs>
    </w:pPr>
    <w:rPr>
      <w:sz w:val="16"/>
      <w:szCs w:val="16"/>
    </w:rPr>
  </w:style>
  <w:style w:type="character" w:customStyle="1" w:styleId="llbChar">
    <w:name w:val="Élőláb Char"/>
    <w:link w:val="llb"/>
    <w:uiPriority w:val="99"/>
    <w:locked/>
    <w:rsid w:val="005A60A7"/>
    <w:rPr>
      <w:rFonts w:ascii="Verdana" w:hAnsi="Verdana" w:cs="Verdana"/>
      <w:sz w:val="24"/>
      <w:szCs w:val="24"/>
    </w:rPr>
  </w:style>
  <w:style w:type="character" w:styleId="Oldalszm">
    <w:name w:val="page number"/>
    <w:uiPriority w:val="99"/>
    <w:rsid w:val="007438EC"/>
    <w:rPr>
      <w:rFonts w:ascii="Verdana" w:hAnsi="Verdana" w:cs="Verdana"/>
      <w:sz w:val="16"/>
      <w:szCs w:val="16"/>
    </w:rPr>
  </w:style>
  <w:style w:type="paragraph" w:styleId="Kpalrs">
    <w:name w:val="caption"/>
    <w:basedOn w:val="Norml"/>
    <w:next w:val="Tanulmnybraforrs"/>
    <w:uiPriority w:val="99"/>
    <w:qFormat/>
    <w:rsid w:val="00076572"/>
    <w:pPr>
      <w:spacing w:line="240" w:lineRule="auto"/>
      <w:jc w:val="center"/>
    </w:pPr>
    <w:rPr>
      <w:sz w:val="16"/>
      <w:szCs w:val="16"/>
    </w:rPr>
  </w:style>
  <w:style w:type="paragraph" w:customStyle="1" w:styleId="Tanulmnybraforrs">
    <w:name w:val="Tanulmány_ábra forrás"/>
    <w:basedOn w:val="Norml"/>
    <w:next w:val="Tanulmnyszveg"/>
    <w:uiPriority w:val="99"/>
    <w:rsid w:val="007438EC"/>
    <w:pPr>
      <w:spacing w:after="120"/>
      <w:jc w:val="center"/>
    </w:pPr>
    <w:rPr>
      <w:i/>
      <w:iCs/>
      <w:sz w:val="16"/>
      <w:szCs w:val="16"/>
    </w:rPr>
  </w:style>
  <w:style w:type="paragraph" w:customStyle="1" w:styleId="Tanulmnydtuma">
    <w:name w:val="Tanulmány dátuma"/>
    <w:basedOn w:val="Tanulmnycme"/>
    <w:uiPriority w:val="99"/>
    <w:rsid w:val="001565A4"/>
    <w:rPr>
      <w:sz w:val="24"/>
      <w:szCs w:val="24"/>
    </w:rPr>
  </w:style>
  <w:style w:type="table" w:styleId="Rcsostblzat">
    <w:name w:val="Table Grid"/>
    <w:basedOn w:val="Normltblzat"/>
    <w:uiPriority w:val="99"/>
    <w:rsid w:val="00892E69"/>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gjegyzetszvege">
    <w:name w:val="endnote text"/>
    <w:basedOn w:val="Norml"/>
    <w:link w:val="VgjegyzetszvegeChar"/>
    <w:uiPriority w:val="99"/>
    <w:semiHidden/>
    <w:rsid w:val="00D92E81"/>
  </w:style>
  <w:style w:type="character" w:customStyle="1" w:styleId="VgjegyzetszvegeChar">
    <w:name w:val="Végjegyzet szövege Char"/>
    <w:link w:val="Vgjegyzetszvege"/>
    <w:uiPriority w:val="99"/>
    <w:semiHidden/>
    <w:rsid w:val="005B12E5"/>
    <w:rPr>
      <w:rFonts w:ascii="Verdana" w:hAnsi="Verdana" w:cs="Verdana"/>
      <w:sz w:val="20"/>
      <w:szCs w:val="20"/>
    </w:rPr>
  </w:style>
  <w:style w:type="character" w:styleId="Vgjegyzet-hivatkozs">
    <w:name w:val="endnote reference"/>
    <w:uiPriority w:val="99"/>
    <w:semiHidden/>
    <w:rsid w:val="00D92E81"/>
    <w:rPr>
      <w:vertAlign w:val="superscript"/>
    </w:rPr>
  </w:style>
  <w:style w:type="paragraph" w:customStyle="1" w:styleId="Tanulmnyhivatkozs">
    <w:name w:val="Tanulmány_hivatkozás"/>
    <w:basedOn w:val="Vgjegyzetszvege"/>
    <w:uiPriority w:val="99"/>
    <w:rsid w:val="00672740"/>
    <w:pPr>
      <w:pageBreakBefore/>
      <w:spacing w:before="120" w:after="120"/>
    </w:pPr>
    <w:rPr>
      <w:sz w:val="18"/>
      <w:szCs w:val="18"/>
    </w:rPr>
  </w:style>
  <w:style w:type="paragraph" w:customStyle="1" w:styleId="cgadatok">
    <w:name w:val="cégadatok"/>
    <w:basedOn w:val="Norml"/>
    <w:uiPriority w:val="99"/>
    <w:rsid w:val="007F722B"/>
    <w:pPr>
      <w:spacing w:line="480" w:lineRule="auto"/>
      <w:jc w:val="center"/>
    </w:pPr>
    <w:rPr>
      <w:rFonts w:ascii="VAGRounded Lt" w:hAnsi="VAGRounded Lt" w:cs="VAGRounded Lt"/>
    </w:rPr>
  </w:style>
  <w:style w:type="paragraph" w:customStyle="1" w:styleId="Tanulmnycmsor4">
    <w:name w:val="Tanulmány_címsor4"/>
    <w:basedOn w:val="Norml"/>
    <w:next w:val="Tanulmnyszveg"/>
    <w:autoRedefine/>
    <w:uiPriority w:val="99"/>
    <w:rsid w:val="00584EE7"/>
    <w:pPr>
      <w:keepNext/>
      <w:spacing w:before="360" w:after="120"/>
      <w:jc w:val="both"/>
    </w:pPr>
    <w:rPr>
      <w:b/>
      <w:bCs/>
    </w:rPr>
  </w:style>
  <w:style w:type="paragraph" w:customStyle="1" w:styleId="Tanulmnycmsor5">
    <w:name w:val="Tanulmány_címsor5"/>
    <w:basedOn w:val="Norml"/>
    <w:next w:val="Tanulmnyszveg"/>
    <w:autoRedefine/>
    <w:uiPriority w:val="99"/>
    <w:rsid w:val="00E5789B"/>
    <w:pPr>
      <w:keepNext/>
      <w:jc w:val="both"/>
    </w:pPr>
    <w:rPr>
      <w:b/>
      <w:bCs/>
      <w:color w:val="FF0000"/>
    </w:rPr>
  </w:style>
  <w:style w:type="paragraph" w:customStyle="1" w:styleId="Emlkeztetszveg">
    <w:name w:val="Emlékeztető szöveg"/>
    <w:basedOn w:val="Norml"/>
    <w:uiPriority w:val="99"/>
    <w:rsid w:val="000E19A6"/>
    <w:pPr>
      <w:suppressAutoHyphens/>
      <w:spacing w:before="120" w:after="120" w:line="240" w:lineRule="auto"/>
      <w:jc w:val="both"/>
    </w:pPr>
    <w:rPr>
      <w:lang w:eastAsia="ar-SA"/>
    </w:rPr>
  </w:style>
  <w:style w:type="character" w:customStyle="1" w:styleId="Tanulmnycmsor2Char">
    <w:name w:val="Tanulmány_címsor2 Char"/>
    <w:uiPriority w:val="99"/>
    <w:rsid w:val="000E19A6"/>
    <w:rPr>
      <w:rFonts w:ascii="Arial" w:hAnsi="Arial" w:cs="Arial"/>
      <w:b/>
      <w:bCs/>
      <w:sz w:val="26"/>
      <w:szCs w:val="26"/>
      <w:lang w:val="hu-HU" w:eastAsia="hu-HU"/>
    </w:rPr>
  </w:style>
  <w:style w:type="character" w:customStyle="1" w:styleId="TanulmnyszvegChar">
    <w:name w:val="Tanulmány_szöveg Char"/>
    <w:link w:val="Tanulmnyszveg"/>
    <w:uiPriority w:val="99"/>
    <w:locked/>
    <w:rsid w:val="00B71E98"/>
    <w:rPr>
      <w:rFonts w:ascii="Verdana" w:hAnsi="Verdana" w:cs="Verdana"/>
      <w:lang w:val="hu-HU" w:eastAsia="hu-HU"/>
    </w:rPr>
  </w:style>
  <w:style w:type="character" w:styleId="Jegyzethivatkozs">
    <w:name w:val="annotation reference"/>
    <w:uiPriority w:val="99"/>
    <w:semiHidden/>
    <w:rsid w:val="009B1D99"/>
    <w:rPr>
      <w:sz w:val="16"/>
      <w:szCs w:val="16"/>
    </w:rPr>
  </w:style>
  <w:style w:type="paragraph" w:styleId="Jegyzetszveg">
    <w:name w:val="annotation text"/>
    <w:basedOn w:val="Norml"/>
    <w:link w:val="JegyzetszvegChar"/>
    <w:uiPriority w:val="99"/>
    <w:semiHidden/>
    <w:rsid w:val="009B1D99"/>
  </w:style>
  <w:style w:type="character" w:customStyle="1" w:styleId="JegyzetszvegChar">
    <w:name w:val="Jegyzetszöveg Char"/>
    <w:link w:val="Jegyzetszveg"/>
    <w:uiPriority w:val="99"/>
    <w:locked/>
    <w:rsid w:val="009B1D99"/>
    <w:rPr>
      <w:rFonts w:ascii="Verdana" w:hAnsi="Verdana" w:cs="Verdana"/>
    </w:rPr>
  </w:style>
  <w:style w:type="paragraph" w:styleId="Megjegyzstrgya">
    <w:name w:val="annotation subject"/>
    <w:basedOn w:val="Jegyzetszveg"/>
    <w:next w:val="Jegyzetszveg"/>
    <w:link w:val="MegjegyzstrgyaChar"/>
    <w:uiPriority w:val="99"/>
    <w:semiHidden/>
    <w:rsid w:val="009B1D99"/>
    <w:rPr>
      <w:b/>
      <w:bCs/>
    </w:rPr>
  </w:style>
  <w:style w:type="character" w:customStyle="1" w:styleId="MegjegyzstrgyaChar">
    <w:name w:val="Megjegyzés tárgya Char"/>
    <w:link w:val="Megjegyzstrgya"/>
    <w:uiPriority w:val="99"/>
    <w:locked/>
    <w:rsid w:val="009B1D99"/>
    <w:rPr>
      <w:rFonts w:ascii="Verdana" w:hAnsi="Verdana" w:cs="Verdana"/>
      <w:b/>
      <w:bCs/>
    </w:rPr>
  </w:style>
  <w:style w:type="paragraph" w:styleId="Buborkszveg">
    <w:name w:val="Balloon Text"/>
    <w:basedOn w:val="Norml"/>
    <w:link w:val="BuborkszvegChar"/>
    <w:uiPriority w:val="99"/>
    <w:semiHidden/>
    <w:rsid w:val="009B1D99"/>
    <w:pPr>
      <w:spacing w:line="240" w:lineRule="auto"/>
    </w:pPr>
    <w:rPr>
      <w:rFonts w:ascii="Tahoma" w:hAnsi="Tahoma" w:cs="Tahoma"/>
      <w:sz w:val="16"/>
      <w:szCs w:val="16"/>
    </w:rPr>
  </w:style>
  <w:style w:type="character" w:customStyle="1" w:styleId="BuborkszvegChar">
    <w:name w:val="Buborékszöveg Char"/>
    <w:link w:val="Buborkszveg"/>
    <w:uiPriority w:val="99"/>
    <w:locked/>
    <w:rsid w:val="009B1D99"/>
    <w:rPr>
      <w:rFonts w:ascii="Tahoma" w:hAnsi="Tahoma" w:cs="Tahoma"/>
      <w:sz w:val="16"/>
      <w:szCs w:val="16"/>
    </w:rPr>
  </w:style>
  <w:style w:type="paragraph" w:styleId="Listaszerbekezds">
    <w:name w:val="List Paragraph"/>
    <w:basedOn w:val="Norml"/>
    <w:uiPriority w:val="34"/>
    <w:qFormat/>
    <w:rsid w:val="005A60A7"/>
    <w:pPr>
      <w:spacing w:line="240" w:lineRule="auto"/>
      <w:ind w:left="708"/>
    </w:pPr>
    <w:rPr>
      <w:rFonts w:cs="Times New Roman"/>
      <w:sz w:val="24"/>
      <w:szCs w:val="24"/>
    </w:rPr>
  </w:style>
  <w:style w:type="paragraph" w:styleId="Szvegtrzs">
    <w:name w:val="Body Text"/>
    <w:basedOn w:val="Norml"/>
    <w:link w:val="SzvegtrzsChar"/>
    <w:uiPriority w:val="99"/>
    <w:rsid w:val="00D60D14"/>
    <w:pPr>
      <w:spacing w:after="120" w:line="240" w:lineRule="auto"/>
      <w:ind w:firstLine="142"/>
      <w:jc w:val="both"/>
    </w:pPr>
    <w:rPr>
      <w:rFonts w:cs="Times New Roman"/>
      <w:color w:val="000000"/>
      <w:sz w:val="24"/>
      <w:szCs w:val="24"/>
    </w:rPr>
  </w:style>
  <w:style w:type="character" w:customStyle="1" w:styleId="SzvegtrzsChar">
    <w:name w:val="Szövegtörzs Char"/>
    <w:link w:val="Szvegtrzs"/>
    <w:uiPriority w:val="99"/>
    <w:locked/>
    <w:rsid w:val="00D60D14"/>
    <w:rPr>
      <w:color w:val="000000"/>
      <w:sz w:val="26"/>
      <w:szCs w:val="26"/>
    </w:rPr>
  </w:style>
  <w:style w:type="paragraph" w:customStyle="1" w:styleId="Default">
    <w:name w:val="Default"/>
    <w:uiPriority w:val="99"/>
    <w:rsid w:val="00D60D14"/>
    <w:pPr>
      <w:autoSpaceDE w:val="0"/>
      <w:autoSpaceDN w:val="0"/>
      <w:adjustRightInd w:val="0"/>
    </w:pPr>
    <w:rPr>
      <w:rFonts w:ascii="Verdana" w:hAnsi="Verdana" w:cs="Verdana"/>
      <w:color w:val="000000"/>
      <w:sz w:val="24"/>
      <w:szCs w:val="24"/>
    </w:rPr>
  </w:style>
  <w:style w:type="paragraph" w:styleId="Szvegtrzsbehzssal">
    <w:name w:val="Body Text Indent"/>
    <w:basedOn w:val="Norml"/>
    <w:link w:val="SzvegtrzsbehzssalChar"/>
    <w:uiPriority w:val="99"/>
    <w:rsid w:val="00D60D14"/>
    <w:pPr>
      <w:spacing w:after="120" w:line="240" w:lineRule="auto"/>
      <w:ind w:left="283" w:firstLine="142"/>
      <w:jc w:val="both"/>
    </w:pPr>
    <w:rPr>
      <w:rFonts w:cs="Times New Roman"/>
    </w:rPr>
  </w:style>
  <w:style w:type="character" w:customStyle="1" w:styleId="SzvegtrzsbehzssalChar">
    <w:name w:val="Szövegtörzs behúzással Char"/>
    <w:basedOn w:val="Bekezdsalapbettpusa"/>
    <w:link w:val="Szvegtrzsbehzssal"/>
    <w:uiPriority w:val="99"/>
    <w:locked/>
    <w:rsid w:val="00D60D14"/>
  </w:style>
  <w:style w:type="paragraph" w:customStyle="1" w:styleId="Norml0">
    <w:name w:val="Norml"/>
    <w:uiPriority w:val="99"/>
    <w:rsid w:val="00D60D14"/>
    <w:pPr>
      <w:autoSpaceDE w:val="0"/>
      <w:autoSpaceDN w:val="0"/>
      <w:adjustRightInd w:val="0"/>
    </w:pPr>
    <w:rPr>
      <w:rFonts w:ascii="MS Sans Serif" w:hAnsi="MS Sans Serif" w:cs="MS Sans Serif"/>
      <w:sz w:val="24"/>
      <w:szCs w:val="24"/>
    </w:rPr>
  </w:style>
  <w:style w:type="table" w:styleId="Webestblzat3">
    <w:name w:val="Table Web 3"/>
    <w:basedOn w:val="Normltblzat"/>
    <w:uiPriority w:val="99"/>
    <w:rsid w:val="00D60D14"/>
    <w:pPr>
      <w:ind w:firstLine="142"/>
      <w:jc w:val="both"/>
    </w:pPr>
    <w:rPr>
      <w:rFonts w:ascii="Verdana" w:hAnsi="Verdan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Szvegtrzs2">
    <w:name w:val="Body Text 2"/>
    <w:basedOn w:val="Norml"/>
    <w:link w:val="Szvegtrzs2Char"/>
    <w:uiPriority w:val="99"/>
    <w:rsid w:val="00D60D14"/>
    <w:pPr>
      <w:spacing w:after="120" w:line="480" w:lineRule="auto"/>
    </w:pPr>
    <w:rPr>
      <w:rFonts w:cs="Times New Roman"/>
      <w:sz w:val="24"/>
      <w:szCs w:val="24"/>
    </w:rPr>
  </w:style>
  <w:style w:type="character" w:customStyle="1" w:styleId="Szvegtrzs2Char">
    <w:name w:val="Szövegtörzs 2 Char"/>
    <w:link w:val="Szvegtrzs2"/>
    <w:uiPriority w:val="99"/>
    <w:locked/>
    <w:rsid w:val="00D60D14"/>
    <w:rPr>
      <w:sz w:val="24"/>
      <w:szCs w:val="24"/>
    </w:rPr>
  </w:style>
  <w:style w:type="paragraph" w:styleId="Szvegtrzs3">
    <w:name w:val="Body Text 3"/>
    <w:basedOn w:val="Norml"/>
    <w:link w:val="Szvegtrzs3Char"/>
    <w:uiPriority w:val="99"/>
    <w:rsid w:val="00D60D14"/>
    <w:pPr>
      <w:spacing w:after="120" w:line="240" w:lineRule="auto"/>
    </w:pPr>
    <w:rPr>
      <w:rFonts w:cs="Times New Roman"/>
      <w:sz w:val="16"/>
      <w:szCs w:val="16"/>
    </w:rPr>
  </w:style>
  <w:style w:type="character" w:customStyle="1" w:styleId="Szvegtrzs3Char">
    <w:name w:val="Szövegtörzs 3 Char"/>
    <w:link w:val="Szvegtrzs3"/>
    <w:uiPriority w:val="99"/>
    <w:locked/>
    <w:rsid w:val="00D60D14"/>
    <w:rPr>
      <w:sz w:val="16"/>
      <w:szCs w:val="16"/>
    </w:rPr>
  </w:style>
  <w:style w:type="character" w:customStyle="1" w:styleId="TanulmnyfelsorolsChar">
    <w:name w:val="Tanulmány_felsorolás Char"/>
    <w:basedOn w:val="TanulmnyszvegChar"/>
    <w:link w:val="Tanulmnyfelsorols"/>
    <w:uiPriority w:val="99"/>
    <w:locked/>
    <w:rsid w:val="00945813"/>
    <w:rPr>
      <w:rFonts w:ascii="Verdana" w:hAnsi="Verdana" w:cs="Verdana"/>
      <w:lang w:val="hu-HU" w:eastAsia="hu-HU"/>
    </w:rPr>
  </w:style>
  <w:style w:type="character" w:styleId="Mrltotthiperhivatkozs">
    <w:name w:val="FollowedHyperlink"/>
    <w:uiPriority w:val="99"/>
    <w:rsid w:val="00BF37AD"/>
    <w:rPr>
      <w:color w:val="800080"/>
      <w:u w:val="single"/>
    </w:rPr>
  </w:style>
  <w:style w:type="paragraph" w:customStyle="1" w:styleId="Tanulmnyszveg0">
    <w:name w:val="Tanulmány szöveg"/>
    <w:basedOn w:val="Norml"/>
    <w:uiPriority w:val="99"/>
    <w:rsid w:val="00060880"/>
    <w:pPr>
      <w:jc w:val="both"/>
    </w:pPr>
  </w:style>
  <w:style w:type="paragraph" w:styleId="NormlWeb">
    <w:name w:val="Normal (Web)"/>
    <w:basedOn w:val="Norml"/>
    <w:rsid w:val="00211D05"/>
    <w:pPr>
      <w:spacing w:before="100" w:beforeAutospacing="1" w:after="100" w:afterAutospacing="1" w:line="240" w:lineRule="auto"/>
    </w:pPr>
    <w:rPr>
      <w:rFonts w:cs="Times New Roman"/>
      <w:sz w:val="24"/>
      <w:szCs w:val="24"/>
    </w:rPr>
  </w:style>
  <w:style w:type="paragraph" w:styleId="Szvegtrzsbehzssal2">
    <w:name w:val="Body Text Indent 2"/>
    <w:basedOn w:val="Norml"/>
    <w:link w:val="Szvegtrzsbehzssal2Char"/>
    <w:uiPriority w:val="99"/>
    <w:rsid w:val="003F4E95"/>
    <w:pPr>
      <w:spacing w:after="120" w:line="480" w:lineRule="auto"/>
      <w:ind w:left="283"/>
    </w:pPr>
    <w:rPr>
      <w:rFonts w:ascii="Calibri" w:hAnsi="Calibri" w:cs="Calibri"/>
      <w:sz w:val="22"/>
      <w:szCs w:val="22"/>
      <w:lang w:eastAsia="en-US"/>
    </w:rPr>
  </w:style>
  <w:style w:type="character" w:customStyle="1" w:styleId="Szvegtrzsbehzssal2Char">
    <w:name w:val="Szövegtörzs behúzással 2 Char"/>
    <w:link w:val="Szvegtrzsbehzssal2"/>
    <w:uiPriority w:val="99"/>
    <w:locked/>
    <w:rsid w:val="003F4E95"/>
    <w:rPr>
      <w:rFonts w:ascii="Calibri" w:eastAsia="Times New Roman" w:hAnsi="Calibri" w:cs="Calibri"/>
      <w:sz w:val="22"/>
      <w:szCs w:val="22"/>
      <w:lang w:eastAsia="en-US"/>
    </w:rPr>
  </w:style>
  <w:style w:type="paragraph" w:styleId="Tartalomjegyzkcmsora">
    <w:name w:val="TOC Heading"/>
    <w:basedOn w:val="Cmsor1"/>
    <w:next w:val="Norml"/>
    <w:uiPriority w:val="39"/>
    <w:qFormat/>
    <w:rsid w:val="000212A5"/>
    <w:pPr>
      <w:keepLines/>
      <w:spacing w:before="480" w:after="0" w:line="276" w:lineRule="auto"/>
      <w:outlineLvl w:val="9"/>
    </w:pPr>
    <w:rPr>
      <w:rFonts w:ascii="Cambria" w:hAnsi="Cambria" w:cs="Cambria"/>
      <w:color w:val="365F91"/>
      <w:kern w:val="0"/>
      <w:szCs w:val="28"/>
      <w:lang w:eastAsia="en-US"/>
    </w:rPr>
  </w:style>
  <w:style w:type="character" w:styleId="Kiemels2">
    <w:name w:val="Strong"/>
    <w:uiPriority w:val="99"/>
    <w:qFormat/>
    <w:rsid w:val="00E53AF4"/>
    <w:rPr>
      <w:b/>
      <w:bCs/>
    </w:rPr>
  </w:style>
  <w:style w:type="character" w:customStyle="1" w:styleId="FootnoteCharacters">
    <w:name w:val="Footnote Characters"/>
    <w:uiPriority w:val="99"/>
    <w:rsid w:val="00A23A80"/>
    <w:rPr>
      <w:vertAlign w:val="superscript"/>
    </w:rPr>
  </w:style>
  <w:style w:type="paragraph" w:customStyle="1" w:styleId="Jegyzetszveg1">
    <w:name w:val="Jegyzetszöveg1"/>
    <w:basedOn w:val="Norml"/>
    <w:uiPriority w:val="99"/>
    <w:rsid w:val="00A23A80"/>
    <w:pPr>
      <w:suppressAutoHyphens/>
      <w:spacing w:after="200" w:line="276" w:lineRule="auto"/>
    </w:pPr>
    <w:rPr>
      <w:rFonts w:ascii="Calibri" w:hAnsi="Calibri" w:cs="Calibri"/>
      <w:lang w:eastAsia="ar-SA"/>
    </w:rPr>
  </w:style>
  <w:style w:type="paragraph" w:customStyle="1" w:styleId="Kerettartalom">
    <w:name w:val="Kerettartalom"/>
    <w:basedOn w:val="Szvegtrzs"/>
    <w:uiPriority w:val="99"/>
    <w:rsid w:val="00E30A68"/>
    <w:pPr>
      <w:suppressAutoHyphens/>
      <w:ind w:firstLine="0"/>
      <w:jc w:val="left"/>
    </w:pPr>
  </w:style>
  <w:style w:type="paragraph" w:customStyle="1" w:styleId="CharChar1Char">
    <w:name w:val="Char Char1 Char"/>
    <w:basedOn w:val="Norml"/>
    <w:uiPriority w:val="99"/>
    <w:rsid w:val="00E30A68"/>
    <w:pPr>
      <w:spacing w:after="160" w:line="240" w:lineRule="exact"/>
    </w:pPr>
    <w:rPr>
      <w:lang w:val="en-US" w:eastAsia="en-US"/>
    </w:rPr>
  </w:style>
  <w:style w:type="paragraph" w:styleId="Cm">
    <w:name w:val="Title"/>
    <w:basedOn w:val="Norml"/>
    <w:link w:val="CmChar"/>
    <w:uiPriority w:val="99"/>
    <w:qFormat/>
    <w:rsid w:val="00E30A68"/>
    <w:pPr>
      <w:spacing w:line="240" w:lineRule="auto"/>
      <w:jc w:val="center"/>
    </w:pPr>
    <w:rPr>
      <w:rFonts w:cs="Times New Roman"/>
      <w:b/>
      <w:bCs/>
      <w:sz w:val="28"/>
      <w:szCs w:val="28"/>
    </w:rPr>
  </w:style>
  <w:style w:type="character" w:customStyle="1" w:styleId="TitleChar">
    <w:name w:val="Title Char"/>
    <w:uiPriority w:val="99"/>
    <w:locked/>
    <w:rsid w:val="00E30A68"/>
    <w:rPr>
      <w:rFonts w:ascii="Times New Roman" w:hAnsi="Times New Roman" w:cs="Times New Roman"/>
      <w:b/>
      <w:bCs/>
      <w:sz w:val="24"/>
      <w:szCs w:val="24"/>
      <w:lang w:eastAsia="hu-HU"/>
    </w:rPr>
  </w:style>
  <w:style w:type="character" w:customStyle="1" w:styleId="CmChar">
    <w:name w:val="Cím Char"/>
    <w:link w:val="Cm"/>
    <w:uiPriority w:val="99"/>
    <w:locked/>
    <w:rsid w:val="00E30A68"/>
    <w:rPr>
      <w:b/>
      <w:bCs/>
      <w:sz w:val="24"/>
      <w:szCs w:val="24"/>
    </w:rPr>
  </w:style>
  <w:style w:type="character" w:customStyle="1" w:styleId="szovegkiemebordo">
    <w:name w:val="szoveg_kieme_bordo"/>
    <w:basedOn w:val="Bekezdsalapbettpusa"/>
    <w:uiPriority w:val="99"/>
    <w:rsid w:val="00E30A68"/>
  </w:style>
  <w:style w:type="paragraph" w:styleId="Csakszveg">
    <w:name w:val="Plain Text"/>
    <w:basedOn w:val="Norml"/>
    <w:link w:val="CsakszvegChar"/>
    <w:uiPriority w:val="99"/>
    <w:rsid w:val="00E30A68"/>
    <w:pPr>
      <w:spacing w:line="240" w:lineRule="auto"/>
    </w:pPr>
    <w:rPr>
      <w:rFonts w:ascii="Consolas" w:hAnsi="Consolas" w:cs="Consolas"/>
      <w:sz w:val="21"/>
      <w:szCs w:val="21"/>
      <w:lang w:eastAsia="en-US"/>
    </w:rPr>
  </w:style>
  <w:style w:type="character" w:customStyle="1" w:styleId="CsakszvegChar">
    <w:name w:val="Csak szöveg Char"/>
    <w:link w:val="Csakszveg"/>
    <w:uiPriority w:val="99"/>
    <w:locked/>
    <w:rsid w:val="00E30A68"/>
    <w:rPr>
      <w:rFonts w:ascii="Consolas" w:eastAsia="Times New Roman" w:hAnsi="Consolas" w:cs="Consolas"/>
      <w:sz w:val="21"/>
      <w:szCs w:val="21"/>
      <w:lang w:eastAsia="en-US"/>
    </w:rPr>
  </w:style>
  <w:style w:type="paragraph" w:customStyle="1" w:styleId="NormlVastag">
    <w:name w:val="NormálVastag"/>
    <w:basedOn w:val="Norml"/>
    <w:next w:val="Norml"/>
    <w:uiPriority w:val="99"/>
    <w:rsid w:val="00E30A68"/>
    <w:pPr>
      <w:overflowPunct w:val="0"/>
      <w:autoSpaceDE w:val="0"/>
      <w:autoSpaceDN w:val="0"/>
      <w:adjustRightInd w:val="0"/>
      <w:spacing w:line="240" w:lineRule="auto"/>
      <w:jc w:val="center"/>
      <w:textAlignment w:val="baseline"/>
    </w:pPr>
    <w:rPr>
      <w:rFonts w:cs="Times New Roman"/>
      <w:b/>
      <w:bCs/>
      <w:sz w:val="26"/>
      <w:szCs w:val="26"/>
    </w:rPr>
  </w:style>
  <w:style w:type="paragraph" w:customStyle="1" w:styleId="Char1">
    <w:name w:val="Char1"/>
    <w:basedOn w:val="Norml"/>
    <w:uiPriority w:val="99"/>
    <w:rsid w:val="00E30A68"/>
    <w:pPr>
      <w:spacing w:after="160" w:line="240" w:lineRule="exact"/>
    </w:pPr>
    <w:rPr>
      <w:lang w:val="en-US" w:eastAsia="en-US"/>
    </w:rPr>
  </w:style>
  <w:style w:type="paragraph" w:customStyle="1" w:styleId="Listaszerbekezds1">
    <w:name w:val="Listaszerű bekezdés1"/>
    <w:basedOn w:val="Norml"/>
    <w:uiPriority w:val="99"/>
    <w:rsid w:val="00E30A68"/>
    <w:pPr>
      <w:spacing w:line="240" w:lineRule="auto"/>
      <w:ind w:left="720"/>
    </w:pPr>
    <w:rPr>
      <w:rFonts w:cs="Times New Roman"/>
      <w:color w:val="000000"/>
      <w:sz w:val="26"/>
      <w:szCs w:val="26"/>
    </w:rPr>
  </w:style>
  <w:style w:type="character" w:customStyle="1" w:styleId="StlusHiperhivatkozs32ptFeketeNincsalhzs1">
    <w:name w:val="Stílus Hiperhivatkozás + 32 pt Fekete Nincs aláhúzás1"/>
    <w:uiPriority w:val="99"/>
    <w:rsid w:val="00E30A68"/>
    <w:rPr>
      <w:color w:val="000000"/>
      <w:sz w:val="64"/>
      <w:szCs w:val="64"/>
      <w:u w:val="none"/>
    </w:rPr>
  </w:style>
  <w:style w:type="paragraph" w:customStyle="1" w:styleId="StlusNormlWeb32pt">
    <w:name w:val="Stílus Normál (Web) + 32 pt"/>
    <w:basedOn w:val="Norml"/>
    <w:autoRedefine/>
    <w:uiPriority w:val="99"/>
    <w:rsid w:val="00E30A68"/>
    <w:pPr>
      <w:spacing w:before="100" w:beforeAutospacing="1" w:after="100" w:afterAutospacing="1" w:line="240" w:lineRule="auto"/>
      <w:ind w:firstLine="142"/>
      <w:jc w:val="both"/>
    </w:pPr>
    <w:rPr>
      <w:rFonts w:cs="Times New Roman"/>
      <w:color w:val="000000"/>
      <w:sz w:val="64"/>
      <w:szCs w:val="64"/>
    </w:rPr>
  </w:style>
  <w:style w:type="paragraph" w:customStyle="1" w:styleId="StlusHiperhivatkozs">
    <w:name w:val="Stílus Hiperhivatkozás"/>
    <w:basedOn w:val="Norml"/>
    <w:next w:val="Norml"/>
    <w:autoRedefine/>
    <w:uiPriority w:val="99"/>
    <w:rsid w:val="00E30A68"/>
    <w:pPr>
      <w:spacing w:line="240" w:lineRule="auto"/>
      <w:ind w:firstLine="142"/>
      <w:jc w:val="both"/>
    </w:pPr>
    <w:rPr>
      <w:rFonts w:ascii="Cambria" w:hAnsi="Cambria" w:cs="Cambria"/>
      <w:b/>
      <w:bCs/>
      <w:color w:val="99CCFF"/>
      <w:sz w:val="22"/>
      <w:szCs w:val="22"/>
    </w:rPr>
  </w:style>
  <w:style w:type="paragraph" w:customStyle="1" w:styleId="StlusCmsor140ptNemFlkvrElssor1cmEltteAut">
    <w:name w:val="Stílus Címsor 1 + 40 pt Nem Félkövér Első sor:  1 cm Előtte:  Aut..."/>
    <w:basedOn w:val="Cmsor1"/>
    <w:uiPriority w:val="99"/>
    <w:rsid w:val="00E30A68"/>
    <w:pPr>
      <w:keepNext w:val="0"/>
      <w:keepLines/>
      <w:spacing w:beforeLines="150" w:afterLines="100" w:line="240" w:lineRule="auto"/>
      <w:ind w:firstLine="567"/>
    </w:pPr>
    <w:rPr>
      <w:rFonts w:ascii="Verdana" w:hAnsi="Verdana" w:cs="Times New Roman"/>
      <w:bCs w:val="0"/>
      <w:color w:val="000000"/>
      <w:kern w:val="36"/>
      <w:sz w:val="80"/>
      <w:szCs w:val="80"/>
    </w:rPr>
  </w:style>
  <w:style w:type="paragraph" w:customStyle="1" w:styleId="A">
    <w:name w:val="A"/>
    <w:basedOn w:val="Norml"/>
    <w:uiPriority w:val="99"/>
    <w:rsid w:val="00E30A68"/>
    <w:pPr>
      <w:spacing w:beforeLines="400" w:line="240" w:lineRule="auto"/>
      <w:jc w:val="center"/>
    </w:pPr>
    <w:rPr>
      <w:rFonts w:ascii="Cambria" w:hAnsi="Cambria" w:cs="Cambria"/>
      <w:color w:val="000000"/>
      <w:sz w:val="32"/>
      <w:szCs w:val="32"/>
    </w:rPr>
  </w:style>
  <w:style w:type="paragraph" w:customStyle="1" w:styleId="B">
    <w:name w:val="B"/>
    <w:basedOn w:val="A"/>
    <w:uiPriority w:val="99"/>
    <w:rsid w:val="00E30A68"/>
    <w:pPr>
      <w:spacing w:afterLines="800"/>
    </w:pPr>
    <w:rPr>
      <w:sz w:val="36"/>
      <w:szCs w:val="36"/>
    </w:rPr>
  </w:style>
  <w:style w:type="paragraph" w:customStyle="1" w:styleId="C">
    <w:name w:val="C"/>
    <w:basedOn w:val="B"/>
    <w:next w:val="Norml"/>
    <w:uiPriority w:val="99"/>
    <w:rsid w:val="00E30A68"/>
    <w:pPr>
      <w:spacing w:beforeLines="0" w:afterLines="0"/>
    </w:pPr>
    <w:rPr>
      <w:sz w:val="28"/>
      <w:szCs w:val="28"/>
    </w:rPr>
  </w:style>
  <w:style w:type="paragraph" w:styleId="TJ4">
    <w:name w:val="toc 4"/>
    <w:basedOn w:val="Cmsor4"/>
    <w:next w:val="Norml"/>
    <w:autoRedefine/>
    <w:uiPriority w:val="39"/>
    <w:rsid w:val="00E30A68"/>
    <w:pPr>
      <w:keepNext w:val="0"/>
      <w:numPr>
        <w:ilvl w:val="0"/>
      </w:numPr>
      <w:tabs>
        <w:tab w:val="clear" w:pos="432"/>
        <w:tab w:val="num" w:pos="397"/>
      </w:tabs>
      <w:spacing w:before="0" w:after="0" w:line="240" w:lineRule="auto"/>
      <w:ind w:left="720" w:firstLine="284"/>
      <w:jc w:val="both"/>
    </w:pPr>
    <w:rPr>
      <w:rFonts w:ascii="Cambria" w:hAnsi="Cambria" w:cs="Cambria"/>
      <w:i/>
      <w:iCs/>
      <w:color w:val="000000"/>
      <w:sz w:val="22"/>
      <w:szCs w:val="22"/>
    </w:rPr>
  </w:style>
  <w:style w:type="paragraph" w:customStyle="1" w:styleId="Fordt">
    <w:name w:val="Fordító"/>
    <w:basedOn w:val="Norml"/>
    <w:uiPriority w:val="99"/>
    <w:rsid w:val="00E30A68"/>
    <w:pPr>
      <w:spacing w:before="240" w:line="240" w:lineRule="auto"/>
      <w:ind w:firstLine="284"/>
      <w:jc w:val="right"/>
    </w:pPr>
    <w:rPr>
      <w:rFonts w:ascii="Garamond" w:hAnsi="Garamond" w:cs="Garamond"/>
      <w:i/>
      <w:iCs/>
      <w:color w:val="000000"/>
      <w:sz w:val="28"/>
      <w:szCs w:val="28"/>
    </w:rPr>
  </w:style>
  <w:style w:type="paragraph" w:customStyle="1" w:styleId="StlusCmsor2Utna2sor">
    <w:name w:val="Stílus Címsor 2 + Utána:  2 sor"/>
    <w:basedOn w:val="Cmsor2"/>
    <w:uiPriority w:val="99"/>
    <w:rsid w:val="00E30A68"/>
    <w:pPr>
      <w:spacing w:beforeLines="100" w:afterLines="100" w:line="240" w:lineRule="auto"/>
    </w:pPr>
    <w:rPr>
      <w:rFonts w:ascii="Cambria" w:hAnsi="Cambria" w:cs="Cambria"/>
      <w:color w:val="000000"/>
      <w:sz w:val="22"/>
      <w:szCs w:val="22"/>
    </w:rPr>
  </w:style>
  <w:style w:type="paragraph" w:customStyle="1" w:styleId="StlusCmsor2Eltte3sorUtna1sor">
    <w:name w:val="Stílus Címsor 2 + Előtte:  3 sor Utána:  1 sor"/>
    <w:basedOn w:val="Cmsor2"/>
    <w:uiPriority w:val="99"/>
    <w:rsid w:val="00E30A68"/>
    <w:pPr>
      <w:numPr>
        <w:ilvl w:val="1"/>
      </w:numPr>
      <w:tabs>
        <w:tab w:val="left" w:pos="992"/>
      </w:tabs>
      <w:spacing w:beforeLines="100" w:afterLines="100" w:line="240" w:lineRule="auto"/>
      <w:ind w:left="426" w:hanging="284"/>
    </w:pPr>
    <w:rPr>
      <w:rFonts w:ascii="Cambria" w:hAnsi="Cambria" w:cs="Cambria"/>
      <w:iCs w:val="0"/>
      <w:color w:val="000000"/>
      <w:sz w:val="22"/>
      <w:szCs w:val="22"/>
    </w:rPr>
  </w:style>
  <w:style w:type="paragraph" w:customStyle="1" w:styleId="1cm-rebehzott">
    <w:name w:val="1 cm-re behúzott"/>
    <w:basedOn w:val="Norml"/>
    <w:link w:val="1cm-rebehzottChar1"/>
    <w:uiPriority w:val="99"/>
    <w:rsid w:val="00E30A68"/>
    <w:pPr>
      <w:spacing w:line="240" w:lineRule="auto"/>
      <w:ind w:firstLine="567"/>
      <w:jc w:val="both"/>
    </w:pPr>
    <w:rPr>
      <w:rFonts w:ascii="Times New Roman" w:hAnsi="Times New Roman" w:cs="Times New Roman"/>
      <w:sz w:val="28"/>
      <w:szCs w:val="28"/>
      <w:lang w:val="x-none" w:eastAsia="en-US"/>
    </w:rPr>
  </w:style>
  <w:style w:type="character" w:customStyle="1" w:styleId="1cm-rebehzottChar1">
    <w:name w:val="1 cm-re behúzott Char1"/>
    <w:link w:val="1cm-rebehzott"/>
    <w:uiPriority w:val="99"/>
    <w:locked/>
    <w:rsid w:val="00E30A68"/>
    <w:rPr>
      <w:sz w:val="28"/>
      <w:szCs w:val="28"/>
      <w:lang w:eastAsia="en-US"/>
    </w:rPr>
  </w:style>
  <w:style w:type="paragraph" w:customStyle="1" w:styleId="CharCharChar">
    <w:name w:val="Char Char Char"/>
    <w:basedOn w:val="Norml"/>
    <w:uiPriority w:val="99"/>
    <w:rsid w:val="00E30A68"/>
    <w:pPr>
      <w:spacing w:after="160" w:line="240" w:lineRule="exact"/>
      <w:ind w:firstLine="142"/>
      <w:jc w:val="both"/>
    </w:pPr>
    <w:rPr>
      <w:rFonts w:ascii="Univers" w:eastAsia="MS Mincho" w:hAnsi="Univers" w:cs="Univers"/>
      <w:i/>
      <w:iCs/>
      <w:sz w:val="22"/>
      <w:szCs w:val="22"/>
      <w:lang w:val="en-US" w:eastAsia="en-US"/>
    </w:rPr>
  </w:style>
  <w:style w:type="paragraph" w:customStyle="1" w:styleId="Alpont">
    <w:name w:val="Alpont"/>
    <w:basedOn w:val="Norml"/>
    <w:uiPriority w:val="99"/>
    <w:rsid w:val="00E30A68"/>
    <w:pPr>
      <w:tabs>
        <w:tab w:val="left" w:pos="540"/>
        <w:tab w:val="left" w:pos="567"/>
        <w:tab w:val="num" w:pos="864"/>
        <w:tab w:val="left" w:pos="4500"/>
      </w:tabs>
      <w:spacing w:line="240" w:lineRule="auto"/>
      <w:ind w:left="864" w:hanging="864"/>
      <w:jc w:val="both"/>
    </w:pPr>
    <w:rPr>
      <w:rFonts w:ascii="Cambria" w:hAnsi="Cambria" w:cs="Cambria"/>
      <w:sz w:val="28"/>
      <w:szCs w:val="28"/>
    </w:rPr>
  </w:style>
  <w:style w:type="paragraph" w:customStyle="1" w:styleId="Bekezds">
    <w:name w:val="Bekezdés"/>
    <w:basedOn w:val="Norml"/>
    <w:uiPriority w:val="99"/>
    <w:rsid w:val="00E30A68"/>
    <w:pPr>
      <w:numPr>
        <w:ilvl w:val="3"/>
        <w:numId w:val="2"/>
      </w:numPr>
      <w:tabs>
        <w:tab w:val="left" w:pos="540"/>
        <w:tab w:val="left" w:pos="567"/>
      </w:tabs>
      <w:spacing w:before="400" w:line="240" w:lineRule="auto"/>
      <w:ind w:firstLine="567"/>
      <w:jc w:val="both"/>
    </w:pPr>
    <w:rPr>
      <w:rFonts w:ascii="Cambria" w:hAnsi="Cambria" w:cs="Cambria"/>
      <w:sz w:val="28"/>
      <w:szCs w:val="28"/>
    </w:rPr>
  </w:style>
  <w:style w:type="paragraph" w:customStyle="1" w:styleId="Pont">
    <w:name w:val="Pont"/>
    <w:basedOn w:val="Bekezds"/>
    <w:link w:val="PontChar"/>
    <w:uiPriority w:val="99"/>
    <w:rsid w:val="00E30A68"/>
    <w:pPr>
      <w:numPr>
        <w:ilvl w:val="0"/>
        <w:numId w:val="0"/>
      </w:numPr>
      <w:tabs>
        <w:tab w:val="num" w:pos="1154"/>
      </w:tabs>
      <w:spacing w:before="0"/>
      <w:ind w:left="333" w:firstLine="567"/>
    </w:pPr>
    <w:rPr>
      <w:rFonts w:cs="Times New Roman"/>
      <w:lang w:val="x-none" w:eastAsia="x-none"/>
    </w:rPr>
  </w:style>
  <w:style w:type="character" w:customStyle="1" w:styleId="PontChar">
    <w:name w:val="Pont Char"/>
    <w:link w:val="Pont"/>
    <w:uiPriority w:val="99"/>
    <w:locked/>
    <w:rsid w:val="00E30A68"/>
    <w:rPr>
      <w:rFonts w:ascii="Cambria" w:hAnsi="Cambria" w:cs="Cambria"/>
      <w:sz w:val="28"/>
      <w:szCs w:val="28"/>
    </w:rPr>
  </w:style>
  <w:style w:type="paragraph" w:customStyle="1" w:styleId="Bek2">
    <w:name w:val="Bek2"/>
    <w:basedOn w:val="Norml"/>
    <w:link w:val="Bek2Char"/>
    <w:uiPriority w:val="99"/>
    <w:rsid w:val="00E30A68"/>
    <w:pPr>
      <w:tabs>
        <w:tab w:val="left" w:pos="540"/>
        <w:tab w:val="left" w:pos="567"/>
        <w:tab w:val="num" w:pos="709"/>
      </w:tabs>
      <w:spacing w:before="400" w:line="240" w:lineRule="auto"/>
      <w:ind w:left="709" w:firstLine="567"/>
      <w:jc w:val="both"/>
    </w:pPr>
    <w:rPr>
      <w:rFonts w:ascii="Times New Roman" w:hAnsi="Times New Roman" w:cs="Times New Roman"/>
      <w:sz w:val="28"/>
      <w:szCs w:val="28"/>
      <w:lang w:val="x-none" w:eastAsia="x-none"/>
    </w:rPr>
  </w:style>
  <w:style w:type="character" w:customStyle="1" w:styleId="Bek2Char">
    <w:name w:val="Bek2 Char"/>
    <w:link w:val="Bek2"/>
    <w:uiPriority w:val="99"/>
    <w:locked/>
    <w:rsid w:val="00E30A68"/>
    <w:rPr>
      <w:sz w:val="28"/>
      <w:szCs w:val="28"/>
    </w:rPr>
  </w:style>
  <w:style w:type="paragraph" w:customStyle="1" w:styleId="Char2">
    <w:name w:val="Char2"/>
    <w:basedOn w:val="Norml"/>
    <w:next w:val="Norml"/>
    <w:uiPriority w:val="99"/>
    <w:rsid w:val="00E30A68"/>
    <w:pPr>
      <w:spacing w:after="160" w:line="240" w:lineRule="exact"/>
      <w:ind w:firstLine="142"/>
      <w:jc w:val="both"/>
    </w:pPr>
    <w:rPr>
      <w:rFonts w:ascii="Tahoma" w:hAnsi="Tahoma" w:cs="Tahoma"/>
      <w:lang w:val="en-US" w:eastAsia="en-US"/>
    </w:rPr>
  </w:style>
  <w:style w:type="paragraph" w:customStyle="1" w:styleId="CharCharCharChar">
    <w:name w:val="Char Char Char Char"/>
    <w:basedOn w:val="Norml"/>
    <w:next w:val="Norml"/>
    <w:uiPriority w:val="99"/>
    <w:rsid w:val="00E30A68"/>
    <w:pPr>
      <w:spacing w:after="160" w:line="240" w:lineRule="exact"/>
      <w:ind w:firstLine="142"/>
      <w:jc w:val="both"/>
    </w:pPr>
    <w:rPr>
      <w:rFonts w:ascii="Tahoma" w:hAnsi="Tahoma" w:cs="Tahoma"/>
      <w:lang w:val="en-US" w:eastAsia="en-US"/>
    </w:rPr>
  </w:style>
  <w:style w:type="paragraph" w:customStyle="1" w:styleId="CharCharCharCharCharCharChar">
    <w:name w:val="Char Char Char Char Char Char Char"/>
    <w:basedOn w:val="Norml"/>
    <w:next w:val="Norml"/>
    <w:uiPriority w:val="99"/>
    <w:rsid w:val="00E30A68"/>
    <w:pPr>
      <w:spacing w:after="160" w:line="240" w:lineRule="exact"/>
      <w:ind w:firstLine="142"/>
      <w:jc w:val="both"/>
    </w:pPr>
    <w:rPr>
      <w:rFonts w:ascii="Tahoma" w:hAnsi="Tahoma" w:cs="Tahoma"/>
      <w:lang w:val="en-US" w:eastAsia="en-US"/>
    </w:rPr>
  </w:style>
  <w:style w:type="paragraph" w:styleId="Szvegtrzsbehzssal3">
    <w:name w:val="Body Text Indent 3"/>
    <w:basedOn w:val="Norml"/>
    <w:link w:val="Szvegtrzsbehzssal3Char"/>
    <w:uiPriority w:val="99"/>
    <w:rsid w:val="00E30A68"/>
    <w:pPr>
      <w:spacing w:line="240" w:lineRule="auto"/>
      <w:ind w:left="360" w:firstLine="142"/>
      <w:jc w:val="both"/>
    </w:pPr>
    <w:rPr>
      <w:rFonts w:ascii="Cambria" w:hAnsi="Cambria" w:cs="Cambria"/>
      <w:color w:val="000000"/>
      <w:sz w:val="22"/>
      <w:szCs w:val="22"/>
    </w:rPr>
  </w:style>
  <w:style w:type="character" w:customStyle="1" w:styleId="Szvegtrzsbehzssal3Char">
    <w:name w:val="Szövegtörzs behúzással 3 Char"/>
    <w:link w:val="Szvegtrzsbehzssal3"/>
    <w:uiPriority w:val="99"/>
    <w:locked/>
    <w:rsid w:val="00E30A68"/>
    <w:rPr>
      <w:rFonts w:ascii="Cambria" w:hAnsi="Cambria" w:cs="Cambria"/>
      <w:color w:val="000000"/>
      <w:sz w:val="24"/>
      <w:szCs w:val="24"/>
    </w:rPr>
  </w:style>
  <w:style w:type="paragraph" w:customStyle="1" w:styleId="Szvegtrzs21">
    <w:name w:val="Szövegtörzs 21"/>
    <w:basedOn w:val="Norml"/>
    <w:uiPriority w:val="99"/>
    <w:rsid w:val="00E30A68"/>
    <w:pPr>
      <w:widowControl w:val="0"/>
      <w:spacing w:line="240" w:lineRule="auto"/>
      <w:ind w:firstLine="142"/>
      <w:jc w:val="both"/>
    </w:pPr>
    <w:rPr>
      <w:rFonts w:ascii="Cambria" w:hAnsi="Cambria" w:cs="Cambria"/>
      <w:sz w:val="28"/>
      <w:szCs w:val="28"/>
    </w:rPr>
  </w:style>
  <w:style w:type="paragraph" w:customStyle="1" w:styleId="szoveg">
    <w:name w:val="szoveg"/>
    <w:basedOn w:val="Norml"/>
    <w:uiPriority w:val="99"/>
    <w:rsid w:val="00E30A68"/>
    <w:pPr>
      <w:spacing w:before="100" w:beforeAutospacing="1" w:after="100" w:afterAutospacing="1" w:line="240" w:lineRule="auto"/>
      <w:ind w:firstLine="142"/>
      <w:jc w:val="both"/>
    </w:pPr>
    <w:rPr>
      <w:rFonts w:ascii="Cambria" w:hAnsi="Cambria" w:cs="Cambria"/>
      <w:sz w:val="22"/>
      <w:szCs w:val="22"/>
    </w:rPr>
  </w:style>
  <w:style w:type="character" w:styleId="Kiemels">
    <w:name w:val="Emphasis"/>
    <w:uiPriority w:val="99"/>
    <w:qFormat/>
    <w:rsid w:val="00E30A68"/>
    <w:rPr>
      <w:i/>
      <w:iCs/>
    </w:rPr>
  </w:style>
  <w:style w:type="paragraph" w:customStyle="1" w:styleId="content">
    <w:name w:val="content"/>
    <w:basedOn w:val="Norml"/>
    <w:uiPriority w:val="99"/>
    <w:rsid w:val="00E30A68"/>
    <w:pPr>
      <w:spacing w:before="105" w:line="240" w:lineRule="auto"/>
      <w:ind w:firstLine="142"/>
      <w:jc w:val="both"/>
    </w:pPr>
    <w:rPr>
      <w:rFonts w:ascii="Arial" w:hAnsi="Arial" w:cs="Arial"/>
      <w:color w:val="77777A"/>
      <w:sz w:val="18"/>
      <w:szCs w:val="18"/>
    </w:rPr>
  </w:style>
  <w:style w:type="paragraph" w:customStyle="1" w:styleId="DecimalAligned">
    <w:name w:val="Decimal Aligned"/>
    <w:basedOn w:val="Norml"/>
    <w:uiPriority w:val="99"/>
    <w:rsid w:val="00E30A68"/>
    <w:pPr>
      <w:tabs>
        <w:tab w:val="decimal" w:pos="360"/>
      </w:tabs>
      <w:spacing w:after="200" w:line="276" w:lineRule="auto"/>
      <w:ind w:firstLine="142"/>
      <w:jc w:val="both"/>
    </w:pPr>
    <w:rPr>
      <w:rFonts w:ascii="Calibri" w:hAnsi="Calibri" w:cs="Calibri"/>
      <w:sz w:val="22"/>
      <w:szCs w:val="22"/>
      <w:lang w:eastAsia="en-US"/>
    </w:rPr>
  </w:style>
  <w:style w:type="character" w:styleId="Finomkiemels">
    <w:name w:val="Subtle Emphasis"/>
    <w:uiPriority w:val="99"/>
    <w:qFormat/>
    <w:rsid w:val="00E30A68"/>
    <w:rPr>
      <w:rFonts w:eastAsia="Times New Roman"/>
      <w:i/>
      <w:iCs/>
      <w:color w:val="808080"/>
      <w:sz w:val="22"/>
      <w:szCs w:val="22"/>
      <w:lang w:val="hu-HU"/>
    </w:rPr>
  </w:style>
  <w:style w:type="table" w:customStyle="1" w:styleId="Vilgosrnykols1jellszn1">
    <w:name w:val="Világos árnyékolás – 1. jelölőszín1"/>
    <w:uiPriority w:val="99"/>
    <w:rsid w:val="00E30A68"/>
    <w:rPr>
      <w:rFonts w:ascii="Calibri" w:hAnsi="Calibri" w:cs="Calibri"/>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Kzepeslista21jellszn">
    <w:name w:val="Medium List 2 Accent 1"/>
    <w:basedOn w:val="Normltblzat"/>
    <w:uiPriority w:val="99"/>
    <w:rsid w:val="00E30A68"/>
    <w:rPr>
      <w:rFonts w:ascii="Cambria" w:hAnsi="Cambria" w:cs="Cambria"/>
      <w:color w:val="00000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TJ5">
    <w:name w:val="toc 5"/>
    <w:basedOn w:val="Norml"/>
    <w:next w:val="Norml"/>
    <w:autoRedefine/>
    <w:uiPriority w:val="39"/>
    <w:rsid w:val="00E30A68"/>
    <w:pPr>
      <w:pBdr>
        <w:between w:val="double" w:sz="6" w:space="0" w:color="auto"/>
      </w:pBdr>
      <w:spacing w:before="120" w:after="120" w:line="240" w:lineRule="auto"/>
      <w:ind w:left="720" w:firstLine="142"/>
      <w:jc w:val="center"/>
    </w:pPr>
    <w:rPr>
      <w:rFonts w:ascii="Cambria" w:hAnsi="Cambria" w:cs="Cambria"/>
      <w:color w:val="000000"/>
    </w:rPr>
  </w:style>
  <w:style w:type="paragraph" w:styleId="TJ6">
    <w:name w:val="toc 6"/>
    <w:basedOn w:val="Norml"/>
    <w:next w:val="Norml"/>
    <w:autoRedefine/>
    <w:uiPriority w:val="39"/>
    <w:rsid w:val="00E30A68"/>
    <w:pPr>
      <w:pBdr>
        <w:between w:val="double" w:sz="6" w:space="0" w:color="auto"/>
      </w:pBdr>
      <w:spacing w:before="120" w:after="120" w:line="240" w:lineRule="auto"/>
      <w:ind w:left="960" w:firstLine="142"/>
      <w:jc w:val="center"/>
    </w:pPr>
    <w:rPr>
      <w:rFonts w:ascii="Cambria" w:hAnsi="Cambria" w:cs="Cambria"/>
      <w:color w:val="000000"/>
    </w:rPr>
  </w:style>
  <w:style w:type="paragraph" w:styleId="TJ7">
    <w:name w:val="toc 7"/>
    <w:basedOn w:val="Norml"/>
    <w:next w:val="Norml"/>
    <w:autoRedefine/>
    <w:uiPriority w:val="39"/>
    <w:rsid w:val="00E30A68"/>
    <w:pPr>
      <w:pBdr>
        <w:between w:val="double" w:sz="6" w:space="0" w:color="auto"/>
      </w:pBdr>
      <w:spacing w:before="120" w:after="120" w:line="240" w:lineRule="auto"/>
      <w:ind w:left="1200" w:firstLine="142"/>
      <w:jc w:val="center"/>
    </w:pPr>
    <w:rPr>
      <w:rFonts w:ascii="Cambria" w:hAnsi="Cambria" w:cs="Cambria"/>
      <w:color w:val="000000"/>
    </w:rPr>
  </w:style>
  <w:style w:type="paragraph" w:styleId="TJ8">
    <w:name w:val="toc 8"/>
    <w:basedOn w:val="Norml"/>
    <w:next w:val="Norml"/>
    <w:autoRedefine/>
    <w:uiPriority w:val="39"/>
    <w:rsid w:val="00E30A68"/>
    <w:pPr>
      <w:pBdr>
        <w:between w:val="double" w:sz="6" w:space="0" w:color="auto"/>
      </w:pBdr>
      <w:spacing w:before="120" w:after="120" w:line="240" w:lineRule="auto"/>
      <w:ind w:left="1440" w:firstLine="142"/>
      <w:jc w:val="center"/>
    </w:pPr>
    <w:rPr>
      <w:rFonts w:ascii="Cambria" w:hAnsi="Cambria" w:cs="Cambria"/>
      <w:color w:val="000000"/>
    </w:rPr>
  </w:style>
  <w:style w:type="paragraph" w:styleId="TJ9">
    <w:name w:val="toc 9"/>
    <w:basedOn w:val="Norml"/>
    <w:next w:val="Norml"/>
    <w:autoRedefine/>
    <w:uiPriority w:val="39"/>
    <w:rsid w:val="00E30A68"/>
    <w:pPr>
      <w:pBdr>
        <w:between w:val="double" w:sz="6" w:space="0" w:color="auto"/>
      </w:pBdr>
      <w:spacing w:before="120" w:after="120" w:line="240" w:lineRule="auto"/>
      <w:ind w:left="1680" w:firstLine="142"/>
      <w:jc w:val="center"/>
    </w:pPr>
    <w:rPr>
      <w:rFonts w:ascii="Cambria" w:hAnsi="Cambria" w:cs="Cambria"/>
      <w:color w:val="000000"/>
    </w:rPr>
  </w:style>
  <w:style w:type="paragraph" w:customStyle="1" w:styleId="BodyText21">
    <w:name w:val="Body Text 21"/>
    <w:basedOn w:val="Norml"/>
    <w:uiPriority w:val="99"/>
    <w:rsid w:val="00E30A68"/>
    <w:pPr>
      <w:widowControl w:val="0"/>
      <w:spacing w:line="240" w:lineRule="auto"/>
      <w:jc w:val="both"/>
    </w:pPr>
    <w:rPr>
      <w:rFonts w:ascii="Cambria" w:hAnsi="Cambria" w:cs="Cambria"/>
      <w:sz w:val="28"/>
      <w:szCs w:val="28"/>
    </w:rPr>
  </w:style>
  <w:style w:type="paragraph" w:customStyle="1" w:styleId="Szvegtrzs211">
    <w:name w:val="Szövegtörzs 211"/>
    <w:basedOn w:val="Norml"/>
    <w:uiPriority w:val="99"/>
    <w:rsid w:val="00E30A68"/>
    <w:pPr>
      <w:widowControl w:val="0"/>
      <w:spacing w:line="240" w:lineRule="auto"/>
      <w:jc w:val="both"/>
    </w:pPr>
    <w:rPr>
      <w:rFonts w:ascii="Cambria" w:hAnsi="Cambria" w:cs="Cambria"/>
      <w:sz w:val="28"/>
      <w:szCs w:val="28"/>
    </w:rPr>
  </w:style>
  <w:style w:type="paragraph" w:customStyle="1" w:styleId="listaszerbekezds0">
    <w:name w:val="listaszerbekezds"/>
    <w:basedOn w:val="Norml"/>
    <w:uiPriority w:val="99"/>
    <w:rsid w:val="00E30A68"/>
    <w:pPr>
      <w:spacing w:before="100" w:beforeAutospacing="1" w:after="100" w:afterAutospacing="1" w:line="240" w:lineRule="auto"/>
    </w:pPr>
    <w:rPr>
      <w:rFonts w:cs="Times New Roman"/>
      <w:sz w:val="24"/>
      <w:szCs w:val="24"/>
    </w:rPr>
  </w:style>
  <w:style w:type="paragraph" w:customStyle="1" w:styleId="Stlus1">
    <w:name w:val="Stílus1"/>
    <w:basedOn w:val="Norml"/>
    <w:uiPriority w:val="99"/>
    <w:rsid w:val="00981789"/>
    <w:pPr>
      <w:tabs>
        <w:tab w:val="left" w:pos="12698"/>
      </w:tabs>
      <w:suppressAutoHyphens/>
      <w:spacing w:line="240" w:lineRule="auto"/>
      <w:ind w:left="1814" w:hanging="396"/>
      <w:jc w:val="both"/>
    </w:pPr>
    <w:rPr>
      <w:rFonts w:cs="Times New Roman"/>
      <w:sz w:val="24"/>
      <w:szCs w:val="24"/>
      <w:lang w:eastAsia="ar-SA"/>
    </w:rPr>
  </w:style>
  <w:style w:type="character" w:customStyle="1" w:styleId="WW8Num63z0">
    <w:name w:val="WW8Num63z0"/>
    <w:uiPriority w:val="99"/>
    <w:rsid w:val="00BF0194"/>
    <w:rPr>
      <w:rFonts w:ascii="Cambria" w:hAnsi="Cambria" w:cs="Cambria"/>
    </w:rPr>
  </w:style>
  <w:style w:type="paragraph" w:customStyle="1" w:styleId="Tblzattartalom">
    <w:name w:val="Táblázattartalom"/>
    <w:basedOn w:val="Norml"/>
    <w:uiPriority w:val="99"/>
    <w:rsid w:val="004D1518"/>
    <w:pPr>
      <w:widowControl w:val="0"/>
      <w:suppressLineNumbers/>
      <w:suppressAutoHyphens/>
      <w:spacing w:line="240" w:lineRule="auto"/>
    </w:pPr>
    <w:rPr>
      <w:rFonts w:cs="Times New Roman"/>
      <w:sz w:val="24"/>
      <w:szCs w:val="24"/>
      <w:lang w:eastAsia="ar-SA"/>
    </w:rPr>
  </w:style>
  <w:style w:type="paragraph" w:customStyle="1" w:styleId="szovegkiemekek">
    <w:name w:val="szoveg_kieme_kek"/>
    <w:basedOn w:val="Norml"/>
    <w:uiPriority w:val="99"/>
    <w:rsid w:val="008559DD"/>
    <w:pPr>
      <w:spacing w:before="100" w:beforeAutospacing="1" w:after="100" w:afterAutospacing="1" w:line="240" w:lineRule="auto"/>
    </w:pPr>
    <w:rPr>
      <w:rFonts w:cs="Times New Roman"/>
      <w:sz w:val="24"/>
      <w:szCs w:val="24"/>
    </w:rPr>
  </w:style>
  <w:style w:type="paragraph" w:styleId="Idzet">
    <w:name w:val="Quote"/>
    <w:basedOn w:val="Norml"/>
    <w:next w:val="Norml"/>
    <w:link w:val="IdzetChar"/>
    <w:uiPriority w:val="99"/>
    <w:qFormat/>
    <w:rsid w:val="00597E47"/>
    <w:rPr>
      <w:i/>
      <w:iCs/>
      <w:color w:val="000000"/>
    </w:rPr>
  </w:style>
  <w:style w:type="character" w:customStyle="1" w:styleId="IdzetChar">
    <w:name w:val="Idézet Char"/>
    <w:link w:val="Idzet"/>
    <w:uiPriority w:val="99"/>
    <w:locked/>
    <w:rsid w:val="00597E47"/>
    <w:rPr>
      <w:rFonts w:ascii="Verdana" w:hAnsi="Verdana" w:cs="Verdana"/>
      <w:i/>
      <w:iCs/>
      <w:color w:val="000000"/>
      <w:sz w:val="24"/>
      <w:szCs w:val="24"/>
    </w:rPr>
  </w:style>
  <w:style w:type="paragraph" w:customStyle="1" w:styleId="bodytext">
    <w:name w:val="bodytext"/>
    <w:basedOn w:val="Norml"/>
    <w:uiPriority w:val="99"/>
    <w:rsid w:val="008C3D87"/>
    <w:pPr>
      <w:spacing w:before="100" w:beforeAutospacing="1" w:after="100" w:afterAutospacing="1" w:line="240" w:lineRule="auto"/>
    </w:pPr>
    <w:rPr>
      <w:rFonts w:cs="Times New Roman"/>
      <w:sz w:val="24"/>
      <w:szCs w:val="24"/>
    </w:rPr>
  </w:style>
  <w:style w:type="paragraph" w:customStyle="1" w:styleId="ViaNormal">
    <w:name w:val="Via_Normal"/>
    <w:basedOn w:val="Norml"/>
    <w:uiPriority w:val="99"/>
    <w:rsid w:val="00584EE7"/>
    <w:pPr>
      <w:spacing w:after="120" w:line="276" w:lineRule="auto"/>
      <w:jc w:val="both"/>
    </w:pPr>
    <w:rPr>
      <w:rFonts w:ascii="Calibri" w:hAnsi="Calibri" w:cs="Calibri"/>
      <w:sz w:val="22"/>
      <w:szCs w:val="22"/>
      <w:lang w:eastAsia="en-US"/>
    </w:rPr>
  </w:style>
  <w:style w:type="paragraph" w:customStyle="1" w:styleId="ViaChapter">
    <w:name w:val="Via_Chapter"/>
    <w:basedOn w:val="ViaNormal"/>
    <w:uiPriority w:val="99"/>
    <w:rsid w:val="00584EE7"/>
    <w:pPr>
      <w:spacing w:before="120"/>
    </w:pPr>
  </w:style>
  <w:style w:type="paragraph" w:customStyle="1" w:styleId="ViaNumberedenum1">
    <w:name w:val="Via_Numbered enum1"/>
    <w:basedOn w:val="ViaNormal"/>
    <w:uiPriority w:val="99"/>
    <w:rsid w:val="00584EE7"/>
    <w:pPr>
      <w:numPr>
        <w:numId w:val="9"/>
      </w:numPr>
      <w:spacing w:after="60"/>
    </w:pPr>
  </w:style>
  <w:style w:type="paragraph" w:customStyle="1" w:styleId="ViaNumberedenum2">
    <w:name w:val="Via_Numbered enum2"/>
    <w:basedOn w:val="ViaNormal"/>
    <w:uiPriority w:val="99"/>
    <w:rsid w:val="00584EE7"/>
    <w:pPr>
      <w:numPr>
        <w:ilvl w:val="1"/>
        <w:numId w:val="9"/>
      </w:numPr>
      <w:spacing w:after="60"/>
    </w:pPr>
  </w:style>
  <w:style w:type="paragraph" w:customStyle="1" w:styleId="ViaNumberedenum3">
    <w:name w:val="Via_Numbered enum3"/>
    <w:basedOn w:val="Norml"/>
    <w:uiPriority w:val="99"/>
    <w:rsid w:val="00584EE7"/>
    <w:pPr>
      <w:numPr>
        <w:ilvl w:val="2"/>
        <w:numId w:val="9"/>
      </w:numPr>
      <w:spacing w:after="60" w:line="276" w:lineRule="auto"/>
      <w:jc w:val="both"/>
    </w:pPr>
    <w:rPr>
      <w:rFonts w:ascii="Calibri" w:hAnsi="Calibri" w:cs="Calibri"/>
      <w:i/>
      <w:iCs/>
      <w:sz w:val="22"/>
      <w:szCs w:val="22"/>
      <w:lang w:eastAsia="en-US"/>
    </w:rPr>
  </w:style>
  <w:style w:type="paragraph" w:customStyle="1" w:styleId="ViaNumberedenum4">
    <w:name w:val="Via_Numbered enum4"/>
    <w:basedOn w:val="ViaNumberedenum3"/>
    <w:uiPriority w:val="99"/>
    <w:rsid w:val="00584EE7"/>
    <w:pPr>
      <w:numPr>
        <w:ilvl w:val="3"/>
      </w:numPr>
      <w:tabs>
        <w:tab w:val="left" w:pos="2410"/>
      </w:tabs>
    </w:pPr>
  </w:style>
  <w:style w:type="paragraph" w:customStyle="1" w:styleId="ListParagraph1">
    <w:name w:val="List Paragraph1"/>
    <w:basedOn w:val="Norml"/>
    <w:uiPriority w:val="99"/>
    <w:rsid w:val="005F482E"/>
    <w:pPr>
      <w:keepNext/>
      <w:spacing w:after="200" w:line="276" w:lineRule="auto"/>
      <w:ind w:left="720"/>
      <w:jc w:val="both"/>
    </w:pPr>
    <w:rPr>
      <w:rFonts w:ascii="Calibri" w:hAnsi="Calibri" w:cs="Calibri"/>
      <w:sz w:val="22"/>
      <w:szCs w:val="22"/>
      <w:lang w:eastAsia="en-US"/>
    </w:rPr>
  </w:style>
  <w:style w:type="paragraph" w:customStyle="1" w:styleId="Szvegtrzs22">
    <w:name w:val="Szövegtörzs 22"/>
    <w:basedOn w:val="Norml"/>
    <w:uiPriority w:val="99"/>
    <w:rsid w:val="00652302"/>
    <w:pPr>
      <w:widowControl w:val="0"/>
      <w:spacing w:line="240" w:lineRule="auto"/>
      <w:ind w:firstLine="142"/>
      <w:jc w:val="both"/>
    </w:pPr>
    <w:rPr>
      <w:rFonts w:ascii="Cambria" w:hAnsi="Cambria" w:cs="Cambria"/>
      <w:sz w:val="28"/>
      <w:szCs w:val="28"/>
    </w:rPr>
  </w:style>
  <w:style w:type="paragraph" w:customStyle="1" w:styleId="Norml1">
    <w:name w:val="Normál1"/>
    <w:rsid w:val="00E31E89"/>
    <w:pPr>
      <w:spacing w:line="276" w:lineRule="auto"/>
    </w:pPr>
    <w:rPr>
      <w:rFonts w:ascii="Arial" w:eastAsia="Arial" w:hAnsi="Arial" w:cs="Arial"/>
      <w:color w:val="000000"/>
      <w:sz w:val="22"/>
      <w:szCs w:val="22"/>
    </w:rPr>
  </w:style>
  <w:style w:type="table" w:customStyle="1" w:styleId="Stlus11">
    <w:name w:val="Stílus11"/>
    <w:uiPriority w:val="99"/>
    <w:rsid w:val="00C769B8"/>
    <w:rPr>
      <w:rFonts w:ascii="Arial" w:eastAsia="Arial" w:hAnsi="Arial" w:cs="Arial"/>
    </w:rPr>
    <w:tblPr>
      <w:tblStyleRowBandSize w:val="1"/>
      <w:tblStyleColBandSize w:val="1"/>
      <w:tblInd w:w="0" w:type="dxa"/>
      <w:tblCellMar>
        <w:top w:w="0" w:type="dxa"/>
        <w:left w:w="70" w:type="dxa"/>
        <w:bottom w:w="0" w:type="dxa"/>
        <w:right w:w="70" w:type="dxa"/>
      </w:tblCellMar>
    </w:tblPr>
  </w:style>
  <w:style w:type="paragraph" w:customStyle="1" w:styleId="Standard">
    <w:name w:val="Standard"/>
    <w:rsid w:val="00822707"/>
    <w:pPr>
      <w:widowControl w:val="0"/>
      <w:suppressAutoHyphens/>
      <w:autoSpaceDN w:val="0"/>
      <w:textAlignment w:val="baseline"/>
    </w:pPr>
    <w:rPr>
      <w:rFonts w:eastAsia="Andale Sans UI" w:cs="Tahoma"/>
      <w:kern w:val="3"/>
      <w:sz w:val="24"/>
      <w:szCs w:val="24"/>
    </w:rPr>
  </w:style>
  <w:style w:type="paragraph" w:styleId="Nincstrkz">
    <w:name w:val="No Spacing"/>
    <w:uiPriority w:val="1"/>
    <w:qFormat/>
    <w:rsid w:val="00F3219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374641">
      <w:marLeft w:val="0"/>
      <w:marRight w:val="0"/>
      <w:marTop w:val="0"/>
      <w:marBottom w:val="0"/>
      <w:divBdr>
        <w:top w:val="none" w:sz="0" w:space="0" w:color="auto"/>
        <w:left w:val="none" w:sz="0" w:space="0" w:color="auto"/>
        <w:bottom w:val="none" w:sz="0" w:space="0" w:color="auto"/>
        <w:right w:val="none" w:sz="0" w:space="0" w:color="auto"/>
      </w:divBdr>
    </w:div>
    <w:div w:id="223374643">
      <w:marLeft w:val="0"/>
      <w:marRight w:val="0"/>
      <w:marTop w:val="0"/>
      <w:marBottom w:val="0"/>
      <w:divBdr>
        <w:top w:val="none" w:sz="0" w:space="0" w:color="auto"/>
        <w:left w:val="none" w:sz="0" w:space="0" w:color="auto"/>
        <w:bottom w:val="none" w:sz="0" w:space="0" w:color="auto"/>
        <w:right w:val="none" w:sz="0" w:space="0" w:color="auto"/>
      </w:divBdr>
    </w:div>
    <w:div w:id="223374644">
      <w:marLeft w:val="0"/>
      <w:marRight w:val="0"/>
      <w:marTop w:val="0"/>
      <w:marBottom w:val="0"/>
      <w:divBdr>
        <w:top w:val="none" w:sz="0" w:space="0" w:color="auto"/>
        <w:left w:val="none" w:sz="0" w:space="0" w:color="auto"/>
        <w:bottom w:val="none" w:sz="0" w:space="0" w:color="auto"/>
        <w:right w:val="none" w:sz="0" w:space="0" w:color="auto"/>
      </w:divBdr>
    </w:div>
    <w:div w:id="223374645">
      <w:marLeft w:val="0"/>
      <w:marRight w:val="0"/>
      <w:marTop w:val="0"/>
      <w:marBottom w:val="0"/>
      <w:divBdr>
        <w:top w:val="none" w:sz="0" w:space="0" w:color="auto"/>
        <w:left w:val="none" w:sz="0" w:space="0" w:color="auto"/>
        <w:bottom w:val="none" w:sz="0" w:space="0" w:color="auto"/>
        <w:right w:val="none" w:sz="0" w:space="0" w:color="auto"/>
      </w:divBdr>
      <w:divsChild>
        <w:div w:id="223374663">
          <w:marLeft w:val="547"/>
          <w:marRight w:val="0"/>
          <w:marTop w:val="106"/>
          <w:marBottom w:val="0"/>
          <w:divBdr>
            <w:top w:val="none" w:sz="0" w:space="0" w:color="auto"/>
            <w:left w:val="none" w:sz="0" w:space="0" w:color="auto"/>
            <w:bottom w:val="none" w:sz="0" w:space="0" w:color="auto"/>
            <w:right w:val="none" w:sz="0" w:space="0" w:color="auto"/>
          </w:divBdr>
        </w:div>
        <w:div w:id="223374666">
          <w:marLeft w:val="547"/>
          <w:marRight w:val="0"/>
          <w:marTop w:val="106"/>
          <w:marBottom w:val="0"/>
          <w:divBdr>
            <w:top w:val="none" w:sz="0" w:space="0" w:color="auto"/>
            <w:left w:val="none" w:sz="0" w:space="0" w:color="auto"/>
            <w:bottom w:val="none" w:sz="0" w:space="0" w:color="auto"/>
            <w:right w:val="none" w:sz="0" w:space="0" w:color="auto"/>
          </w:divBdr>
        </w:div>
        <w:div w:id="223374668">
          <w:marLeft w:val="547"/>
          <w:marRight w:val="0"/>
          <w:marTop w:val="106"/>
          <w:marBottom w:val="0"/>
          <w:divBdr>
            <w:top w:val="none" w:sz="0" w:space="0" w:color="auto"/>
            <w:left w:val="none" w:sz="0" w:space="0" w:color="auto"/>
            <w:bottom w:val="none" w:sz="0" w:space="0" w:color="auto"/>
            <w:right w:val="none" w:sz="0" w:space="0" w:color="auto"/>
          </w:divBdr>
        </w:div>
        <w:div w:id="223374671">
          <w:marLeft w:val="547"/>
          <w:marRight w:val="0"/>
          <w:marTop w:val="106"/>
          <w:marBottom w:val="0"/>
          <w:divBdr>
            <w:top w:val="none" w:sz="0" w:space="0" w:color="auto"/>
            <w:left w:val="none" w:sz="0" w:space="0" w:color="auto"/>
            <w:bottom w:val="none" w:sz="0" w:space="0" w:color="auto"/>
            <w:right w:val="none" w:sz="0" w:space="0" w:color="auto"/>
          </w:divBdr>
        </w:div>
        <w:div w:id="223374674">
          <w:marLeft w:val="547"/>
          <w:marRight w:val="0"/>
          <w:marTop w:val="106"/>
          <w:marBottom w:val="0"/>
          <w:divBdr>
            <w:top w:val="none" w:sz="0" w:space="0" w:color="auto"/>
            <w:left w:val="none" w:sz="0" w:space="0" w:color="auto"/>
            <w:bottom w:val="none" w:sz="0" w:space="0" w:color="auto"/>
            <w:right w:val="none" w:sz="0" w:space="0" w:color="auto"/>
          </w:divBdr>
        </w:div>
      </w:divsChild>
    </w:div>
    <w:div w:id="223374646">
      <w:marLeft w:val="0"/>
      <w:marRight w:val="0"/>
      <w:marTop w:val="0"/>
      <w:marBottom w:val="0"/>
      <w:divBdr>
        <w:top w:val="none" w:sz="0" w:space="0" w:color="auto"/>
        <w:left w:val="none" w:sz="0" w:space="0" w:color="auto"/>
        <w:bottom w:val="none" w:sz="0" w:space="0" w:color="auto"/>
        <w:right w:val="none" w:sz="0" w:space="0" w:color="auto"/>
      </w:divBdr>
      <w:divsChild>
        <w:div w:id="223374640">
          <w:marLeft w:val="547"/>
          <w:marRight w:val="0"/>
          <w:marTop w:val="149"/>
          <w:marBottom w:val="0"/>
          <w:divBdr>
            <w:top w:val="none" w:sz="0" w:space="0" w:color="auto"/>
            <w:left w:val="none" w:sz="0" w:space="0" w:color="auto"/>
            <w:bottom w:val="none" w:sz="0" w:space="0" w:color="auto"/>
            <w:right w:val="none" w:sz="0" w:space="0" w:color="auto"/>
          </w:divBdr>
        </w:div>
        <w:div w:id="223374652">
          <w:marLeft w:val="547"/>
          <w:marRight w:val="0"/>
          <w:marTop w:val="149"/>
          <w:marBottom w:val="0"/>
          <w:divBdr>
            <w:top w:val="none" w:sz="0" w:space="0" w:color="auto"/>
            <w:left w:val="none" w:sz="0" w:space="0" w:color="auto"/>
            <w:bottom w:val="none" w:sz="0" w:space="0" w:color="auto"/>
            <w:right w:val="none" w:sz="0" w:space="0" w:color="auto"/>
          </w:divBdr>
        </w:div>
      </w:divsChild>
    </w:div>
    <w:div w:id="223374650">
      <w:marLeft w:val="0"/>
      <w:marRight w:val="0"/>
      <w:marTop w:val="0"/>
      <w:marBottom w:val="0"/>
      <w:divBdr>
        <w:top w:val="none" w:sz="0" w:space="0" w:color="auto"/>
        <w:left w:val="none" w:sz="0" w:space="0" w:color="auto"/>
        <w:bottom w:val="none" w:sz="0" w:space="0" w:color="auto"/>
        <w:right w:val="none" w:sz="0" w:space="0" w:color="auto"/>
      </w:divBdr>
    </w:div>
    <w:div w:id="223374651">
      <w:marLeft w:val="0"/>
      <w:marRight w:val="0"/>
      <w:marTop w:val="0"/>
      <w:marBottom w:val="0"/>
      <w:divBdr>
        <w:top w:val="none" w:sz="0" w:space="0" w:color="auto"/>
        <w:left w:val="none" w:sz="0" w:space="0" w:color="auto"/>
        <w:bottom w:val="none" w:sz="0" w:space="0" w:color="auto"/>
        <w:right w:val="none" w:sz="0" w:space="0" w:color="auto"/>
      </w:divBdr>
      <w:divsChild>
        <w:div w:id="223374649">
          <w:marLeft w:val="0"/>
          <w:marRight w:val="0"/>
          <w:marTop w:val="0"/>
          <w:marBottom w:val="0"/>
          <w:divBdr>
            <w:top w:val="none" w:sz="0" w:space="0" w:color="auto"/>
            <w:left w:val="none" w:sz="0" w:space="0" w:color="auto"/>
            <w:bottom w:val="none" w:sz="0" w:space="0" w:color="auto"/>
            <w:right w:val="none" w:sz="0" w:space="0" w:color="auto"/>
          </w:divBdr>
        </w:div>
      </w:divsChild>
    </w:div>
    <w:div w:id="223374653">
      <w:marLeft w:val="0"/>
      <w:marRight w:val="0"/>
      <w:marTop w:val="0"/>
      <w:marBottom w:val="0"/>
      <w:divBdr>
        <w:top w:val="none" w:sz="0" w:space="0" w:color="auto"/>
        <w:left w:val="none" w:sz="0" w:space="0" w:color="auto"/>
        <w:bottom w:val="none" w:sz="0" w:space="0" w:color="auto"/>
        <w:right w:val="none" w:sz="0" w:space="0" w:color="auto"/>
      </w:divBdr>
    </w:div>
    <w:div w:id="223374654">
      <w:marLeft w:val="0"/>
      <w:marRight w:val="0"/>
      <w:marTop w:val="0"/>
      <w:marBottom w:val="0"/>
      <w:divBdr>
        <w:top w:val="none" w:sz="0" w:space="0" w:color="auto"/>
        <w:left w:val="none" w:sz="0" w:space="0" w:color="auto"/>
        <w:bottom w:val="none" w:sz="0" w:space="0" w:color="auto"/>
        <w:right w:val="none" w:sz="0" w:space="0" w:color="auto"/>
      </w:divBdr>
    </w:div>
    <w:div w:id="223374655">
      <w:marLeft w:val="0"/>
      <w:marRight w:val="0"/>
      <w:marTop w:val="0"/>
      <w:marBottom w:val="0"/>
      <w:divBdr>
        <w:top w:val="none" w:sz="0" w:space="0" w:color="auto"/>
        <w:left w:val="none" w:sz="0" w:space="0" w:color="auto"/>
        <w:bottom w:val="none" w:sz="0" w:space="0" w:color="auto"/>
        <w:right w:val="none" w:sz="0" w:space="0" w:color="auto"/>
      </w:divBdr>
    </w:div>
    <w:div w:id="223374657">
      <w:marLeft w:val="0"/>
      <w:marRight w:val="0"/>
      <w:marTop w:val="0"/>
      <w:marBottom w:val="0"/>
      <w:divBdr>
        <w:top w:val="none" w:sz="0" w:space="0" w:color="auto"/>
        <w:left w:val="none" w:sz="0" w:space="0" w:color="auto"/>
        <w:bottom w:val="none" w:sz="0" w:space="0" w:color="auto"/>
        <w:right w:val="none" w:sz="0" w:space="0" w:color="auto"/>
      </w:divBdr>
      <w:divsChild>
        <w:div w:id="223374648">
          <w:marLeft w:val="547"/>
          <w:marRight w:val="0"/>
          <w:marTop w:val="96"/>
          <w:marBottom w:val="0"/>
          <w:divBdr>
            <w:top w:val="none" w:sz="0" w:space="0" w:color="auto"/>
            <w:left w:val="none" w:sz="0" w:space="0" w:color="auto"/>
            <w:bottom w:val="none" w:sz="0" w:space="0" w:color="auto"/>
            <w:right w:val="none" w:sz="0" w:space="0" w:color="auto"/>
          </w:divBdr>
        </w:div>
      </w:divsChild>
    </w:div>
    <w:div w:id="223374658">
      <w:marLeft w:val="0"/>
      <w:marRight w:val="0"/>
      <w:marTop w:val="0"/>
      <w:marBottom w:val="0"/>
      <w:divBdr>
        <w:top w:val="none" w:sz="0" w:space="0" w:color="auto"/>
        <w:left w:val="none" w:sz="0" w:space="0" w:color="auto"/>
        <w:bottom w:val="none" w:sz="0" w:space="0" w:color="auto"/>
        <w:right w:val="none" w:sz="0" w:space="0" w:color="auto"/>
      </w:divBdr>
    </w:div>
    <w:div w:id="223374659">
      <w:marLeft w:val="40"/>
      <w:marRight w:val="40"/>
      <w:marTop w:val="40"/>
      <w:marBottom w:val="10"/>
      <w:divBdr>
        <w:top w:val="none" w:sz="0" w:space="0" w:color="auto"/>
        <w:left w:val="none" w:sz="0" w:space="0" w:color="auto"/>
        <w:bottom w:val="none" w:sz="0" w:space="0" w:color="auto"/>
        <w:right w:val="none" w:sz="0" w:space="0" w:color="auto"/>
      </w:divBdr>
    </w:div>
    <w:div w:id="223374661">
      <w:marLeft w:val="0"/>
      <w:marRight w:val="0"/>
      <w:marTop w:val="0"/>
      <w:marBottom w:val="0"/>
      <w:divBdr>
        <w:top w:val="none" w:sz="0" w:space="0" w:color="auto"/>
        <w:left w:val="none" w:sz="0" w:space="0" w:color="auto"/>
        <w:bottom w:val="none" w:sz="0" w:space="0" w:color="auto"/>
        <w:right w:val="none" w:sz="0" w:space="0" w:color="auto"/>
      </w:divBdr>
    </w:div>
    <w:div w:id="223374664">
      <w:marLeft w:val="0"/>
      <w:marRight w:val="0"/>
      <w:marTop w:val="0"/>
      <w:marBottom w:val="0"/>
      <w:divBdr>
        <w:top w:val="none" w:sz="0" w:space="0" w:color="auto"/>
        <w:left w:val="none" w:sz="0" w:space="0" w:color="auto"/>
        <w:bottom w:val="none" w:sz="0" w:space="0" w:color="auto"/>
        <w:right w:val="none" w:sz="0" w:space="0" w:color="auto"/>
      </w:divBdr>
    </w:div>
    <w:div w:id="223374665">
      <w:marLeft w:val="0"/>
      <w:marRight w:val="0"/>
      <w:marTop w:val="0"/>
      <w:marBottom w:val="0"/>
      <w:divBdr>
        <w:top w:val="none" w:sz="0" w:space="0" w:color="auto"/>
        <w:left w:val="none" w:sz="0" w:space="0" w:color="auto"/>
        <w:bottom w:val="none" w:sz="0" w:space="0" w:color="auto"/>
        <w:right w:val="none" w:sz="0" w:space="0" w:color="auto"/>
      </w:divBdr>
    </w:div>
    <w:div w:id="223374667">
      <w:marLeft w:val="40"/>
      <w:marRight w:val="40"/>
      <w:marTop w:val="40"/>
      <w:marBottom w:val="10"/>
      <w:divBdr>
        <w:top w:val="none" w:sz="0" w:space="0" w:color="auto"/>
        <w:left w:val="none" w:sz="0" w:space="0" w:color="auto"/>
        <w:bottom w:val="none" w:sz="0" w:space="0" w:color="auto"/>
        <w:right w:val="none" w:sz="0" w:space="0" w:color="auto"/>
      </w:divBdr>
      <w:divsChild>
        <w:div w:id="223374676">
          <w:marLeft w:val="0"/>
          <w:marRight w:val="0"/>
          <w:marTop w:val="0"/>
          <w:marBottom w:val="0"/>
          <w:divBdr>
            <w:top w:val="none" w:sz="0" w:space="0" w:color="auto"/>
            <w:left w:val="none" w:sz="0" w:space="0" w:color="auto"/>
            <w:bottom w:val="none" w:sz="0" w:space="0" w:color="auto"/>
            <w:right w:val="none" w:sz="0" w:space="0" w:color="auto"/>
          </w:divBdr>
          <w:divsChild>
            <w:div w:id="223374677">
              <w:marLeft w:val="0"/>
              <w:marRight w:val="0"/>
              <w:marTop w:val="0"/>
              <w:marBottom w:val="0"/>
              <w:divBdr>
                <w:top w:val="none" w:sz="0" w:space="0" w:color="auto"/>
                <w:left w:val="none" w:sz="0" w:space="0" w:color="auto"/>
                <w:bottom w:val="none" w:sz="0" w:space="0" w:color="auto"/>
                <w:right w:val="none" w:sz="0" w:space="0" w:color="auto"/>
              </w:divBdr>
              <w:divsChild>
                <w:div w:id="2233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74669">
      <w:marLeft w:val="0"/>
      <w:marRight w:val="0"/>
      <w:marTop w:val="0"/>
      <w:marBottom w:val="0"/>
      <w:divBdr>
        <w:top w:val="none" w:sz="0" w:space="0" w:color="auto"/>
        <w:left w:val="none" w:sz="0" w:space="0" w:color="auto"/>
        <w:bottom w:val="none" w:sz="0" w:space="0" w:color="auto"/>
        <w:right w:val="none" w:sz="0" w:space="0" w:color="auto"/>
      </w:divBdr>
      <w:divsChild>
        <w:div w:id="223374642">
          <w:marLeft w:val="547"/>
          <w:marRight w:val="0"/>
          <w:marTop w:val="86"/>
          <w:marBottom w:val="0"/>
          <w:divBdr>
            <w:top w:val="none" w:sz="0" w:space="0" w:color="auto"/>
            <w:left w:val="none" w:sz="0" w:space="0" w:color="auto"/>
            <w:bottom w:val="none" w:sz="0" w:space="0" w:color="auto"/>
            <w:right w:val="none" w:sz="0" w:space="0" w:color="auto"/>
          </w:divBdr>
        </w:div>
        <w:div w:id="223374647">
          <w:marLeft w:val="1166"/>
          <w:marRight w:val="0"/>
          <w:marTop w:val="72"/>
          <w:marBottom w:val="0"/>
          <w:divBdr>
            <w:top w:val="none" w:sz="0" w:space="0" w:color="auto"/>
            <w:left w:val="none" w:sz="0" w:space="0" w:color="auto"/>
            <w:bottom w:val="none" w:sz="0" w:space="0" w:color="auto"/>
            <w:right w:val="none" w:sz="0" w:space="0" w:color="auto"/>
          </w:divBdr>
        </w:div>
        <w:div w:id="223374656">
          <w:marLeft w:val="1166"/>
          <w:marRight w:val="0"/>
          <w:marTop w:val="72"/>
          <w:marBottom w:val="0"/>
          <w:divBdr>
            <w:top w:val="none" w:sz="0" w:space="0" w:color="auto"/>
            <w:left w:val="none" w:sz="0" w:space="0" w:color="auto"/>
            <w:bottom w:val="none" w:sz="0" w:space="0" w:color="auto"/>
            <w:right w:val="none" w:sz="0" w:space="0" w:color="auto"/>
          </w:divBdr>
        </w:div>
        <w:div w:id="223374662">
          <w:marLeft w:val="1166"/>
          <w:marRight w:val="0"/>
          <w:marTop w:val="72"/>
          <w:marBottom w:val="0"/>
          <w:divBdr>
            <w:top w:val="none" w:sz="0" w:space="0" w:color="auto"/>
            <w:left w:val="none" w:sz="0" w:space="0" w:color="auto"/>
            <w:bottom w:val="none" w:sz="0" w:space="0" w:color="auto"/>
            <w:right w:val="none" w:sz="0" w:space="0" w:color="auto"/>
          </w:divBdr>
        </w:div>
        <w:div w:id="223374678">
          <w:marLeft w:val="1166"/>
          <w:marRight w:val="0"/>
          <w:marTop w:val="72"/>
          <w:marBottom w:val="0"/>
          <w:divBdr>
            <w:top w:val="none" w:sz="0" w:space="0" w:color="auto"/>
            <w:left w:val="none" w:sz="0" w:space="0" w:color="auto"/>
            <w:bottom w:val="none" w:sz="0" w:space="0" w:color="auto"/>
            <w:right w:val="none" w:sz="0" w:space="0" w:color="auto"/>
          </w:divBdr>
        </w:div>
        <w:div w:id="223374682">
          <w:marLeft w:val="547"/>
          <w:marRight w:val="0"/>
          <w:marTop w:val="86"/>
          <w:marBottom w:val="0"/>
          <w:divBdr>
            <w:top w:val="none" w:sz="0" w:space="0" w:color="auto"/>
            <w:left w:val="none" w:sz="0" w:space="0" w:color="auto"/>
            <w:bottom w:val="none" w:sz="0" w:space="0" w:color="auto"/>
            <w:right w:val="none" w:sz="0" w:space="0" w:color="auto"/>
          </w:divBdr>
        </w:div>
        <w:div w:id="223374684">
          <w:marLeft w:val="1166"/>
          <w:marRight w:val="0"/>
          <w:marTop w:val="72"/>
          <w:marBottom w:val="0"/>
          <w:divBdr>
            <w:top w:val="none" w:sz="0" w:space="0" w:color="auto"/>
            <w:left w:val="none" w:sz="0" w:space="0" w:color="auto"/>
            <w:bottom w:val="none" w:sz="0" w:space="0" w:color="auto"/>
            <w:right w:val="none" w:sz="0" w:space="0" w:color="auto"/>
          </w:divBdr>
        </w:div>
      </w:divsChild>
    </w:div>
    <w:div w:id="223374670">
      <w:marLeft w:val="0"/>
      <w:marRight w:val="0"/>
      <w:marTop w:val="0"/>
      <w:marBottom w:val="0"/>
      <w:divBdr>
        <w:top w:val="none" w:sz="0" w:space="0" w:color="auto"/>
        <w:left w:val="none" w:sz="0" w:space="0" w:color="auto"/>
        <w:bottom w:val="none" w:sz="0" w:space="0" w:color="auto"/>
        <w:right w:val="none" w:sz="0" w:space="0" w:color="auto"/>
      </w:divBdr>
    </w:div>
    <w:div w:id="223374672">
      <w:marLeft w:val="40"/>
      <w:marRight w:val="40"/>
      <w:marTop w:val="40"/>
      <w:marBottom w:val="10"/>
      <w:divBdr>
        <w:top w:val="none" w:sz="0" w:space="0" w:color="auto"/>
        <w:left w:val="none" w:sz="0" w:space="0" w:color="auto"/>
        <w:bottom w:val="none" w:sz="0" w:space="0" w:color="auto"/>
        <w:right w:val="none" w:sz="0" w:space="0" w:color="auto"/>
      </w:divBdr>
      <w:divsChild>
        <w:div w:id="223374660">
          <w:marLeft w:val="0"/>
          <w:marRight w:val="0"/>
          <w:marTop w:val="0"/>
          <w:marBottom w:val="0"/>
          <w:divBdr>
            <w:top w:val="none" w:sz="0" w:space="0" w:color="auto"/>
            <w:left w:val="none" w:sz="0" w:space="0" w:color="auto"/>
            <w:bottom w:val="none" w:sz="0" w:space="0" w:color="auto"/>
            <w:right w:val="none" w:sz="0" w:space="0" w:color="auto"/>
          </w:divBdr>
        </w:div>
      </w:divsChild>
    </w:div>
    <w:div w:id="223374673">
      <w:marLeft w:val="0"/>
      <w:marRight w:val="0"/>
      <w:marTop w:val="0"/>
      <w:marBottom w:val="0"/>
      <w:divBdr>
        <w:top w:val="none" w:sz="0" w:space="0" w:color="auto"/>
        <w:left w:val="none" w:sz="0" w:space="0" w:color="auto"/>
        <w:bottom w:val="none" w:sz="0" w:space="0" w:color="auto"/>
        <w:right w:val="none" w:sz="0" w:space="0" w:color="auto"/>
      </w:divBdr>
    </w:div>
    <w:div w:id="223374675">
      <w:marLeft w:val="0"/>
      <w:marRight w:val="0"/>
      <w:marTop w:val="0"/>
      <w:marBottom w:val="0"/>
      <w:divBdr>
        <w:top w:val="none" w:sz="0" w:space="0" w:color="auto"/>
        <w:left w:val="none" w:sz="0" w:space="0" w:color="auto"/>
        <w:bottom w:val="none" w:sz="0" w:space="0" w:color="auto"/>
        <w:right w:val="none" w:sz="0" w:space="0" w:color="auto"/>
      </w:divBdr>
    </w:div>
    <w:div w:id="223374679">
      <w:marLeft w:val="0"/>
      <w:marRight w:val="0"/>
      <w:marTop w:val="0"/>
      <w:marBottom w:val="0"/>
      <w:divBdr>
        <w:top w:val="none" w:sz="0" w:space="0" w:color="auto"/>
        <w:left w:val="none" w:sz="0" w:space="0" w:color="auto"/>
        <w:bottom w:val="none" w:sz="0" w:space="0" w:color="auto"/>
        <w:right w:val="none" w:sz="0" w:space="0" w:color="auto"/>
      </w:divBdr>
    </w:div>
    <w:div w:id="223374681">
      <w:marLeft w:val="0"/>
      <w:marRight w:val="0"/>
      <w:marTop w:val="0"/>
      <w:marBottom w:val="0"/>
      <w:divBdr>
        <w:top w:val="none" w:sz="0" w:space="0" w:color="auto"/>
        <w:left w:val="none" w:sz="0" w:space="0" w:color="auto"/>
        <w:bottom w:val="none" w:sz="0" w:space="0" w:color="auto"/>
        <w:right w:val="none" w:sz="0" w:space="0" w:color="auto"/>
      </w:divBdr>
    </w:div>
    <w:div w:id="223374683">
      <w:marLeft w:val="0"/>
      <w:marRight w:val="0"/>
      <w:marTop w:val="0"/>
      <w:marBottom w:val="0"/>
      <w:divBdr>
        <w:top w:val="none" w:sz="0" w:space="0" w:color="auto"/>
        <w:left w:val="none" w:sz="0" w:space="0" w:color="auto"/>
        <w:bottom w:val="none" w:sz="0" w:space="0" w:color="auto"/>
        <w:right w:val="none" w:sz="0" w:space="0" w:color="auto"/>
      </w:divBdr>
    </w:div>
    <w:div w:id="223374685">
      <w:marLeft w:val="0"/>
      <w:marRight w:val="0"/>
      <w:marTop w:val="0"/>
      <w:marBottom w:val="0"/>
      <w:divBdr>
        <w:top w:val="none" w:sz="0" w:space="0" w:color="auto"/>
        <w:left w:val="none" w:sz="0" w:space="0" w:color="auto"/>
        <w:bottom w:val="none" w:sz="0" w:space="0" w:color="auto"/>
        <w:right w:val="none" w:sz="0" w:space="0" w:color="auto"/>
      </w:divBdr>
    </w:div>
    <w:div w:id="403919141">
      <w:bodyDiv w:val="1"/>
      <w:marLeft w:val="0"/>
      <w:marRight w:val="0"/>
      <w:marTop w:val="0"/>
      <w:marBottom w:val="0"/>
      <w:divBdr>
        <w:top w:val="none" w:sz="0" w:space="0" w:color="auto"/>
        <w:left w:val="none" w:sz="0" w:space="0" w:color="auto"/>
        <w:bottom w:val="none" w:sz="0" w:space="0" w:color="auto"/>
        <w:right w:val="none" w:sz="0" w:space="0" w:color="auto"/>
      </w:divBdr>
    </w:div>
    <w:div w:id="962074919">
      <w:bodyDiv w:val="1"/>
      <w:marLeft w:val="0"/>
      <w:marRight w:val="0"/>
      <w:marTop w:val="0"/>
      <w:marBottom w:val="0"/>
      <w:divBdr>
        <w:top w:val="none" w:sz="0" w:space="0" w:color="auto"/>
        <w:left w:val="none" w:sz="0" w:space="0" w:color="auto"/>
        <w:bottom w:val="none" w:sz="0" w:space="0" w:color="auto"/>
        <w:right w:val="none" w:sz="0" w:space="0" w:color="auto"/>
      </w:divBdr>
    </w:div>
    <w:div w:id="1698114617">
      <w:bodyDiv w:val="1"/>
      <w:marLeft w:val="0"/>
      <w:marRight w:val="0"/>
      <w:marTop w:val="0"/>
      <w:marBottom w:val="0"/>
      <w:divBdr>
        <w:top w:val="none" w:sz="0" w:space="0" w:color="auto"/>
        <w:left w:val="none" w:sz="0" w:space="0" w:color="auto"/>
        <w:bottom w:val="none" w:sz="0" w:space="0" w:color="auto"/>
        <w:right w:val="none" w:sz="0" w:space="0" w:color="auto"/>
      </w:divBdr>
      <w:divsChild>
        <w:div w:id="455949498">
          <w:marLeft w:val="0"/>
          <w:marRight w:val="0"/>
          <w:marTop w:val="0"/>
          <w:marBottom w:val="0"/>
          <w:divBdr>
            <w:top w:val="none" w:sz="0" w:space="0" w:color="auto"/>
            <w:left w:val="none" w:sz="0" w:space="0" w:color="auto"/>
            <w:bottom w:val="none" w:sz="0" w:space="0" w:color="auto"/>
            <w:right w:val="none" w:sz="0" w:space="0" w:color="auto"/>
          </w:divBdr>
        </w:div>
        <w:div w:id="605892914">
          <w:marLeft w:val="0"/>
          <w:marRight w:val="0"/>
          <w:marTop w:val="0"/>
          <w:marBottom w:val="0"/>
          <w:divBdr>
            <w:top w:val="none" w:sz="0" w:space="0" w:color="auto"/>
            <w:left w:val="none" w:sz="0" w:space="0" w:color="auto"/>
            <w:bottom w:val="none" w:sz="0" w:space="0" w:color="auto"/>
            <w:right w:val="none" w:sz="0" w:space="0" w:color="auto"/>
          </w:divBdr>
        </w:div>
        <w:div w:id="868952773">
          <w:marLeft w:val="0"/>
          <w:marRight w:val="0"/>
          <w:marTop w:val="0"/>
          <w:marBottom w:val="0"/>
          <w:divBdr>
            <w:top w:val="none" w:sz="0" w:space="0" w:color="auto"/>
            <w:left w:val="none" w:sz="0" w:space="0" w:color="auto"/>
            <w:bottom w:val="none" w:sz="0" w:space="0" w:color="auto"/>
            <w:right w:val="none" w:sz="0" w:space="0" w:color="auto"/>
          </w:divBdr>
        </w:div>
        <w:div w:id="1142229284">
          <w:marLeft w:val="0"/>
          <w:marRight w:val="0"/>
          <w:marTop w:val="0"/>
          <w:marBottom w:val="0"/>
          <w:divBdr>
            <w:top w:val="none" w:sz="0" w:space="0" w:color="auto"/>
            <w:left w:val="none" w:sz="0" w:space="0" w:color="auto"/>
            <w:bottom w:val="none" w:sz="0" w:space="0" w:color="auto"/>
            <w:right w:val="none" w:sz="0" w:space="0" w:color="auto"/>
          </w:divBdr>
        </w:div>
        <w:div w:id="1244487858">
          <w:marLeft w:val="0"/>
          <w:marRight w:val="0"/>
          <w:marTop w:val="0"/>
          <w:marBottom w:val="0"/>
          <w:divBdr>
            <w:top w:val="none" w:sz="0" w:space="0" w:color="auto"/>
            <w:left w:val="none" w:sz="0" w:space="0" w:color="auto"/>
            <w:bottom w:val="none" w:sz="0" w:space="0" w:color="auto"/>
            <w:right w:val="none" w:sz="0" w:space="0" w:color="auto"/>
          </w:divBdr>
        </w:div>
        <w:div w:id="1723207587">
          <w:marLeft w:val="0"/>
          <w:marRight w:val="0"/>
          <w:marTop w:val="0"/>
          <w:marBottom w:val="0"/>
          <w:divBdr>
            <w:top w:val="none" w:sz="0" w:space="0" w:color="auto"/>
            <w:left w:val="none" w:sz="0" w:space="0" w:color="auto"/>
            <w:bottom w:val="none" w:sz="0" w:space="0" w:color="auto"/>
            <w:right w:val="none" w:sz="0" w:space="0" w:color="auto"/>
          </w:divBdr>
        </w:div>
        <w:div w:id="1760827072">
          <w:marLeft w:val="0"/>
          <w:marRight w:val="0"/>
          <w:marTop w:val="0"/>
          <w:marBottom w:val="0"/>
          <w:divBdr>
            <w:top w:val="none" w:sz="0" w:space="0" w:color="auto"/>
            <w:left w:val="none" w:sz="0" w:space="0" w:color="auto"/>
            <w:bottom w:val="none" w:sz="0" w:space="0" w:color="auto"/>
            <w:right w:val="none" w:sz="0" w:space="0" w:color="auto"/>
          </w:divBdr>
        </w:div>
        <w:div w:id="1784156454">
          <w:marLeft w:val="0"/>
          <w:marRight w:val="0"/>
          <w:marTop w:val="0"/>
          <w:marBottom w:val="0"/>
          <w:divBdr>
            <w:top w:val="none" w:sz="0" w:space="0" w:color="auto"/>
            <w:left w:val="none" w:sz="0" w:space="0" w:color="auto"/>
            <w:bottom w:val="none" w:sz="0" w:space="0" w:color="auto"/>
            <w:right w:val="none" w:sz="0" w:space="0" w:color="auto"/>
          </w:divBdr>
        </w:div>
        <w:div w:id="1861700387">
          <w:marLeft w:val="0"/>
          <w:marRight w:val="0"/>
          <w:marTop w:val="0"/>
          <w:marBottom w:val="0"/>
          <w:divBdr>
            <w:top w:val="none" w:sz="0" w:space="0" w:color="auto"/>
            <w:left w:val="none" w:sz="0" w:space="0" w:color="auto"/>
            <w:bottom w:val="none" w:sz="0" w:space="0" w:color="auto"/>
            <w:right w:val="none" w:sz="0" w:space="0" w:color="auto"/>
          </w:divBdr>
        </w:div>
      </w:divsChild>
    </w:div>
    <w:div w:id="1940021312">
      <w:bodyDiv w:val="1"/>
      <w:marLeft w:val="0"/>
      <w:marRight w:val="0"/>
      <w:marTop w:val="0"/>
      <w:marBottom w:val="0"/>
      <w:divBdr>
        <w:top w:val="none" w:sz="0" w:space="0" w:color="auto"/>
        <w:left w:val="none" w:sz="0" w:space="0" w:color="auto"/>
        <w:bottom w:val="none" w:sz="0" w:space="0" w:color="auto"/>
        <w:right w:val="none" w:sz="0" w:space="0" w:color="auto"/>
      </w:divBdr>
    </w:div>
    <w:div w:id="214585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jbudaprizma.h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jbudagamesz.hu" TargetMode="External"/><Relationship Id="rId17" Type="http://schemas.openxmlformats.org/officeDocument/2006/relationships/hyperlink" Target="http://www.ujbuda.h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jbuda.hu" TargetMode="External"/><Relationship Id="rId5" Type="http://schemas.openxmlformats.org/officeDocument/2006/relationships/settings" Target="settings.xml"/><Relationship Id="rId15" Type="http://schemas.openxmlformats.org/officeDocument/2006/relationships/hyperlink" Target="http://eselyekutcaja.ujbuda.hu/" TargetMode="Externa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zentkristofrendelo.h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erbaromete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5406A-2DEC-42F2-A690-A5220D4F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167</Pages>
  <Words>41475</Words>
  <Characters>311164</Characters>
  <Application>Microsoft Office Word</Application>
  <DocSecurity>0</DocSecurity>
  <Lines>2593</Lines>
  <Paragraphs>703</Paragraphs>
  <ScaleCrop>false</ScaleCrop>
  <HeadingPairs>
    <vt:vector size="2" baseType="variant">
      <vt:variant>
        <vt:lpstr>Cím</vt:lpstr>
      </vt:variant>
      <vt:variant>
        <vt:i4>1</vt:i4>
      </vt:variant>
    </vt:vector>
  </HeadingPairs>
  <TitlesOfParts>
    <vt:vector size="1" baseType="lpstr">
      <vt:lpstr>Megvalósíthatósági tanulmány</vt:lpstr>
    </vt:vector>
  </TitlesOfParts>
  <Company>Microsoft</Company>
  <LinksUpToDate>false</LinksUpToDate>
  <CharactersWithSpaces>351936</CharactersWithSpaces>
  <SharedDoc>false</SharedDoc>
  <HLinks>
    <vt:vector size="594" baseType="variant">
      <vt:variant>
        <vt:i4>196678</vt:i4>
      </vt:variant>
      <vt:variant>
        <vt:i4>558</vt:i4>
      </vt:variant>
      <vt:variant>
        <vt:i4>0</vt:i4>
      </vt:variant>
      <vt:variant>
        <vt:i4>5</vt:i4>
      </vt:variant>
      <vt:variant>
        <vt:lpwstr>http://www.ujbuda.hu/</vt:lpwstr>
      </vt:variant>
      <vt:variant>
        <vt:lpwstr/>
      </vt:variant>
      <vt:variant>
        <vt:i4>6619191</vt:i4>
      </vt:variant>
      <vt:variant>
        <vt:i4>555</vt:i4>
      </vt:variant>
      <vt:variant>
        <vt:i4>0</vt:i4>
      </vt:variant>
      <vt:variant>
        <vt:i4>5</vt:i4>
      </vt:variant>
      <vt:variant>
        <vt:lpwstr>http://eselyekutcaja.ujbuda.hu/</vt:lpwstr>
      </vt:variant>
      <vt:variant>
        <vt:lpwstr/>
      </vt:variant>
      <vt:variant>
        <vt:i4>7733346</vt:i4>
      </vt:variant>
      <vt:variant>
        <vt:i4>552</vt:i4>
      </vt:variant>
      <vt:variant>
        <vt:i4>0</vt:i4>
      </vt:variant>
      <vt:variant>
        <vt:i4>5</vt:i4>
      </vt:variant>
      <vt:variant>
        <vt:lpwstr>http://www.szentkristofrendelo.hu/</vt:lpwstr>
      </vt:variant>
      <vt:variant>
        <vt:lpwstr/>
      </vt:variant>
      <vt:variant>
        <vt:i4>7798831</vt:i4>
      </vt:variant>
      <vt:variant>
        <vt:i4>549</vt:i4>
      </vt:variant>
      <vt:variant>
        <vt:i4>0</vt:i4>
      </vt:variant>
      <vt:variant>
        <vt:i4>5</vt:i4>
      </vt:variant>
      <vt:variant>
        <vt:lpwstr>http://www.ujbudaprizma.hu/</vt:lpwstr>
      </vt:variant>
      <vt:variant>
        <vt:lpwstr/>
      </vt:variant>
      <vt:variant>
        <vt:i4>7995448</vt:i4>
      </vt:variant>
      <vt:variant>
        <vt:i4>546</vt:i4>
      </vt:variant>
      <vt:variant>
        <vt:i4>0</vt:i4>
      </vt:variant>
      <vt:variant>
        <vt:i4>5</vt:i4>
      </vt:variant>
      <vt:variant>
        <vt:lpwstr>http://www.ujbudagamesz.hu/</vt:lpwstr>
      </vt:variant>
      <vt:variant>
        <vt:lpwstr/>
      </vt:variant>
      <vt:variant>
        <vt:i4>196678</vt:i4>
      </vt:variant>
      <vt:variant>
        <vt:i4>543</vt:i4>
      </vt:variant>
      <vt:variant>
        <vt:i4>0</vt:i4>
      </vt:variant>
      <vt:variant>
        <vt:i4>5</vt:i4>
      </vt:variant>
      <vt:variant>
        <vt:lpwstr>http://www.ujbuda.hu/</vt:lpwstr>
      </vt:variant>
      <vt:variant>
        <vt:lpwstr/>
      </vt:variant>
      <vt:variant>
        <vt:i4>1179700</vt:i4>
      </vt:variant>
      <vt:variant>
        <vt:i4>536</vt:i4>
      </vt:variant>
      <vt:variant>
        <vt:i4>0</vt:i4>
      </vt:variant>
      <vt:variant>
        <vt:i4>5</vt:i4>
      </vt:variant>
      <vt:variant>
        <vt:lpwstr/>
      </vt:variant>
      <vt:variant>
        <vt:lpwstr>_Toc19503935</vt:lpwstr>
      </vt:variant>
      <vt:variant>
        <vt:i4>1245236</vt:i4>
      </vt:variant>
      <vt:variant>
        <vt:i4>530</vt:i4>
      </vt:variant>
      <vt:variant>
        <vt:i4>0</vt:i4>
      </vt:variant>
      <vt:variant>
        <vt:i4>5</vt:i4>
      </vt:variant>
      <vt:variant>
        <vt:lpwstr/>
      </vt:variant>
      <vt:variant>
        <vt:lpwstr>_Toc19503934</vt:lpwstr>
      </vt:variant>
      <vt:variant>
        <vt:i4>1310772</vt:i4>
      </vt:variant>
      <vt:variant>
        <vt:i4>524</vt:i4>
      </vt:variant>
      <vt:variant>
        <vt:i4>0</vt:i4>
      </vt:variant>
      <vt:variant>
        <vt:i4>5</vt:i4>
      </vt:variant>
      <vt:variant>
        <vt:lpwstr/>
      </vt:variant>
      <vt:variant>
        <vt:lpwstr>_Toc19503933</vt:lpwstr>
      </vt:variant>
      <vt:variant>
        <vt:i4>1376308</vt:i4>
      </vt:variant>
      <vt:variant>
        <vt:i4>518</vt:i4>
      </vt:variant>
      <vt:variant>
        <vt:i4>0</vt:i4>
      </vt:variant>
      <vt:variant>
        <vt:i4>5</vt:i4>
      </vt:variant>
      <vt:variant>
        <vt:lpwstr/>
      </vt:variant>
      <vt:variant>
        <vt:lpwstr>_Toc19503932</vt:lpwstr>
      </vt:variant>
      <vt:variant>
        <vt:i4>1441844</vt:i4>
      </vt:variant>
      <vt:variant>
        <vt:i4>512</vt:i4>
      </vt:variant>
      <vt:variant>
        <vt:i4>0</vt:i4>
      </vt:variant>
      <vt:variant>
        <vt:i4>5</vt:i4>
      </vt:variant>
      <vt:variant>
        <vt:lpwstr/>
      </vt:variant>
      <vt:variant>
        <vt:lpwstr>_Toc19503931</vt:lpwstr>
      </vt:variant>
      <vt:variant>
        <vt:i4>1507380</vt:i4>
      </vt:variant>
      <vt:variant>
        <vt:i4>506</vt:i4>
      </vt:variant>
      <vt:variant>
        <vt:i4>0</vt:i4>
      </vt:variant>
      <vt:variant>
        <vt:i4>5</vt:i4>
      </vt:variant>
      <vt:variant>
        <vt:lpwstr/>
      </vt:variant>
      <vt:variant>
        <vt:lpwstr>_Toc19503930</vt:lpwstr>
      </vt:variant>
      <vt:variant>
        <vt:i4>1966133</vt:i4>
      </vt:variant>
      <vt:variant>
        <vt:i4>500</vt:i4>
      </vt:variant>
      <vt:variant>
        <vt:i4>0</vt:i4>
      </vt:variant>
      <vt:variant>
        <vt:i4>5</vt:i4>
      </vt:variant>
      <vt:variant>
        <vt:lpwstr/>
      </vt:variant>
      <vt:variant>
        <vt:lpwstr>_Toc19503929</vt:lpwstr>
      </vt:variant>
      <vt:variant>
        <vt:i4>2031669</vt:i4>
      </vt:variant>
      <vt:variant>
        <vt:i4>494</vt:i4>
      </vt:variant>
      <vt:variant>
        <vt:i4>0</vt:i4>
      </vt:variant>
      <vt:variant>
        <vt:i4>5</vt:i4>
      </vt:variant>
      <vt:variant>
        <vt:lpwstr/>
      </vt:variant>
      <vt:variant>
        <vt:lpwstr>_Toc19503928</vt:lpwstr>
      </vt:variant>
      <vt:variant>
        <vt:i4>1048629</vt:i4>
      </vt:variant>
      <vt:variant>
        <vt:i4>488</vt:i4>
      </vt:variant>
      <vt:variant>
        <vt:i4>0</vt:i4>
      </vt:variant>
      <vt:variant>
        <vt:i4>5</vt:i4>
      </vt:variant>
      <vt:variant>
        <vt:lpwstr/>
      </vt:variant>
      <vt:variant>
        <vt:lpwstr>_Toc19503927</vt:lpwstr>
      </vt:variant>
      <vt:variant>
        <vt:i4>1114165</vt:i4>
      </vt:variant>
      <vt:variant>
        <vt:i4>482</vt:i4>
      </vt:variant>
      <vt:variant>
        <vt:i4>0</vt:i4>
      </vt:variant>
      <vt:variant>
        <vt:i4>5</vt:i4>
      </vt:variant>
      <vt:variant>
        <vt:lpwstr/>
      </vt:variant>
      <vt:variant>
        <vt:lpwstr>_Toc19503926</vt:lpwstr>
      </vt:variant>
      <vt:variant>
        <vt:i4>1179701</vt:i4>
      </vt:variant>
      <vt:variant>
        <vt:i4>476</vt:i4>
      </vt:variant>
      <vt:variant>
        <vt:i4>0</vt:i4>
      </vt:variant>
      <vt:variant>
        <vt:i4>5</vt:i4>
      </vt:variant>
      <vt:variant>
        <vt:lpwstr/>
      </vt:variant>
      <vt:variant>
        <vt:lpwstr>_Toc19503925</vt:lpwstr>
      </vt:variant>
      <vt:variant>
        <vt:i4>1245237</vt:i4>
      </vt:variant>
      <vt:variant>
        <vt:i4>470</vt:i4>
      </vt:variant>
      <vt:variant>
        <vt:i4>0</vt:i4>
      </vt:variant>
      <vt:variant>
        <vt:i4>5</vt:i4>
      </vt:variant>
      <vt:variant>
        <vt:lpwstr/>
      </vt:variant>
      <vt:variant>
        <vt:lpwstr>_Toc19503924</vt:lpwstr>
      </vt:variant>
      <vt:variant>
        <vt:i4>1310773</vt:i4>
      </vt:variant>
      <vt:variant>
        <vt:i4>464</vt:i4>
      </vt:variant>
      <vt:variant>
        <vt:i4>0</vt:i4>
      </vt:variant>
      <vt:variant>
        <vt:i4>5</vt:i4>
      </vt:variant>
      <vt:variant>
        <vt:lpwstr/>
      </vt:variant>
      <vt:variant>
        <vt:lpwstr>_Toc19503923</vt:lpwstr>
      </vt:variant>
      <vt:variant>
        <vt:i4>1376309</vt:i4>
      </vt:variant>
      <vt:variant>
        <vt:i4>458</vt:i4>
      </vt:variant>
      <vt:variant>
        <vt:i4>0</vt:i4>
      </vt:variant>
      <vt:variant>
        <vt:i4>5</vt:i4>
      </vt:variant>
      <vt:variant>
        <vt:lpwstr/>
      </vt:variant>
      <vt:variant>
        <vt:lpwstr>_Toc19503922</vt:lpwstr>
      </vt:variant>
      <vt:variant>
        <vt:i4>1441845</vt:i4>
      </vt:variant>
      <vt:variant>
        <vt:i4>452</vt:i4>
      </vt:variant>
      <vt:variant>
        <vt:i4>0</vt:i4>
      </vt:variant>
      <vt:variant>
        <vt:i4>5</vt:i4>
      </vt:variant>
      <vt:variant>
        <vt:lpwstr/>
      </vt:variant>
      <vt:variant>
        <vt:lpwstr>_Toc19503921</vt:lpwstr>
      </vt:variant>
      <vt:variant>
        <vt:i4>1507381</vt:i4>
      </vt:variant>
      <vt:variant>
        <vt:i4>446</vt:i4>
      </vt:variant>
      <vt:variant>
        <vt:i4>0</vt:i4>
      </vt:variant>
      <vt:variant>
        <vt:i4>5</vt:i4>
      </vt:variant>
      <vt:variant>
        <vt:lpwstr/>
      </vt:variant>
      <vt:variant>
        <vt:lpwstr>_Toc19503920</vt:lpwstr>
      </vt:variant>
      <vt:variant>
        <vt:i4>1966134</vt:i4>
      </vt:variant>
      <vt:variant>
        <vt:i4>440</vt:i4>
      </vt:variant>
      <vt:variant>
        <vt:i4>0</vt:i4>
      </vt:variant>
      <vt:variant>
        <vt:i4>5</vt:i4>
      </vt:variant>
      <vt:variant>
        <vt:lpwstr/>
      </vt:variant>
      <vt:variant>
        <vt:lpwstr>_Toc19503919</vt:lpwstr>
      </vt:variant>
      <vt:variant>
        <vt:i4>2031670</vt:i4>
      </vt:variant>
      <vt:variant>
        <vt:i4>434</vt:i4>
      </vt:variant>
      <vt:variant>
        <vt:i4>0</vt:i4>
      </vt:variant>
      <vt:variant>
        <vt:i4>5</vt:i4>
      </vt:variant>
      <vt:variant>
        <vt:lpwstr/>
      </vt:variant>
      <vt:variant>
        <vt:lpwstr>_Toc19503918</vt:lpwstr>
      </vt:variant>
      <vt:variant>
        <vt:i4>1048630</vt:i4>
      </vt:variant>
      <vt:variant>
        <vt:i4>428</vt:i4>
      </vt:variant>
      <vt:variant>
        <vt:i4>0</vt:i4>
      </vt:variant>
      <vt:variant>
        <vt:i4>5</vt:i4>
      </vt:variant>
      <vt:variant>
        <vt:lpwstr/>
      </vt:variant>
      <vt:variant>
        <vt:lpwstr>_Toc19503917</vt:lpwstr>
      </vt:variant>
      <vt:variant>
        <vt:i4>1114166</vt:i4>
      </vt:variant>
      <vt:variant>
        <vt:i4>422</vt:i4>
      </vt:variant>
      <vt:variant>
        <vt:i4>0</vt:i4>
      </vt:variant>
      <vt:variant>
        <vt:i4>5</vt:i4>
      </vt:variant>
      <vt:variant>
        <vt:lpwstr/>
      </vt:variant>
      <vt:variant>
        <vt:lpwstr>_Toc19503916</vt:lpwstr>
      </vt:variant>
      <vt:variant>
        <vt:i4>1179702</vt:i4>
      </vt:variant>
      <vt:variant>
        <vt:i4>416</vt:i4>
      </vt:variant>
      <vt:variant>
        <vt:i4>0</vt:i4>
      </vt:variant>
      <vt:variant>
        <vt:i4>5</vt:i4>
      </vt:variant>
      <vt:variant>
        <vt:lpwstr/>
      </vt:variant>
      <vt:variant>
        <vt:lpwstr>_Toc19503915</vt:lpwstr>
      </vt:variant>
      <vt:variant>
        <vt:i4>1245238</vt:i4>
      </vt:variant>
      <vt:variant>
        <vt:i4>410</vt:i4>
      </vt:variant>
      <vt:variant>
        <vt:i4>0</vt:i4>
      </vt:variant>
      <vt:variant>
        <vt:i4>5</vt:i4>
      </vt:variant>
      <vt:variant>
        <vt:lpwstr/>
      </vt:variant>
      <vt:variant>
        <vt:lpwstr>_Toc19503914</vt:lpwstr>
      </vt:variant>
      <vt:variant>
        <vt:i4>1310774</vt:i4>
      </vt:variant>
      <vt:variant>
        <vt:i4>404</vt:i4>
      </vt:variant>
      <vt:variant>
        <vt:i4>0</vt:i4>
      </vt:variant>
      <vt:variant>
        <vt:i4>5</vt:i4>
      </vt:variant>
      <vt:variant>
        <vt:lpwstr/>
      </vt:variant>
      <vt:variant>
        <vt:lpwstr>_Toc19503913</vt:lpwstr>
      </vt:variant>
      <vt:variant>
        <vt:i4>1376310</vt:i4>
      </vt:variant>
      <vt:variant>
        <vt:i4>398</vt:i4>
      </vt:variant>
      <vt:variant>
        <vt:i4>0</vt:i4>
      </vt:variant>
      <vt:variant>
        <vt:i4>5</vt:i4>
      </vt:variant>
      <vt:variant>
        <vt:lpwstr/>
      </vt:variant>
      <vt:variant>
        <vt:lpwstr>_Toc19503912</vt:lpwstr>
      </vt:variant>
      <vt:variant>
        <vt:i4>1441846</vt:i4>
      </vt:variant>
      <vt:variant>
        <vt:i4>392</vt:i4>
      </vt:variant>
      <vt:variant>
        <vt:i4>0</vt:i4>
      </vt:variant>
      <vt:variant>
        <vt:i4>5</vt:i4>
      </vt:variant>
      <vt:variant>
        <vt:lpwstr/>
      </vt:variant>
      <vt:variant>
        <vt:lpwstr>_Toc19503911</vt:lpwstr>
      </vt:variant>
      <vt:variant>
        <vt:i4>1507382</vt:i4>
      </vt:variant>
      <vt:variant>
        <vt:i4>386</vt:i4>
      </vt:variant>
      <vt:variant>
        <vt:i4>0</vt:i4>
      </vt:variant>
      <vt:variant>
        <vt:i4>5</vt:i4>
      </vt:variant>
      <vt:variant>
        <vt:lpwstr/>
      </vt:variant>
      <vt:variant>
        <vt:lpwstr>_Toc19503910</vt:lpwstr>
      </vt:variant>
      <vt:variant>
        <vt:i4>1966135</vt:i4>
      </vt:variant>
      <vt:variant>
        <vt:i4>380</vt:i4>
      </vt:variant>
      <vt:variant>
        <vt:i4>0</vt:i4>
      </vt:variant>
      <vt:variant>
        <vt:i4>5</vt:i4>
      </vt:variant>
      <vt:variant>
        <vt:lpwstr/>
      </vt:variant>
      <vt:variant>
        <vt:lpwstr>_Toc19503909</vt:lpwstr>
      </vt:variant>
      <vt:variant>
        <vt:i4>2031671</vt:i4>
      </vt:variant>
      <vt:variant>
        <vt:i4>374</vt:i4>
      </vt:variant>
      <vt:variant>
        <vt:i4>0</vt:i4>
      </vt:variant>
      <vt:variant>
        <vt:i4>5</vt:i4>
      </vt:variant>
      <vt:variant>
        <vt:lpwstr/>
      </vt:variant>
      <vt:variant>
        <vt:lpwstr>_Toc19503908</vt:lpwstr>
      </vt:variant>
      <vt:variant>
        <vt:i4>1048631</vt:i4>
      </vt:variant>
      <vt:variant>
        <vt:i4>368</vt:i4>
      </vt:variant>
      <vt:variant>
        <vt:i4>0</vt:i4>
      </vt:variant>
      <vt:variant>
        <vt:i4>5</vt:i4>
      </vt:variant>
      <vt:variant>
        <vt:lpwstr/>
      </vt:variant>
      <vt:variant>
        <vt:lpwstr>_Toc19503907</vt:lpwstr>
      </vt:variant>
      <vt:variant>
        <vt:i4>1114167</vt:i4>
      </vt:variant>
      <vt:variant>
        <vt:i4>362</vt:i4>
      </vt:variant>
      <vt:variant>
        <vt:i4>0</vt:i4>
      </vt:variant>
      <vt:variant>
        <vt:i4>5</vt:i4>
      </vt:variant>
      <vt:variant>
        <vt:lpwstr/>
      </vt:variant>
      <vt:variant>
        <vt:lpwstr>_Toc19503906</vt:lpwstr>
      </vt:variant>
      <vt:variant>
        <vt:i4>1179703</vt:i4>
      </vt:variant>
      <vt:variant>
        <vt:i4>356</vt:i4>
      </vt:variant>
      <vt:variant>
        <vt:i4>0</vt:i4>
      </vt:variant>
      <vt:variant>
        <vt:i4>5</vt:i4>
      </vt:variant>
      <vt:variant>
        <vt:lpwstr/>
      </vt:variant>
      <vt:variant>
        <vt:lpwstr>_Toc19503905</vt:lpwstr>
      </vt:variant>
      <vt:variant>
        <vt:i4>1245239</vt:i4>
      </vt:variant>
      <vt:variant>
        <vt:i4>350</vt:i4>
      </vt:variant>
      <vt:variant>
        <vt:i4>0</vt:i4>
      </vt:variant>
      <vt:variant>
        <vt:i4>5</vt:i4>
      </vt:variant>
      <vt:variant>
        <vt:lpwstr/>
      </vt:variant>
      <vt:variant>
        <vt:lpwstr>_Toc19503904</vt:lpwstr>
      </vt:variant>
      <vt:variant>
        <vt:i4>1310775</vt:i4>
      </vt:variant>
      <vt:variant>
        <vt:i4>344</vt:i4>
      </vt:variant>
      <vt:variant>
        <vt:i4>0</vt:i4>
      </vt:variant>
      <vt:variant>
        <vt:i4>5</vt:i4>
      </vt:variant>
      <vt:variant>
        <vt:lpwstr/>
      </vt:variant>
      <vt:variant>
        <vt:lpwstr>_Toc19503903</vt:lpwstr>
      </vt:variant>
      <vt:variant>
        <vt:i4>1376311</vt:i4>
      </vt:variant>
      <vt:variant>
        <vt:i4>338</vt:i4>
      </vt:variant>
      <vt:variant>
        <vt:i4>0</vt:i4>
      </vt:variant>
      <vt:variant>
        <vt:i4>5</vt:i4>
      </vt:variant>
      <vt:variant>
        <vt:lpwstr/>
      </vt:variant>
      <vt:variant>
        <vt:lpwstr>_Toc19503902</vt:lpwstr>
      </vt:variant>
      <vt:variant>
        <vt:i4>1441847</vt:i4>
      </vt:variant>
      <vt:variant>
        <vt:i4>332</vt:i4>
      </vt:variant>
      <vt:variant>
        <vt:i4>0</vt:i4>
      </vt:variant>
      <vt:variant>
        <vt:i4>5</vt:i4>
      </vt:variant>
      <vt:variant>
        <vt:lpwstr/>
      </vt:variant>
      <vt:variant>
        <vt:lpwstr>_Toc19503901</vt:lpwstr>
      </vt:variant>
      <vt:variant>
        <vt:i4>1507383</vt:i4>
      </vt:variant>
      <vt:variant>
        <vt:i4>326</vt:i4>
      </vt:variant>
      <vt:variant>
        <vt:i4>0</vt:i4>
      </vt:variant>
      <vt:variant>
        <vt:i4>5</vt:i4>
      </vt:variant>
      <vt:variant>
        <vt:lpwstr/>
      </vt:variant>
      <vt:variant>
        <vt:lpwstr>_Toc19503900</vt:lpwstr>
      </vt:variant>
      <vt:variant>
        <vt:i4>2031678</vt:i4>
      </vt:variant>
      <vt:variant>
        <vt:i4>320</vt:i4>
      </vt:variant>
      <vt:variant>
        <vt:i4>0</vt:i4>
      </vt:variant>
      <vt:variant>
        <vt:i4>5</vt:i4>
      </vt:variant>
      <vt:variant>
        <vt:lpwstr/>
      </vt:variant>
      <vt:variant>
        <vt:lpwstr>_Toc19503899</vt:lpwstr>
      </vt:variant>
      <vt:variant>
        <vt:i4>1966142</vt:i4>
      </vt:variant>
      <vt:variant>
        <vt:i4>314</vt:i4>
      </vt:variant>
      <vt:variant>
        <vt:i4>0</vt:i4>
      </vt:variant>
      <vt:variant>
        <vt:i4>5</vt:i4>
      </vt:variant>
      <vt:variant>
        <vt:lpwstr/>
      </vt:variant>
      <vt:variant>
        <vt:lpwstr>_Toc19503898</vt:lpwstr>
      </vt:variant>
      <vt:variant>
        <vt:i4>1114174</vt:i4>
      </vt:variant>
      <vt:variant>
        <vt:i4>308</vt:i4>
      </vt:variant>
      <vt:variant>
        <vt:i4>0</vt:i4>
      </vt:variant>
      <vt:variant>
        <vt:i4>5</vt:i4>
      </vt:variant>
      <vt:variant>
        <vt:lpwstr/>
      </vt:variant>
      <vt:variant>
        <vt:lpwstr>_Toc19503897</vt:lpwstr>
      </vt:variant>
      <vt:variant>
        <vt:i4>1048638</vt:i4>
      </vt:variant>
      <vt:variant>
        <vt:i4>302</vt:i4>
      </vt:variant>
      <vt:variant>
        <vt:i4>0</vt:i4>
      </vt:variant>
      <vt:variant>
        <vt:i4>5</vt:i4>
      </vt:variant>
      <vt:variant>
        <vt:lpwstr/>
      </vt:variant>
      <vt:variant>
        <vt:lpwstr>_Toc19503896</vt:lpwstr>
      </vt:variant>
      <vt:variant>
        <vt:i4>1245246</vt:i4>
      </vt:variant>
      <vt:variant>
        <vt:i4>296</vt:i4>
      </vt:variant>
      <vt:variant>
        <vt:i4>0</vt:i4>
      </vt:variant>
      <vt:variant>
        <vt:i4>5</vt:i4>
      </vt:variant>
      <vt:variant>
        <vt:lpwstr/>
      </vt:variant>
      <vt:variant>
        <vt:lpwstr>_Toc19503895</vt:lpwstr>
      </vt:variant>
      <vt:variant>
        <vt:i4>1179710</vt:i4>
      </vt:variant>
      <vt:variant>
        <vt:i4>290</vt:i4>
      </vt:variant>
      <vt:variant>
        <vt:i4>0</vt:i4>
      </vt:variant>
      <vt:variant>
        <vt:i4>5</vt:i4>
      </vt:variant>
      <vt:variant>
        <vt:lpwstr/>
      </vt:variant>
      <vt:variant>
        <vt:lpwstr>_Toc19503894</vt:lpwstr>
      </vt:variant>
      <vt:variant>
        <vt:i4>1376318</vt:i4>
      </vt:variant>
      <vt:variant>
        <vt:i4>284</vt:i4>
      </vt:variant>
      <vt:variant>
        <vt:i4>0</vt:i4>
      </vt:variant>
      <vt:variant>
        <vt:i4>5</vt:i4>
      </vt:variant>
      <vt:variant>
        <vt:lpwstr/>
      </vt:variant>
      <vt:variant>
        <vt:lpwstr>_Toc19503893</vt:lpwstr>
      </vt:variant>
      <vt:variant>
        <vt:i4>1310782</vt:i4>
      </vt:variant>
      <vt:variant>
        <vt:i4>278</vt:i4>
      </vt:variant>
      <vt:variant>
        <vt:i4>0</vt:i4>
      </vt:variant>
      <vt:variant>
        <vt:i4>5</vt:i4>
      </vt:variant>
      <vt:variant>
        <vt:lpwstr/>
      </vt:variant>
      <vt:variant>
        <vt:lpwstr>_Toc19503892</vt:lpwstr>
      </vt:variant>
      <vt:variant>
        <vt:i4>1507390</vt:i4>
      </vt:variant>
      <vt:variant>
        <vt:i4>272</vt:i4>
      </vt:variant>
      <vt:variant>
        <vt:i4>0</vt:i4>
      </vt:variant>
      <vt:variant>
        <vt:i4>5</vt:i4>
      </vt:variant>
      <vt:variant>
        <vt:lpwstr/>
      </vt:variant>
      <vt:variant>
        <vt:lpwstr>_Toc19503891</vt:lpwstr>
      </vt:variant>
      <vt:variant>
        <vt:i4>1441854</vt:i4>
      </vt:variant>
      <vt:variant>
        <vt:i4>266</vt:i4>
      </vt:variant>
      <vt:variant>
        <vt:i4>0</vt:i4>
      </vt:variant>
      <vt:variant>
        <vt:i4>5</vt:i4>
      </vt:variant>
      <vt:variant>
        <vt:lpwstr/>
      </vt:variant>
      <vt:variant>
        <vt:lpwstr>_Toc19503890</vt:lpwstr>
      </vt:variant>
      <vt:variant>
        <vt:i4>2031679</vt:i4>
      </vt:variant>
      <vt:variant>
        <vt:i4>260</vt:i4>
      </vt:variant>
      <vt:variant>
        <vt:i4>0</vt:i4>
      </vt:variant>
      <vt:variant>
        <vt:i4>5</vt:i4>
      </vt:variant>
      <vt:variant>
        <vt:lpwstr/>
      </vt:variant>
      <vt:variant>
        <vt:lpwstr>_Toc19503889</vt:lpwstr>
      </vt:variant>
      <vt:variant>
        <vt:i4>1966143</vt:i4>
      </vt:variant>
      <vt:variant>
        <vt:i4>254</vt:i4>
      </vt:variant>
      <vt:variant>
        <vt:i4>0</vt:i4>
      </vt:variant>
      <vt:variant>
        <vt:i4>5</vt:i4>
      </vt:variant>
      <vt:variant>
        <vt:lpwstr/>
      </vt:variant>
      <vt:variant>
        <vt:lpwstr>_Toc19503888</vt:lpwstr>
      </vt:variant>
      <vt:variant>
        <vt:i4>1114175</vt:i4>
      </vt:variant>
      <vt:variant>
        <vt:i4>248</vt:i4>
      </vt:variant>
      <vt:variant>
        <vt:i4>0</vt:i4>
      </vt:variant>
      <vt:variant>
        <vt:i4>5</vt:i4>
      </vt:variant>
      <vt:variant>
        <vt:lpwstr/>
      </vt:variant>
      <vt:variant>
        <vt:lpwstr>_Toc19503887</vt:lpwstr>
      </vt:variant>
      <vt:variant>
        <vt:i4>1048639</vt:i4>
      </vt:variant>
      <vt:variant>
        <vt:i4>242</vt:i4>
      </vt:variant>
      <vt:variant>
        <vt:i4>0</vt:i4>
      </vt:variant>
      <vt:variant>
        <vt:i4>5</vt:i4>
      </vt:variant>
      <vt:variant>
        <vt:lpwstr/>
      </vt:variant>
      <vt:variant>
        <vt:lpwstr>_Toc19503886</vt:lpwstr>
      </vt:variant>
      <vt:variant>
        <vt:i4>1245247</vt:i4>
      </vt:variant>
      <vt:variant>
        <vt:i4>236</vt:i4>
      </vt:variant>
      <vt:variant>
        <vt:i4>0</vt:i4>
      </vt:variant>
      <vt:variant>
        <vt:i4>5</vt:i4>
      </vt:variant>
      <vt:variant>
        <vt:lpwstr/>
      </vt:variant>
      <vt:variant>
        <vt:lpwstr>_Toc19503885</vt:lpwstr>
      </vt:variant>
      <vt:variant>
        <vt:i4>1179711</vt:i4>
      </vt:variant>
      <vt:variant>
        <vt:i4>230</vt:i4>
      </vt:variant>
      <vt:variant>
        <vt:i4>0</vt:i4>
      </vt:variant>
      <vt:variant>
        <vt:i4>5</vt:i4>
      </vt:variant>
      <vt:variant>
        <vt:lpwstr/>
      </vt:variant>
      <vt:variant>
        <vt:lpwstr>_Toc19503884</vt:lpwstr>
      </vt:variant>
      <vt:variant>
        <vt:i4>1376319</vt:i4>
      </vt:variant>
      <vt:variant>
        <vt:i4>224</vt:i4>
      </vt:variant>
      <vt:variant>
        <vt:i4>0</vt:i4>
      </vt:variant>
      <vt:variant>
        <vt:i4>5</vt:i4>
      </vt:variant>
      <vt:variant>
        <vt:lpwstr/>
      </vt:variant>
      <vt:variant>
        <vt:lpwstr>_Toc19503883</vt:lpwstr>
      </vt:variant>
      <vt:variant>
        <vt:i4>1310783</vt:i4>
      </vt:variant>
      <vt:variant>
        <vt:i4>218</vt:i4>
      </vt:variant>
      <vt:variant>
        <vt:i4>0</vt:i4>
      </vt:variant>
      <vt:variant>
        <vt:i4>5</vt:i4>
      </vt:variant>
      <vt:variant>
        <vt:lpwstr/>
      </vt:variant>
      <vt:variant>
        <vt:lpwstr>_Toc19503882</vt:lpwstr>
      </vt:variant>
      <vt:variant>
        <vt:i4>1507391</vt:i4>
      </vt:variant>
      <vt:variant>
        <vt:i4>212</vt:i4>
      </vt:variant>
      <vt:variant>
        <vt:i4>0</vt:i4>
      </vt:variant>
      <vt:variant>
        <vt:i4>5</vt:i4>
      </vt:variant>
      <vt:variant>
        <vt:lpwstr/>
      </vt:variant>
      <vt:variant>
        <vt:lpwstr>_Toc19503881</vt:lpwstr>
      </vt:variant>
      <vt:variant>
        <vt:i4>1441855</vt:i4>
      </vt:variant>
      <vt:variant>
        <vt:i4>206</vt:i4>
      </vt:variant>
      <vt:variant>
        <vt:i4>0</vt:i4>
      </vt:variant>
      <vt:variant>
        <vt:i4>5</vt:i4>
      </vt:variant>
      <vt:variant>
        <vt:lpwstr/>
      </vt:variant>
      <vt:variant>
        <vt:lpwstr>_Toc19503880</vt:lpwstr>
      </vt:variant>
      <vt:variant>
        <vt:i4>2031664</vt:i4>
      </vt:variant>
      <vt:variant>
        <vt:i4>200</vt:i4>
      </vt:variant>
      <vt:variant>
        <vt:i4>0</vt:i4>
      </vt:variant>
      <vt:variant>
        <vt:i4>5</vt:i4>
      </vt:variant>
      <vt:variant>
        <vt:lpwstr/>
      </vt:variant>
      <vt:variant>
        <vt:lpwstr>_Toc19503879</vt:lpwstr>
      </vt:variant>
      <vt:variant>
        <vt:i4>1966128</vt:i4>
      </vt:variant>
      <vt:variant>
        <vt:i4>194</vt:i4>
      </vt:variant>
      <vt:variant>
        <vt:i4>0</vt:i4>
      </vt:variant>
      <vt:variant>
        <vt:i4>5</vt:i4>
      </vt:variant>
      <vt:variant>
        <vt:lpwstr/>
      </vt:variant>
      <vt:variant>
        <vt:lpwstr>_Toc19503878</vt:lpwstr>
      </vt:variant>
      <vt:variant>
        <vt:i4>1114160</vt:i4>
      </vt:variant>
      <vt:variant>
        <vt:i4>188</vt:i4>
      </vt:variant>
      <vt:variant>
        <vt:i4>0</vt:i4>
      </vt:variant>
      <vt:variant>
        <vt:i4>5</vt:i4>
      </vt:variant>
      <vt:variant>
        <vt:lpwstr/>
      </vt:variant>
      <vt:variant>
        <vt:lpwstr>_Toc19503877</vt:lpwstr>
      </vt:variant>
      <vt:variant>
        <vt:i4>1048624</vt:i4>
      </vt:variant>
      <vt:variant>
        <vt:i4>182</vt:i4>
      </vt:variant>
      <vt:variant>
        <vt:i4>0</vt:i4>
      </vt:variant>
      <vt:variant>
        <vt:i4>5</vt:i4>
      </vt:variant>
      <vt:variant>
        <vt:lpwstr/>
      </vt:variant>
      <vt:variant>
        <vt:lpwstr>_Toc19503876</vt:lpwstr>
      </vt:variant>
      <vt:variant>
        <vt:i4>1245232</vt:i4>
      </vt:variant>
      <vt:variant>
        <vt:i4>176</vt:i4>
      </vt:variant>
      <vt:variant>
        <vt:i4>0</vt:i4>
      </vt:variant>
      <vt:variant>
        <vt:i4>5</vt:i4>
      </vt:variant>
      <vt:variant>
        <vt:lpwstr/>
      </vt:variant>
      <vt:variant>
        <vt:lpwstr>_Toc19503875</vt:lpwstr>
      </vt:variant>
      <vt:variant>
        <vt:i4>1179696</vt:i4>
      </vt:variant>
      <vt:variant>
        <vt:i4>170</vt:i4>
      </vt:variant>
      <vt:variant>
        <vt:i4>0</vt:i4>
      </vt:variant>
      <vt:variant>
        <vt:i4>5</vt:i4>
      </vt:variant>
      <vt:variant>
        <vt:lpwstr/>
      </vt:variant>
      <vt:variant>
        <vt:lpwstr>_Toc19503874</vt:lpwstr>
      </vt:variant>
      <vt:variant>
        <vt:i4>1376304</vt:i4>
      </vt:variant>
      <vt:variant>
        <vt:i4>164</vt:i4>
      </vt:variant>
      <vt:variant>
        <vt:i4>0</vt:i4>
      </vt:variant>
      <vt:variant>
        <vt:i4>5</vt:i4>
      </vt:variant>
      <vt:variant>
        <vt:lpwstr/>
      </vt:variant>
      <vt:variant>
        <vt:lpwstr>_Toc19503873</vt:lpwstr>
      </vt:variant>
      <vt:variant>
        <vt:i4>1310768</vt:i4>
      </vt:variant>
      <vt:variant>
        <vt:i4>158</vt:i4>
      </vt:variant>
      <vt:variant>
        <vt:i4>0</vt:i4>
      </vt:variant>
      <vt:variant>
        <vt:i4>5</vt:i4>
      </vt:variant>
      <vt:variant>
        <vt:lpwstr/>
      </vt:variant>
      <vt:variant>
        <vt:lpwstr>_Toc19503872</vt:lpwstr>
      </vt:variant>
      <vt:variant>
        <vt:i4>1507376</vt:i4>
      </vt:variant>
      <vt:variant>
        <vt:i4>152</vt:i4>
      </vt:variant>
      <vt:variant>
        <vt:i4>0</vt:i4>
      </vt:variant>
      <vt:variant>
        <vt:i4>5</vt:i4>
      </vt:variant>
      <vt:variant>
        <vt:lpwstr/>
      </vt:variant>
      <vt:variant>
        <vt:lpwstr>_Toc19503871</vt:lpwstr>
      </vt:variant>
      <vt:variant>
        <vt:i4>1441840</vt:i4>
      </vt:variant>
      <vt:variant>
        <vt:i4>146</vt:i4>
      </vt:variant>
      <vt:variant>
        <vt:i4>0</vt:i4>
      </vt:variant>
      <vt:variant>
        <vt:i4>5</vt:i4>
      </vt:variant>
      <vt:variant>
        <vt:lpwstr/>
      </vt:variant>
      <vt:variant>
        <vt:lpwstr>_Toc19503870</vt:lpwstr>
      </vt:variant>
      <vt:variant>
        <vt:i4>2031665</vt:i4>
      </vt:variant>
      <vt:variant>
        <vt:i4>140</vt:i4>
      </vt:variant>
      <vt:variant>
        <vt:i4>0</vt:i4>
      </vt:variant>
      <vt:variant>
        <vt:i4>5</vt:i4>
      </vt:variant>
      <vt:variant>
        <vt:lpwstr/>
      </vt:variant>
      <vt:variant>
        <vt:lpwstr>_Toc19503869</vt:lpwstr>
      </vt:variant>
      <vt:variant>
        <vt:i4>1966129</vt:i4>
      </vt:variant>
      <vt:variant>
        <vt:i4>134</vt:i4>
      </vt:variant>
      <vt:variant>
        <vt:i4>0</vt:i4>
      </vt:variant>
      <vt:variant>
        <vt:i4>5</vt:i4>
      </vt:variant>
      <vt:variant>
        <vt:lpwstr/>
      </vt:variant>
      <vt:variant>
        <vt:lpwstr>_Toc19503868</vt:lpwstr>
      </vt:variant>
      <vt:variant>
        <vt:i4>1114161</vt:i4>
      </vt:variant>
      <vt:variant>
        <vt:i4>128</vt:i4>
      </vt:variant>
      <vt:variant>
        <vt:i4>0</vt:i4>
      </vt:variant>
      <vt:variant>
        <vt:i4>5</vt:i4>
      </vt:variant>
      <vt:variant>
        <vt:lpwstr/>
      </vt:variant>
      <vt:variant>
        <vt:lpwstr>_Toc19503867</vt:lpwstr>
      </vt:variant>
      <vt:variant>
        <vt:i4>1048625</vt:i4>
      </vt:variant>
      <vt:variant>
        <vt:i4>122</vt:i4>
      </vt:variant>
      <vt:variant>
        <vt:i4>0</vt:i4>
      </vt:variant>
      <vt:variant>
        <vt:i4>5</vt:i4>
      </vt:variant>
      <vt:variant>
        <vt:lpwstr/>
      </vt:variant>
      <vt:variant>
        <vt:lpwstr>_Toc19503866</vt:lpwstr>
      </vt:variant>
      <vt:variant>
        <vt:i4>1245233</vt:i4>
      </vt:variant>
      <vt:variant>
        <vt:i4>116</vt:i4>
      </vt:variant>
      <vt:variant>
        <vt:i4>0</vt:i4>
      </vt:variant>
      <vt:variant>
        <vt:i4>5</vt:i4>
      </vt:variant>
      <vt:variant>
        <vt:lpwstr/>
      </vt:variant>
      <vt:variant>
        <vt:lpwstr>_Toc19503865</vt:lpwstr>
      </vt:variant>
      <vt:variant>
        <vt:i4>1179697</vt:i4>
      </vt:variant>
      <vt:variant>
        <vt:i4>110</vt:i4>
      </vt:variant>
      <vt:variant>
        <vt:i4>0</vt:i4>
      </vt:variant>
      <vt:variant>
        <vt:i4>5</vt:i4>
      </vt:variant>
      <vt:variant>
        <vt:lpwstr/>
      </vt:variant>
      <vt:variant>
        <vt:lpwstr>_Toc19503864</vt:lpwstr>
      </vt:variant>
      <vt:variant>
        <vt:i4>1376305</vt:i4>
      </vt:variant>
      <vt:variant>
        <vt:i4>104</vt:i4>
      </vt:variant>
      <vt:variant>
        <vt:i4>0</vt:i4>
      </vt:variant>
      <vt:variant>
        <vt:i4>5</vt:i4>
      </vt:variant>
      <vt:variant>
        <vt:lpwstr/>
      </vt:variant>
      <vt:variant>
        <vt:lpwstr>_Toc19503863</vt:lpwstr>
      </vt:variant>
      <vt:variant>
        <vt:i4>1310769</vt:i4>
      </vt:variant>
      <vt:variant>
        <vt:i4>98</vt:i4>
      </vt:variant>
      <vt:variant>
        <vt:i4>0</vt:i4>
      </vt:variant>
      <vt:variant>
        <vt:i4>5</vt:i4>
      </vt:variant>
      <vt:variant>
        <vt:lpwstr/>
      </vt:variant>
      <vt:variant>
        <vt:lpwstr>_Toc19503862</vt:lpwstr>
      </vt:variant>
      <vt:variant>
        <vt:i4>1507377</vt:i4>
      </vt:variant>
      <vt:variant>
        <vt:i4>92</vt:i4>
      </vt:variant>
      <vt:variant>
        <vt:i4>0</vt:i4>
      </vt:variant>
      <vt:variant>
        <vt:i4>5</vt:i4>
      </vt:variant>
      <vt:variant>
        <vt:lpwstr/>
      </vt:variant>
      <vt:variant>
        <vt:lpwstr>_Toc19503861</vt:lpwstr>
      </vt:variant>
      <vt:variant>
        <vt:i4>1441841</vt:i4>
      </vt:variant>
      <vt:variant>
        <vt:i4>86</vt:i4>
      </vt:variant>
      <vt:variant>
        <vt:i4>0</vt:i4>
      </vt:variant>
      <vt:variant>
        <vt:i4>5</vt:i4>
      </vt:variant>
      <vt:variant>
        <vt:lpwstr/>
      </vt:variant>
      <vt:variant>
        <vt:lpwstr>_Toc19503860</vt:lpwstr>
      </vt:variant>
      <vt:variant>
        <vt:i4>2031666</vt:i4>
      </vt:variant>
      <vt:variant>
        <vt:i4>80</vt:i4>
      </vt:variant>
      <vt:variant>
        <vt:i4>0</vt:i4>
      </vt:variant>
      <vt:variant>
        <vt:i4>5</vt:i4>
      </vt:variant>
      <vt:variant>
        <vt:lpwstr/>
      </vt:variant>
      <vt:variant>
        <vt:lpwstr>_Toc19503859</vt:lpwstr>
      </vt:variant>
      <vt:variant>
        <vt:i4>1966130</vt:i4>
      </vt:variant>
      <vt:variant>
        <vt:i4>74</vt:i4>
      </vt:variant>
      <vt:variant>
        <vt:i4>0</vt:i4>
      </vt:variant>
      <vt:variant>
        <vt:i4>5</vt:i4>
      </vt:variant>
      <vt:variant>
        <vt:lpwstr/>
      </vt:variant>
      <vt:variant>
        <vt:lpwstr>_Toc19503858</vt:lpwstr>
      </vt:variant>
      <vt:variant>
        <vt:i4>1114162</vt:i4>
      </vt:variant>
      <vt:variant>
        <vt:i4>68</vt:i4>
      </vt:variant>
      <vt:variant>
        <vt:i4>0</vt:i4>
      </vt:variant>
      <vt:variant>
        <vt:i4>5</vt:i4>
      </vt:variant>
      <vt:variant>
        <vt:lpwstr/>
      </vt:variant>
      <vt:variant>
        <vt:lpwstr>_Toc19503857</vt:lpwstr>
      </vt:variant>
      <vt:variant>
        <vt:i4>1048626</vt:i4>
      </vt:variant>
      <vt:variant>
        <vt:i4>62</vt:i4>
      </vt:variant>
      <vt:variant>
        <vt:i4>0</vt:i4>
      </vt:variant>
      <vt:variant>
        <vt:i4>5</vt:i4>
      </vt:variant>
      <vt:variant>
        <vt:lpwstr/>
      </vt:variant>
      <vt:variant>
        <vt:lpwstr>_Toc19503856</vt:lpwstr>
      </vt:variant>
      <vt:variant>
        <vt:i4>1245234</vt:i4>
      </vt:variant>
      <vt:variant>
        <vt:i4>56</vt:i4>
      </vt:variant>
      <vt:variant>
        <vt:i4>0</vt:i4>
      </vt:variant>
      <vt:variant>
        <vt:i4>5</vt:i4>
      </vt:variant>
      <vt:variant>
        <vt:lpwstr/>
      </vt:variant>
      <vt:variant>
        <vt:lpwstr>_Toc19503855</vt:lpwstr>
      </vt:variant>
      <vt:variant>
        <vt:i4>1179698</vt:i4>
      </vt:variant>
      <vt:variant>
        <vt:i4>50</vt:i4>
      </vt:variant>
      <vt:variant>
        <vt:i4>0</vt:i4>
      </vt:variant>
      <vt:variant>
        <vt:i4>5</vt:i4>
      </vt:variant>
      <vt:variant>
        <vt:lpwstr/>
      </vt:variant>
      <vt:variant>
        <vt:lpwstr>_Toc19503854</vt:lpwstr>
      </vt:variant>
      <vt:variant>
        <vt:i4>1376306</vt:i4>
      </vt:variant>
      <vt:variant>
        <vt:i4>44</vt:i4>
      </vt:variant>
      <vt:variant>
        <vt:i4>0</vt:i4>
      </vt:variant>
      <vt:variant>
        <vt:i4>5</vt:i4>
      </vt:variant>
      <vt:variant>
        <vt:lpwstr/>
      </vt:variant>
      <vt:variant>
        <vt:lpwstr>_Toc19503853</vt:lpwstr>
      </vt:variant>
      <vt:variant>
        <vt:i4>1310770</vt:i4>
      </vt:variant>
      <vt:variant>
        <vt:i4>38</vt:i4>
      </vt:variant>
      <vt:variant>
        <vt:i4>0</vt:i4>
      </vt:variant>
      <vt:variant>
        <vt:i4>5</vt:i4>
      </vt:variant>
      <vt:variant>
        <vt:lpwstr/>
      </vt:variant>
      <vt:variant>
        <vt:lpwstr>_Toc19503852</vt:lpwstr>
      </vt:variant>
      <vt:variant>
        <vt:i4>1507378</vt:i4>
      </vt:variant>
      <vt:variant>
        <vt:i4>32</vt:i4>
      </vt:variant>
      <vt:variant>
        <vt:i4>0</vt:i4>
      </vt:variant>
      <vt:variant>
        <vt:i4>5</vt:i4>
      </vt:variant>
      <vt:variant>
        <vt:lpwstr/>
      </vt:variant>
      <vt:variant>
        <vt:lpwstr>_Toc19503851</vt:lpwstr>
      </vt:variant>
      <vt:variant>
        <vt:i4>1441842</vt:i4>
      </vt:variant>
      <vt:variant>
        <vt:i4>26</vt:i4>
      </vt:variant>
      <vt:variant>
        <vt:i4>0</vt:i4>
      </vt:variant>
      <vt:variant>
        <vt:i4>5</vt:i4>
      </vt:variant>
      <vt:variant>
        <vt:lpwstr/>
      </vt:variant>
      <vt:variant>
        <vt:lpwstr>_Toc19503850</vt:lpwstr>
      </vt:variant>
      <vt:variant>
        <vt:i4>2031667</vt:i4>
      </vt:variant>
      <vt:variant>
        <vt:i4>20</vt:i4>
      </vt:variant>
      <vt:variant>
        <vt:i4>0</vt:i4>
      </vt:variant>
      <vt:variant>
        <vt:i4>5</vt:i4>
      </vt:variant>
      <vt:variant>
        <vt:lpwstr/>
      </vt:variant>
      <vt:variant>
        <vt:lpwstr>_Toc19503849</vt:lpwstr>
      </vt:variant>
      <vt:variant>
        <vt:i4>1966131</vt:i4>
      </vt:variant>
      <vt:variant>
        <vt:i4>14</vt:i4>
      </vt:variant>
      <vt:variant>
        <vt:i4>0</vt:i4>
      </vt:variant>
      <vt:variant>
        <vt:i4>5</vt:i4>
      </vt:variant>
      <vt:variant>
        <vt:lpwstr/>
      </vt:variant>
      <vt:variant>
        <vt:lpwstr>_Toc19503848</vt:lpwstr>
      </vt:variant>
      <vt:variant>
        <vt:i4>1114163</vt:i4>
      </vt:variant>
      <vt:variant>
        <vt:i4>8</vt:i4>
      </vt:variant>
      <vt:variant>
        <vt:i4>0</vt:i4>
      </vt:variant>
      <vt:variant>
        <vt:i4>5</vt:i4>
      </vt:variant>
      <vt:variant>
        <vt:lpwstr/>
      </vt:variant>
      <vt:variant>
        <vt:lpwstr>_Toc19503847</vt:lpwstr>
      </vt:variant>
      <vt:variant>
        <vt:i4>1048627</vt:i4>
      </vt:variant>
      <vt:variant>
        <vt:i4>2</vt:i4>
      </vt:variant>
      <vt:variant>
        <vt:i4>0</vt:i4>
      </vt:variant>
      <vt:variant>
        <vt:i4>5</vt:i4>
      </vt:variant>
      <vt:variant>
        <vt:lpwstr/>
      </vt:variant>
      <vt:variant>
        <vt:lpwstr>_Toc19503846</vt:lpwstr>
      </vt:variant>
      <vt:variant>
        <vt:i4>7208998</vt:i4>
      </vt:variant>
      <vt:variant>
        <vt:i4>0</vt:i4>
      </vt:variant>
      <vt:variant>
        <vt:i4>0</vt:i4>
      </vt:variant>
      <vt:variant>
        <vt:i4>5</vt:i4>
      </vt:variant>
      <vt:variant>
        <vt:lpwstr>http://www.berbarometer.hu/</vt:lpwstr>
      </vt:variant>
      <vt:variant>
        <vt:lpwstr/>
      </vt:variant>
      <vt:variant>
        <vt:i4>1179741</vt:i4>
      </vt:variant>
      <vt:variant>
        <vt:i4>3</vt:i4>
      </vt:variant>
      <vt:variant>
        <vt:i4>0</vt:i4>
      </vt:variant>
      <vt:variant>
        <vt:i4>5</vt:i4>
      </vt:variant>
      <vt:variant>
        <vt:lpwstr>https://kk.gov.hu/elerhetoseg-db</vt:lpwstr>
      </vt:variant>
      <vt:variant>
        <vt:lpwstr/>
      </vt:variant>
      <vt:variant>
        <vt:i4>3670073</vt:i4>
      </vt:variant>
      <vt:variant>
        <vt:i4>0</vt:i4>
      </vt:variant>
      <vt:variant>
        <vt:i4>0</vt:i4>
      </vt:variant>
      <vt:variant>
        <vt:i4>5</vt:i4>
      </vt:variant>
      <vt:variant>
        <vt:lpwstr>https://kk.gov.hu/elerhetosegek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Megvalósíthatósági tanulmány</dc:title>
  <dc:creator>kovacs.szabolcs</dc:creator>
  <cp:lastModifiedBy>MarCs</cp:lastModifiedBy>
  <cp:revision>3</cp:revision>
  <cp:lastPrinted>2019-10-17T10:37:00Z</cp:lastPrinted>
  <dcterms:created xsi:type="dcterms:W3CDTF">2019-12-12T09:55:00Z</dcterms:created>
  <dcterms:modified xsi:type="dcterms:W3CDTF">2019-12-12T09:56:00Z</dcterms:modified>
</cp:coreProperties>
</file>