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D8" w:rsidRDefault="00267682">
      <w:pPr>
        <w:pStyle w:val="Norml1"/>
        <w:jc w:val="right"/>
        <w:rPr>
          <w:sz w:val="22"/>
          <w:szCs w:val="22"/>
        </w:rPr>
      </w:pPr>
      <w:r>
        <w:rPr>
          <w:sz w:val="20"/>
          <w:szCs w:val="20"/>
        </w:rPr>
        <w:t>…/2019. (IX. 19.) XI.ÖK</w:t>
      </w:r>
      <w:bookmarkStart w:id="0" w:name="_GoBack"/>
      <w:bookmarkEnd w:id="0"/>
      <w:r w:rsidR="004D5BD8">
        <w:rPr>
          <w:sz w:val="20"/>
          <w:szCs w:val="20"/>
        </w:rPr>
        <w:t xml:space="preserve"> határozat melléklete</w:t>
      </w:r>
    </w:p>
    <w:p w:rsidR="004D5BD8" w:rsidRDefault="004D5BD8">
      <w:pPr>
        <w:pStyle w:val="Norml1"/>
        <w:jc w:val="center"/>
      </w:pPr>
    </w:p>
    <w:p w:rsidR="004D5BD8" w:rsidRDefault="004D5BD8">
      <w:pPr>
        <w:pStyle w:val="Norml1"/>
        <w:jc w:val="center"/>
      </w:pPr>
      <w:r>
        <w:rPr>
          <w:b/>
        </w:rPr>
        <w:t>KÖZSZOLGÁLTATÁSI SZERZŐDÉS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proofErr w:type="gramStart"/>
      <w:r>
        <w:t>amely</w:t>
      </w:r>
      <w:proofErr w:type="gramEnd"/>
      <w:r>
        <w:t xml:space="preserve"> létrejött egyrészről a </w:t>
      </w:r>
      <w:r>
        <w:rPr>
          <w:b/>
        </w:rPr>
        <w:t>Budapest Főváros XI. Kerület Újbuda Önkormányzata</w:t>
      </w:r>
      <w:r>
        <w:t xml:space="preserve"> (1113 Budapest, Bocskai út 39-41., képviseli dr. Hoffmann Tamás polgármester, a továbbiakban:</w:t>
      </w:r>
      <w:r>
        <w:rPr>
          <w:b/>
        </w:rPr>
        <w:t xml:space="preserve"> Önkormányzat)</w:t>
      </w:r>
    </w:p>
    <w:p w:rsidR="004D5BD8" w:rsidRDefault="004D5BD8">
      <w:pPr>
        <w:pStyle w:val="Norml1"/>
        <w:jc w:val="both"/>
      </w:pPr>
      <w:proofErr w:type="gramStart"/>
      <w:r>
        <w:t>másrészről</w:t>
      </w:r>
      <w:proofErr w:type="gramEnd"/>
    </w:p>
    <w:p w:rsidR="004D5BD8" w:rsidRDefault="004D5BD8">
      <w:pPr>
        <w:pStyle w:val="Norml1"/>
        <w:jc w:val="both"/>
      </w:pPr>
      <w:proofErr w:type="gramStart"/>
      <w:r>
        <w:t>az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Artus</w:t>
      </w:r>
      <w:proofErr w:type="spellEnd"/>
      <w:r>
        <w:rPr>
          <w:b/>
        </w:rPr>
        <w:t xml:space="preserve"> Kortárs Művészeti Egyesület </w:t>
      </w:r>
      <w:r>
        <w:t xml:space="preserve">(székhely: 1116 Budapest, Hunyadi Mátyás út 29., bejegyzés száma.: 01-09-0005890, adószám: 18060157-2-43 képviseli: Goda Gábor elnök, a továbbiakban: </w:t>
      </w:r>
      <w:r>
        <w:rPr>
          <w:b/>
        </w:rPr>
        <w:t xml:space="preserve">Szolgáltató) </w:t>
      </w:r>
      <w:r>
        <w:t xml:space="preserve">együttesen: </w:t>
      </w:r>
      <w:r>
        <w:rPr>
          <w:b/>
        </w:rPr>
        <w:t xml:space="preserve">Felek </w:t>
      </w:r>
      <w:r>
        <w:t>között az alulírott helyen és időben az alábbi feltételekkel:</w:t>
      </w:r>
    </w:p>
    <w:p w:rsidR="004D5BD8" w:rsidRDefault="004D5BD8">
      <w:pPr>
        <w:pStyle w:val="Norml1"/>
      </w:pPr>
    </w:p>
    <w:p w:rsidR="004D5BD8" w:rsidRDefault="004D5BD8">
      <w:pPr>
        <w:pStyle w:val="Norml1"/>
        <w:jc w:val="both"/>
      </w:pPr>
      <w:r>
        <w:rPr>
          <w:b/>
        </w:rPr>
        <w:t>1.  A Szerződés tárgya és célja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 w:rsidRPr="002A0FD3">
        <w:t xml:space="preserve">A Szolgáltató célja az </w:t>
      </w:r>
      <w:proofErr w:type="spellStart"/>
      <w:r w:rsidRPr="002A0FD3">
        <w:t>Artus</w:t>
      </w:r>
      <w:proofErr w:type="spellEnd"/>
      <w:r w:rsidRPr="002A0FD3">
        <w:t xml:space="preserve"> Stúdió fenntartása, működtetése. A Szolgáltató kortárs színházat működtet. Fiatal és tapasztalt művészek összefogása révén feladatának tekinti, hogy a jelen és jövő nemzedékét nyitottá tegye a kortárs színház és széles körben a művészetek, valamint a kortárs magyar kultúra felé.</w:t>
      </w:r>
      <w:r>
        <w:t xml:space="preserve"> 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t xml:space="preserve">Magyarország helyi önkormányzatairól szóló, 2011. évi CLXXXIX. törvény (továbbiakban: </w:t>
      </w:r>
      <w:proofErr w:type="spellStart"/>
      <w:r>
        <w:t>Mötv</w:t>
      </w:r>
      <w:proofErr w:type="spellEnd"/>
      <w:r>
        <w:t xml:space="preserve">.) 13. § (1) 7. és 23. § (5) 13. pontjában meghatározott feladatokkal kapcsolatosan, valamint az előadó-művészeti szervezetek támogatásáról és sajátos foglalkoztatási szabályairól szóló, 2008. évi XCIX. törvény (továbbiakban: Előadó-művészeti törvény) 3. § (2) bekezdésében foglalt felhatalmazás alapján az Önkormányzat kulturális közszolgáltatási </w:t>
      </w:r>
      <w:proofErr w:type="gramStart"/>
      <w:r>
        <w:t>feladatainak</w:t>
      </w:r>
      <w:proofErr w:type="gramEnd"/>
      <w:r>
        <w:t xml:space="preserve"> ellátása érdekében közszolgáltatási szerződést köt a Szolgáltatóval.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rPr>
          <w:b/>
        </w:rPr>
        <w:t>2.  A Szerződés időtartama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t>Felek jelen szerződést határozott időtartamra, 2019. október 1-jétől 2025. december 31. napjáig kötik meg.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t xml:space="preserve">Amennyiben a szerződéshez támogatási összeg kapcsolódik, úgy a támogatási cél időtartama </w:t>
      </w:r>
      <w:r>
        <w:rPr>
          <w:b/>
        </w:rPr>
        <w:t xml:space="preserve">minden évben január 1-től – december 31-ig szól. 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smartTag w:uri="urn:schemas-microsoft-com:office:smarttags" w:element="metricconverter">
        <w:smartTagPr>
          <w:attr w:name="ProductID" w:val="3. A"/>
        </w:smartTagPr>
        <w:r>
          <w:rPr>
            <w:b/>
          </w:rPr>
          <w:t>3. A</w:t>
        </w:r>
      </w:smartTag>
      <w:r>
        <w:rPr>
          <w:b/>
        </w:rPr>
        <w:t xml:space="preserve"> Szolgáltató előadó-művészeti, kulturális feladatai és ellátásának módja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  <w:rPr>
          <w:rFonts w:ascii="Tahoma" w:hAnsi="Tahoma" w:cs="Tahoma"/>
        </w:rPr>
      </w:pPr>
      <w:r>
        <w:t xml:space="preserve">3.1. </w:t>
      </w:r>
    </w:p>
    <w:p w:rsidR="004D5BD8" w:rsidRPr="002A0FD3" w:rsidRDefault="004D5BD8">
      <w:pPr>
        <w:pStyle w:val="Norml1"/>
        <w:numPr>
          <w:ilvl w:val="0"/>
          <w:numId w:val="3"/>
        </w:numPr>
        <w:jc w:val="both"/>
        <w:rPr>
          <w:color w:val="000000"/>
        </w:rPr>
      </w:pPr>
      <w:r w:rsidRPr="002A0FD3">
        <w:rPr>
          <w:color w:val="000000"/>
        </w:rPr>
        <w:t xml:space="preserve">A Szolgáltató minden évben egy olyan </w:t>
      </w:r>
      <w:proofErr w:type="spellStart"/>
      <w:r w:rsidRPr="002A0FD3">
        <w:rPr>
          <w:color w:val="000000"/>
        </w:rPr>
        <w:t>összművészeti</w:t>
      </w:r>
      <w:proofErr w:type="spellEnd"/>
      <w:r w:rsidRPr="002A0FD3">
        <w:rPr>
          <w:color w:val="000000"/>
        </w:rPr>
        <w:t xml:space="preserve"> előadást hoz létre, amely figyelembe véve a Nemzeti Alaptantervet, a jelen kor fontos társadalmi kérdéseit állítja a középpontba, ezzel szolgálva a hazai közönség, illetve közösség jelenét és jövőjét. </w:t>
      </w:r>
    </w:p>
    <w:p w:rsidR="004D5BD8" w:rsidRPr="002A0FD3" w:rsidRDefault="004D5BD8">
      <w:pPr>
        <w:pStyle w:val="Norml1"/>
        <w:numPr>
          <w:ilvl w:val="0"/>
          <w:numId w:val="3"/>
        </w:numPr>
        <w:jc w:val="both"/>
        <w:rPr>
          <w:color w:val="000000"/>
        </w:rPr>
      </w:pPr>
      <w:r w:rsidRPr="002A0FD3">
        <w:rPr>
          <w:color w:val="000000"/>
        </w:rPr>
        <w:t xml:space="preserve">Szolgáltató vállalja, hogy évente – székhelyén, valamint Magyarországon és a határon túl – 30 előadást és minimum 1 bemutatót tart. </w:t>
      </w:r>
    </w:p>
    <w:p w:rsidR="004D5BD8" w:rsidRPr="002A0FD3" w:rsidRDefault="004D5BD8">
      <w:pPr>
        <w:pStyle w:val="Norml1"/>
        <w:numPr>
          <w:ilvl w:val="0"/>
          <w:numId w:val="3"/>
        </w:numPr>
        <w:jc w:val="both"/>
      </w:pPr>
      <w:r w:rsidRPr="002A0FD3">
        <w:t xml:space="preserve">A Szolgáltató </w:t>
      </w:r>
      <w:proofErr w:type="spellStart"/>
      <w:r w:rsidRPr="002A0FD3">
        <w:t>előadóművészeti</w:t>
      </w:r>
      <w:proofErr w:type="spellEnd"/>
      <w:r w:rsidRPr="002A0FD3">
        <w:t xml:space="preserve"> társulata nem a populáris irányt követi, hanem igényes, kortárs </w:t>
      </w:r>
      <w:proofErr w:type="spellStart"/>
      <w:r w:rsidRPr="002A0FD3">
        <w:t>összművészeti</w:t>
      </w:r>
      <w:proofErr w:type="spellEnd"/>
      <w:r w:rsidRPr="002A0FD3">
        <w:t xml:space="preserve"> előadások létrehozását tűzte ki célul, hogy az új generációt felkészítse, nevelje, annak érdekében, hogy az felelős és értékes életet élhessen. </w:t>
      </w:r>
    </w:p>
    <w:p w:rsidR="004D5BD8" w:rsidRPr="002A0FD3" w:rsidRDefault="004D5BD8">
      <w:pPr>
        <w:pStyle w:val="Norml1"/>
        <w:numPr>
          <w:ilvl w:val="0"/>
          <w:numId w:val="3"/>
        </w:numPr>
        <w:jc w:val="both"/>
      </w:pPr>
      <w:r w:rsidRPr="002A0FD3">
        <w:t>Szolgáltató feladatának tekinti az ifjúsági korosztály szabadidejének tartalmas és igényes eltöltéséhez létrejövő kulturális események megrendezését.</w:t>
      </w:r>
    </w:p>
    <w:p w:rsidR="004D5BD8" w:rsidRDefault="004D5BD8">
      <w:pPr>
        <w:pStyle w:val="Norml1"/>
        <w:ind w:left="720"/>
        <w:jc w:val="both"/>
        <w:rPr>
          <w:highlight w:val="yellow"/>
        </w:rPr>
      </w:pPr>
    </w:p>
    <w:p w:rsidR="004D5BD8" w:rsidRPr="002A0FD3" w:rsidRDefault="004D5BD8">
      <w:pPr>
        <w:pStyle w:val="Norml1"/>
        <w:ind w:left="720"/>
        <w:jc w:val="both"/>
      </w:pPr>
    </w:p>
    <w:p w:rsidR="004D5BD8" w:rsidRPr="002A0FD3" w:rsidRDefault="004D5BD8">
      <w:pPr>
        <w:pStyle w:val="Norml1"/>
        <w:numPr>
          <w:ilvl w:val="0"/>
          <w:numId w:val="3"/>
        </w:numPr>
        <w:jc w:val="both"/>
      </w:pPr>
      <w:r w:rsidRPr="002A0FD3">
        <w:t xml:space="preserve">A Szolgáltató újgenerációs programja az - Arccal a halnak - feladatának tekinti professzionális művészi pályájuk elején járó fiatal alkotók és alkotó csoportok felkarolását, támogatását, akik tehetségesek és innovatívak, ám pályakezdő lévén még nem rendelkeznek szakmai háttérrel és referenciákkal. Az </w:t>
      </w:r>
      <w:proofErr w:type="spellStart"/>
      <w:r w:rsidRPr="002A0FD3">
        <w:t>Artus</w:t>
      </w:r>
      <w:proofErr w:type="spellEnd"/>
      <w:r w:rsidRPr="002A0FD3">
        <w:t xml:space="preserve"> Stúdió vállalja, hogy díjmentesen termet, technikát, szakmai segítséget és bemutatkozási lehetőséget nyújt a nyertes pályázóknak.</w:t>
      </w:r>
    </w:p>
    <w:p w:rsidR="004D5BD8" w:rsidRPr="002A0FD3" w:rsidRDefault="004D5BD8">
      <w:pPr>
        <w:pStyle w:val="Norml1"/>
        <w:numPr>
          <w:ilvl w:val="0"/>
          <w:numId w:val="3"/>
        </w:numPr>
        <w:jc w:val="both"/>
      </w:pPr>
      <w:r w:rsidRPr="002A0FD3">
        <w:t xml:space="preserve">A Kérész Művek az </w:t>
      </w:r>
      <w:proofErr w:type="spellStart"/>
      <w:r w:rsidRPr="002A0FD3">
        <w:t>Artus</w:t>
      </w:r>
      <w:proofErr w:type="spellEnd"/>
      <w:r w:rsidRPr="002A0FD3">
        <w:t xml:space="preserve"> társulatának egy egyedi kortárs előadássorozata, mely minden alkalommal közvetlen kapcsolatot teremt a nézővel, ezáltal építve a kerület közösségét és a kreatív együttgondolkodást.  </w:t>
      </w:r>
    </w:p>
    <w:p w:rsidR="004D5BD8" w:rsidRPr="002A0FD3" w:rsidRDefault="004D5BD8">
      <w:pPr>
        <w:pStyle w:val="Norml1"/>
        <w:numPr>
          <w:ilvl w:val="0"/>
          <w:numId w:val="3"/>
        </w:numPr>
        <w:jc w:val="both"/>
      </w:pPr>
      <w:r w:rsidRPr="002A0FD3">
        <w:t xml:space="preserve">A Szolgáltató kiállítótérét  - KAPCSOLÓTÉR - </w:t>
      </w:r>
      <w:proofErr w:type="spellStart"/>
      <w:r w:rsidRPr="002A0FD3">
        <w:t>működtettő</w:t>
      </w:r>
      <w:proofErr w:type="spellEnd"/>
      <w:r w:rsidRPr="002A0FD3">
        <w:t xml:space="preserve"> kurátorok célja, hogy különböző alkotók és alkotó csoportok együttműködései során létrehozott színvonalas kiállításokat rendezzen egész évben. Neves alkotók meghívása mellett, szoros együttműködés van fiatal, pályakezdő művészekkel, többek közt a MOME Mesterképzésével és a Képzőművészeti Egyetem Doktori iskolájával, valamint a kerületi középiskolákkal, melyeknek interaktív tárlatvezetés során mutatják be a hazai kortárs képzőművészet tendenciáit.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rPr>
          <w:b/>
        </w:rPr>
        <w:t xml:space="preserve">Jelen közszolgáltatási szerződés tárgyát képező kiemelt feladatok </w:t>
      </w:r>
      <w:proofErr w:type="spellStart"/>
      <w:r>
        <w:rPr>
          <w:b/>
        </w:rPr>
        <w:t>Újbudán</w:t>
      </w:r>
      <w:proofErr w:type="spellEnd"/>
      <w:r>
        <w:rPr>
          <w:b/>
        </w:rPr>
        <w:t>:</w:t>
      </w:r>
    </w:p>
    <w:p w:rsidR="004D5BD8" w:rsidRPr="002A0FD3" w:rsidRDefault="004D5BD8">
      <w:pPr>
        <w:pStyle w:val="Norml1"/>
        <w:numPr>
          <w:ilvl w:val="0"/>
          <w:numId w:val="2"/>
        </w:numPr>
        <w:jc w:val="both"/>
        <w:rPr>
          <w:color w:val="000000"/>
        </w:rPr>
      </w:pPr>
      <w:r w:rsidRPr="002A0FD3">
        <w:rPr>
          <w:color w:val="000000"/>
        </w:rPr>
        <w:t xml:space="preserve">Szolgáltató minden évben évente minimum 10 színházi, </w:t>
      </w:r>
      <w:proofErr w:type="spellStart"/>
      <w:r w:rsidRPr="002A0FD3">
        <w:rPr>
          <w:color w:val="000000"/>
        </w:rPr>
        <w:t>összművészeti</w:t>
      </w:r>
      <w:proofErr w:type="spellEnd"/>
      <w:r w:rsidRPr="002A0FD3">
        <w:rPr>
          <w:color w:val="000000"/>
        </w:rPr>
        <w:t xml:space="preserve">, közösségépítő előadást, </w:t>
      </w:r>
      <w:r w:rsidRPr="002A0FD3">
        <w:t>koncertet, és 8 ingyenes tárlatvezetéssel egybekötött kiállítást</w:t>
      </w:r>
      <w:r w:rsidRPr="002A0FD3">
        <w:rPr>
          <w:color w:val="000000"/>
        </w:rPr>
        <w:t xml:space="preserve"> tart a XI. Kerületben, az </w:t>
      </w:r>
      <w:proofErr w:type="spellStart"/>
      <w:r w:rsidRPr="002A0FD3">
        <w:rPr>
          <w:color w:val="000000"/>
        </w:rPr>
        <w:t>Artus</w:t>
      </w:r>
      <w:proofErr w:type="spellEnd"/>
      <w:r w:rsidRPr="002A0FD3">
        <w:rPr>
          <w:color w:val="000000"/>
        </w:rPr>
        <w:t xml:space="preserve"> Stúdióban.</w:t>
      </w:r>
    </w:p>
    <w:p w:rsidR="004D5BD8" w:rsidRDefault="004D5BD8">
      <w:pPr>
        <w:pStyle w:val="Norml1"/>
        <w:rPr>
          <w:rFonts w:ascii="Quattrocento Sans" w:hAnsi="Quattrocento Sans" w:cs="Quattrocento Sans"/>
          <w:sz w:val="20"/>
          <w:szCs w:val="20"/>
        </w:rPr>
      </w:pPr>
    </w:p>
    <w:p w:rsidR="004D5BD8" w:rsidRDefault="004D5BD8" w:rsidP="002A0FD3">
      <w:pPr>
        <w:pStyle w:val="Norml1"/>
        <w:jc w:val="both"/>
        <w:rPr>
          <w:color w:val="000000"/>
        </w:rPr>
      </w:pPr>
      <w:r w:rsidRPr="002A0FD3">
        <w:rPr>
          <w:color w:val="000000"/>
        </w:rPr>
        <w:t>3.2.</w:t>
      </w:r>
      <w:r w:rsidRPr="002A0FD3">
        <w:rPr>
          <w:b/>
          <w:color w:val="000000"/>
          <w:sz w:val="28"/>
          <w:szCs w:val="28"/>
        </w:rPr>
        <w:t xml:space="preserve"> </w:t>
      </w:r>
      <w:r w:rsidRPr="002A0FD3">
        <w:rPr>
          <w:color w:val="000000"/>
        </w:rPr>
        <w:t xml:space="preserve">Szolgáltató az offline és az online médián keresztül tájékoztatást nyújt az </w:t>
      </w:r>
      <w:proofErr w:type="spellStart"/>
      <w:r w:rsidRPr="002A0FD3">
        <w:rPr>
          <w:color w:val="000000"/>
        </w:rPr>
        <w:t>Artus</w:t>
      </w:r>
      <w:proofErr w:type="spellEnd"/>
      <w:r w:rsidRPr="002A0FD3">
        <w:rPr>
          <w:color w:val="000000"/>
        </w:rPr>
        <w:t xml:space="preserve"> Stúdió kulturális programjairól, valamint, hogy a XI. kerületi nyilvános programjaikat a helyi médiában meghirdetik.</w:t>
      </w:r>
      <w:r>
        <w:rPr>
          <w:color w:val="000000"/>
        </w:rPr>
        <w:t xml:space="preserve"> </w:t>
      </w:r>
    </w:p>
    <w:p w:rsidR="004D5BD8" w:rsidRDefault="004D5BD8">
      <w:pPr>
        <w:pStyle w:val="Norml1"/>
        <w:tabs>
          <w:tab w:val="left" w:pos="567"/>
        </w:tabs>
        <w:jc w:val="both"/>
      </w:pPr>
    </w:p>
    <w:p w:rsidR="004D5BD8" w:rsidRDefault="004D5BD8">
      <w:pPr>
        <w:pStyle w:val="Norml1"/>
        <w:tabs>
          <w:tab w:val="left" w:pos="567"/>
        </w:tabs>
        <w:jc w:val="both"/>
      </w:pPr>
      <w:r>
        <w:t>3.3. A szerződésben foglalt feladatok ellátása érdekében az Önkormányzat pénzügyi támogatást nyújt a Szolgáltatónak. A Szolgáltató pedig jelen szerződésben vállalt feladatainak végrehajtásához gondoskodik a megfelelő szakértelemmel rendelkező személyi feltételekről, továbbá biztosítja a szükséges tárgyi és technikai eszközöket.</w:t>
      </w:r>
    </w:p>
    <w:p w:rsidR="004D5BD8" w:rsidRDefault="004D5BD8">
      <w:pPr>
        <w:pStyle w:val="Norml1"/>
        <w:tabs>
          <w:tab w:val="left" w:pos="567"/>
        </w:tabs>
        <w:jc w:val="both"/>
      </w:pPr>
    </w:p>
    <w:p w:rsidR="004D5BD8" w:rsidRDefault="004D5BD8">
      <w:pPr>
        <w:pStyle w:val="Norml1"/>
        <w:jc w:val="both"/>
      </w:pPr>
      <w:r>
        <w:t xml:space="preserve">3.4. Pénzügyi támogatás esetén a támogatás kizárólag a 3.1 pontban foglalt tevékenységre használható fel az alábbi költségekkel: </w:t>
      </w:r>
    </w:p>
    <w:p w:rsidR="004D5BD8" w:rsidRDefault="004D5BD8">
      <w:pPr>
        <w:pStyle w:val="Norml1"/>
        <w:ind w:left="708"/>
        <w:jc w:val="both"/>
      </w:pPr>
      <w:r>
        <w:t>- személyi jellegű kiadások és járulékai,</w:t>
      </w:r>
    </w:p>
    <w:p w:rsidR="004D5BD8" w:rsidRDefault="004D5BD8">
      <w:pPr>
        <w:pStyle w:val="Norml1"/>
        <w:ind w:left="708"/>
        <w:jc w:val="both"/>
      </w:pPr>
      <w:r>
        <w:t>- tiszteletdíjak,</w:t>
      </w:r>
    </w:p>
    <w:p w:rsidR="004D5BD8" w:rsidRDefault="004D5BD8">
      <w:pPr>
        <w:pStyle w:val="Norml1"/>
        <w:ind w:left="708"/>
        <w:jc w:val="both"/>
      </w:pPr>
      <w:r>
        <w:t xml:space="preserve">- </w:t>
      </w:r>
      <w:proofErr w:type="spellStart"/>
      <w:r>
        <w:t>előadóművészeti</w:t>
      </w:r>
      <w:proofErr w:type="spellEnd"/>
      <w:r>
        <w:t xml:space="preserve"> tevékenység, </w:t>
      </w:r>
    </w:p>
    <w:p w:rsidR="004D5BD8" w:rsidRDefault="004D5BD8">
      <w:pPr>
        <w:pStyle w:val="Norml1"/>
        <w:ind w:left="708"/>
        <w:jc w:val="both"/>
      </w:pPr>
      <w:r>
        <w:t xml:space="preserve">- bérleti díjak, </w:t>
      </w:r>
    </w:p>
    <w:p w:rsidR="004D5BD8" w:rsidRDefault="004D5BD8">
      <w:pPr>
        <w:pStyle w:val="Norml1"/>
        <w:ind w:left="708"/>
        <w:jc w:val="both"/>
      </w:pPr>
      <w:r>
        <w:t>- hirdetmények,</w:t>
      </w:r>
    </w:p>
    <w:p w:rsidR="004D5BD8" w:rsidRDefault="004D5BD8">
      <w:pPr>
        <w:pStyle w:val="Norml1"/>
        <w:ind w:left="708"/>
        <w:jc w:val="both"/>
      </w:pPr>
      <w:r>
        <w:t>- szervezési költségek,</w:t>
      </w:r>
    </w:p>
    <w:p w:rsidR="004D5BD8" w:rsidRDefault="004D5BD8">
      <w:pPr>
        <w:pStyle w:val="Norml1"/>
        <w:ind w:left="708"/>
        <w:jc w:val="both"/>
      </w:pPr>
      <w:r>
        <w:t>- dologi kiadások,</w:t>
      </w:r>
    </w:p>
    <w:p w:rsidR="004D5BD8" w:rsidRDefault="004D5BD8">
      <w:pPr>
        <w:pStyle w:val="Norml1"/>
        <w:ind w:left="708"/>
        <w:jc w:val="both"/>
      </w:pPr>
      <w:r>
        <w:t xml:space="preserve">- 50.000,- Ft alatti beszerzések, </w:t>
      </w:r>
    </w:p>
    <w:p w:rsidR="004D5BD8" w:rsidRDefault="004D5BD8">
      <w:pPr>
        <w:pStyle w:val="Norml1"/>
        <w:ind w:left="708"/>
        <w:jc w:val="both"/>
      </w:pPr>
      <w:r>
        <w:t xml:space="preserve">- karbantartási költségek, </w:t>
      </w:r>
    </w:p>
    <w:p w:rsidR="004D5BD8" w:rsidRDefault="004D5BD8">
      <w:pPr>
        <w:pStyle w:val="Norml1"/>
        <w:ind w:left="708"/>
        <w:jc w:val="both"/>
      </w:pPr>
      <w:r>
        <w:t>- technikai költségek.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t xml:space="preserve">3.5. A támogatás megvalósításának helye: </w:t>
      </w:r>
      <w:proofErr w:type="spellStart"/>
      <w:r>
        <w:rPr>
          <w:b/>
        </w:rPr>
        <w:t>Artus</w:t>
      </w:r>
      <w:proofErr w:type="spellEnd"/>
      <w:r>
        <w:rPr>
          <w:b/>
        </w:rPr>
        <w:t xml:space="preserve"> Stúdió 1116 Budapest, </w:t>
      </w:r>
      <w:proofErr w:type="spellStart"/>
      <w:r>
        <w:rPr>
          <w:b/>
        </w:rPr>
        <w:t>Sztregova</w:t>
      </w:r>
      <w:proofErr w:type="spellEnd"/>
      <w:r>
        <w:rPr>
          <w:b/>
        </w:rPr>
        <w:t xml:space="preserve"> u. 1. 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t>3.6. A Szolgáltató vállalja, hogy a szerződésben vállalt feladatait a szerződés időtartama alatt folyamatosan, megfelelő szakértelem biztosítása mellett látja el.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lastRenderedPageBreak/>
        <w:t xml:space="preserve">3.7.  A kiskorúak egészséges szellemi és lelki fejlődése érdekében a Szolgáltató előadásaira vonatkozóan nézőtájékoztatási rendszert köteles alkalmazni. Ennek keretében a Szolgáltató saját megítélése alapján minden olyan előadást, amely a gyermek vagy ifjúsági korosztályba tartozó nézőben félelmet kelthet, illetve amelyet koránál fogva nem érthet meg vagy félreérthet, vagy amely alkalmas a kiskorúak fizikai, szellemi vagy erkölcsi fejlődésének kedvezőtlen befolyásolására, a nézők tájékoztatása érdekében ajánlott korhatár-megjelöléssel kell műsorra tűzni. Az ajánlott korhatár-megjelölést az érintett előadások promóciós anyagain (plakát, szórólap) - jól észlelhető módon - fel kell tüntetni. 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rPr>
          <w:b/>
        </w:rPr>
        <w:t>4. Pénzügyi feltételek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ind w:left="360" w:hanging="360"/>
        <w:jc w:val="both"/>
      </w:pPr>
      <w:r>
        <w:t xml:space="preserve">4.1 Önkormányzat vállalja, hogy a jelen szerződés 3. pontjában rögzített feladatok ellátásához biztosított támogatás </w:t>
      </w:r>
      <w:r>
        <w:rPr>
          <w:b/>
        </w:rPr>
        <w:t>összegét az adott évre vonatkozó költségvetési rendeletében határozza meg, 2019-ben ez az összeg 1.000.000,- Ft azaz egymillió forint</w:t>
      </w:r>
      <w:r>
        <w:t>.</w:t>
      </w:r>
    </w:p>
    <w:p w:rsidR="004D5BD8" w:rsidRDefault="004D5BD8">
      <w:pPr>
        <w:pStyle w:val="Norml1"/>
        <w:ind w:left="360" w:hanging="360"/>
        <w:jc w:val="both"/>
      </w:pPr>
    </w:p>
    <w:p w:rsidR="004D5BD8" w:rsidRDefault="004D5BD8">
      <w:pPr>
        <w:pStyle w:val="Norml1"/>
        <w:ind w:left="360" w:hanging="360"/>
        <w:jc w:val="both"/>
      </w:pPr>
      <w:smartTag w:uri="urn:schemas-microsoft-com:office:smarttags" w:element="metricconverter">
        <w:smartTagPr>
          <w:attr w:name="ProductID" w:val="4.2 A"/>
        </w:smartTagPr>
        <w:r>
          <w:t>4.2 A</w:t>
        </w:r>
      </w:smartTag>
      <w:r>
        <w:t xml:space="preserve"> kifizetés pénzátutalással történik a Szolgáltató </w:t>
      </w:r>
      <w:r>
        <w:rPr>
          <w:b/>
        </w:rPr>
        <w:t>11711034-20819927 számú számlájára</w:t>
      </w:r>
      <w:r>
        <w:t>, a tárgyévi döntés és szerződés aláírást követő 30 napon belül.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tabs>
          <w:tab w:val="left" w:pos="180"/>
        </w:tabs>
        <w:ind w:left="540" w:hanging="540"/>
        <w:jc w:val="both"/>
      </w:pPr>
      <w:smartTag w:uri="urn:schemas-microsoft-com:office:smarttags" w:element="metricconverter">
        <w:smartTagPr>
          <w:attr w:name="ProductID" w:val="4.3 A"/>
        </w:smartTagPr>
        <w:r>
          <w:t>4.3 A</w:t>
        </w:r>
      </w:smartTag>
      <w:r>
        <w:t xml:space="preserve"> támogatás összegét a Szolgáltató a fentiekben meghatározott céltól eltérően nem használhatja fel. Ezzel összefüggésben sem fordítható a támogatás összege adóhatóság felé fizetendő ÁFA, illeték, vagy közteher tartozás kiegyenlítésére.</w:t>
      </w:r>
    </w:p>
    <w:p w:rsidR="004D5BD8" w:rsidRDefault="004D5BD8">
      <w:pPr>
        <w:pStyle w:val="Norml1"/>
        <w:tabs>
          <w:tab w:val="left" w:pos="180"/>
        </w:tabs>
        <w:ind w:left="1080" w:hanging="540"/>
        <w:jc w:val="both"/>
      </w:pPr>
    </w:p>
    <w:p w:rsidR="004D5BD8" w:rsidRDefault="004D5BD8">
      <w:pPr>
        <w:pStyle w:val="Norml1"/>
        <w:tabs>
          <w:tab w:val="left" w:pos="180"/>
        </w:tabs>
        <w:ind w:left="1080" w:hanging="540"/>
        <w:jc w:val="both"/>
      </w:pPr>
      <w:r>
        <w:t xml:space="preserve">A Szolgáltató kijelenti, hogy </w:t>
      </w:r>
    </w:p>
    <w:p w:rsidR="004D5BD8" w:rsidRDefault="004D5BD8">
      <w:pPr>
        <w:pStyle w:val="Norml1"/>
        <w:numPr>
          <w:ilvl w:val="0"/>
          <w:numId w:val="4"/>
        </w:numPr>
        <w:tabs>
          <w:tab w:val="left" w:pos="540"/>
        </w:tabs>
        <w:ind w:left="900"/>
        <w:jc w:val="both"/>
      </w:pPr>
      <w:r>
        <w:t>60 (hatvan) napon túl lejárt és ki nem egyenlített köztartozása (adó-, vám-, valamint TB- és egyéb járulék tartozása) nincs,</w:t>
      </w:r>
    </w:p>
    <w:p w:rsidR="004D5BD8" w:rsidRDefault="004D5BD8">
      <w:pPr>
        <w:pStyle w:val="Norml1"/>
        <w:numPr>
          <w:ilvl w:val="0"/>
          <w:numId w:val="4"/>
        </w:numPr>
        <w:tabs>
          <w:tab w:val="left" w:pos="540"/>
        </w:tabs>
        <w:ind w:left="900"/>
        <w:jc w:val="both"/>
      </w:pPr>
      <w:r>
        <w:t xml:space="preserve">csőd-, felszámolási vagy végelszámolási eljárás alatt nem áll. </w:t>
      </w:r>
    </w:p>
    <w:p w:rsidR="004D5BD8" w:rsidRDefault="004D5BD8">
      <w:pPr>
        <w:pStyle w:val="Norml1"/>
        <w:tabs>
          <w:tab w:val="left" w:pos="180"/>
        </w:tabs>
        <w:ind w:left="360"/>
        <w:jc w:val="both"/>
      </w:pPr>
    </w:p>
    <w:p w:rsidR="004D5BD8" w:rsidRDefault="004D5BD8">
      <w:pPr>
        <w:pStyle w:val="Norml1"/>
        <w:ind w:left="360"/>
        <w:jc w:val="both"/>
      </w:pPr>
      <w:r>
        <w:t xml:space="preserve">A közszolgáltatási szerződés 1. számú mellékletét képezi a köztartozások, illetve csőd- felszámolás és végelszámolás eljárásáról szóló nyilatkozat. </w:t>
      </w:r>
    </w:p>
    <w:p w:rsidR="004D5BD8" w:rsidRDefault="004D5BD8">
      <w:pPr>
        <w:pStyle w:val="Norml1"/>
        <w:tabs>
          <w:tab w:val="left" w:pos="180"/>
        </w:tabs>
        <w:ind w:left="360"/>
        <w:jc w:val="both"/>
      </w:pPr>
    </w:p>
    <w:p w:rsidR="004D5BD8" w:rsidRDefault="004D5BD8">
      <w:pPr>
        <w:pStyle w:val="Norml1"/>
        <w:ind w:left="360"/>
        <w:jc w:val="both"/>
      </w:pPr>
      <w:r>
        <w:t>Nem fizethető ki a támogatás, illetve a megítélt támogatás kifizetését fel kell függeszteni, ha a Szolgáltató egy korábbi támogatással összefüggésben benyújtott lejárt határidejű elszámolása még nem került elfogadásra, illetve elszámolási- vagy visszafizetési késedelemben van.</w:t>
      </w:r>
    </w:p>
    <w:p w:rsidR="004D5BD8" w:rsidRDefault="004D5BD8">
      <w:pPr>
        <w:pStyle w:val="Norml1"/>
        <w:ind w:left="360"/>
        <w:jc w:val="both"/>
      </w:pPr>
    </w:p>
    <w:p w:rsidR="004D5BD8" w:rsidRDefault="004D5BD8">
      <w:pPr>
        <w:pStyle w:val="Norml1"/>
        <w:ind w:left="360"/>
        <w:jc w:val="both"/>
      </w:pPr>
      <w:r>
        <w:rPr>
          <w:b/>
        </w:rPr>
        <w:t xml:space="preserve">Szolgáltató vállalja, hogy lehetőség szerint a megvalósítás helyszínén tájékoztató táblát helyez el, melyen feltünteti, hogy a támogatási cél az Önkormányzattal kötött közszolgáltatási szerződés alapján valósul meg. Amennyiben a Szolgáltató rendelkezik honlappal vagy kiadvánnyal, akkor a közszolgáltatási szerződés hatálya alatt ezeken is fel kell tüntetnie támogatás tényét. </w:t>
      </w:r>
    </w:p>
    <w:p w:rsidR="004D5BD8" w:rsidRDefault="004D5BD8">
      <w:pPr>
        <w:pStyle w:val="Norml1"/>
        <w:tabs>
          <w:tab w:val="left" w:pos="180"/>
        </w:tabs>
        <w:ind w:left="360"/>
        <w:jc w:val="both"/>
      </w:pPr>
    </w:p>
    <w:p w:rsidR="004D5BD8" w:rsidRDefault="004D5BD8">
      <w:pPr>
        <w:pStyle w:val="Norml1"/>
        <w:ind w:left="360" w:hanging="360"/>
        <w:jc w:val="both"/>
      </w:pPr>
      <w:r>
        <w:t>4.4</w:t>
      </w:r>
      <w:r>
        <w:rPr>
          <w:b/>
        </w:rPr>
        <w:t xml:space="preserve"> Pénzügyi támogatás esetén a Szolgáltató által minden évben benyújtott támogatási igénylőlap a szerződés elválaszthatatlan részét képezi. 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ind w:left="540" w:hanging="720"/>
        <w:jc w:val="both"/>
      </w:pPr>
      <w:r>
        <w:tab/>
        <w:t>4.5.</w:t>
      </w:r>
      <w:r>
        <w:tab/>
        <w:t>A pénzügyi támogatás felhasználása</w:t>
      </w:r>
    </w:p>
    <w:p w:rsidR="004D5BD8" w:rsidRDefault="004D5BD8">
      <w:pPr>
        <w:pStyle w:val="Norml1"/>
        <w:ind w:left="540" w:hanging="720"/>
        <w:jc w:val="both"/>
      </w:pPr>
    </w:p>
    <w:p w:rsidR="004D5BD8" w:rsidRDefault="004D5BD8">
      <w:pPr>
        <w:pStyle w:val="Norml1"/>
        <w:ind w:left="540" w:hanging="720"/>
        <w:jc w:val="both"/>
      </w:pPr>
      <w:r>
        <w:tab/>
        <w:t>4.5.1</w:t>
      </w:r>
      <w:r>
        <w:tab/>
        <w:t>Szolgáltató köteles a támogatás összegét egyéb pénzeszközeitől elkülönítetten kezelni, illetve nyilvántartani, arra is figyelemmel, hogy a támogatás felhasználásának mértékéről az Önkormányzat megkeresésére naprakész információkkal tudjon szolgálni.</w:t>
      </w:r>
    </w:p>
    <w:p w:rsidR="004D5BD8" w:rsidRDefault="004D5BD8">
      <w:pPr>
        <w:pStyle w:val="Norml1"/>
        <w:ind w:left="720" w:hanging="720"/>
        <w:jc w:val="both"/>
      </w:pPr>
    </w:p>
    <w:p w:rsidR="004D5BD8" w:rsidRDefault="004D5BD8">
      <w:pPr>
        <w:pStyle w:val="Norml1"/>
        <w:jc w:val="both"/>
      </w:pPr>
      <w:r>
        <w:lastRenderedPageBreak/>
        <w:t xml:space="preserve">4.5.2 Szolgáltató vállalja, hogy a kapott támogatással a </w:t>
      </w:r>
      <w:r>
        <w:rPr>
          <w:b/>
        </w:rPr>
        <w:t>támogatást követő év január 30-áig elszámol</w:t>
      </w:r>
      <w:r>
        <w:t xml:space="preserve"> (3. számú melléklet).</w:t>
      </w:r>
    </w:p>
    <w:p w:rsidR="004D5BD8" w:rsidRDefault="004D5BD8">
      <w:pPr>
        <w:pStyle w:val="Norml1"/>
        <w:jc w:val="both"/>
        <w:rPr>
          <w:u w:val="single"/>
        </w:rPr>
      </w:pPr>
    </w:p>
    <w:p w:rsidR="004D5BD8" w:rsidRDefault="004D5BD8">
      <w:pPr>
        <w:pStyle w:val="Norml1"/>
        <w:jc w:val="both"/>
      </w:pPr>
      <w:r>
        <w:t>4.6. Az elszámolás rendje: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ind w:left="540" w:hanging="540"/>
        <w:jc w:val="both"/>
      </w:pPr>
      <w:r>
        <w:t xml:space="preserve">4.6.1 </w:t>
      </w:r>
      <w:r>
        <w:tab/>
        <w:t>Szolgáltató a támogatás felhasználásáról az alábbiak szerint köteles írásban elszámolni. Az elszámolásnak tartalmaznia kell:</w:t>
      </w:r>
    </w:p>
    <w:p w:rsidR="004D5BD8" w:rsidRDefault="004D5BD8">
      <w:pPr>
        <w:pStyle w:val="Norml1"/>
        <w:tabs>
          <w:tab w:val="left" w:pos="360"/>
        </w:tabs>
        <w:ind w:left="540"/>
        <w:jc w:val="both"/>
      </w:pPr>
      <w:r>
        <w:t xml:space="preserve">a) </w:t>
      </w:r>
      <w:proofErr w:type="spellStart"/>
      <w:r>
        <w:t>a</w:t>
      </w:r>
      <w:proofErr w:type="spellEnd"/>
      <w:r>
        <w:t xml:space="preserve"> támogatási elszámoló lapot (3. számú melléklet)</w:t>
      </w:r>
    </w:p>
    <w:p w:rsidR="004D5BD8" w:rsidRDefault="004D5BD8">
      <w:pPr>
        <w:pStyle w:val="Norml1"/>
        <w:tabs>
          <w:tab w:val="left" w:pos="360"/>
        </w:tabs>
        <w:ind w:left="540"/>
        <w:jc w:val="both"/>
      </w:pPr>
      <w:r>
        <w:t>b) a kitűzött célok megvalósulását bemutató szöveges szakmai beszámolót,</w:t>
      </w:r>
    </w:p>
    <w:p w:rsidR="004D5BD8" w:rsidRDefault="004D5BD8">
      <w:pPr>
        <w:pStyle w:val="Norml1"/>
        <w:tabs>
          <w:tab w:val="left" w:pos="360"/>
        </w:tabs>
        <w:ind w:left="540"/>
        <w:jc w:val="both"/>
      </w:pPr>
      <w:r>
        <w:t>c) a támogatás felhasználását igazoló számláknak és az egyéb számviteli bizonylatoknak a másolatát,</w:t>
      </w:r>
    </w:p>
    <w:p w:rsidR="004D5BD8" w:rsidRDefault="004D5BD8">
      <w:pPr>
        <w:pStyle w:val="Norml1"/>
        <w:tabs>
          <w:tab w:val="left" w:pos="360"/>
        </w:tabs>
        <w:ind w:left="540"/>
        <w:jc w:val="both"/>
      </w:pPr>
      <w:r>
        <w:t>d) a támogatási cél érdekében kötött szerződések/megrendelések másolatát,</w:t>
      </w:r>
    </w:p>
    <w:p w:rsidR="004D5BD8" w:rsidRDefault="004D5BD8">
      <w:pPr>
        <w:pStyle w:val="Norml1"/>
        <w:tabs>
          <w:tab w:val="left" w:pos="360"/>
        </w:tabs>
        <w:ind w:left="540"/>
        <w:jc w:val="both"/>
      </w:pPr>
      <w:r>
        <w:t>e) valamint a kifizetésekről szóló bankkivonatokat és kiadási pénztárbizonylatokat.</w:t>
      </w:r>
    </w:p>
    <w:p w:rsidR="004D5BD8" w:rsidRDefault="004D5BD8">
      <w:pPr>
        <w:pStyle w:val="Norml1"/>
        <w:jc w:val="both"/>
      </w:pPr>
      <w:r>
        <w:t xml:space="preserve"> </w:t>
      </w:r>
    </w:p>
    <w:p w:rsidR="004D5BD8" w:rsidRDefault="004D5BD8">
      <w:pPr>
        <w:pStyle w:val="Norml1"/>
        <w:ind w:left="540" w:hanging="540"/>
        <w:jc w:val="both"/>
      </w:pPr>
      <w:r>
        <w:t>4.6.2</w:t>
      </w:r>
      <w:r>
        <w:tab/>
        <w:t>Az elszámolás minden egyes lapját (elszámoló lap, szöveges beszámoló, számlák másolatai stb.) a Szolgáltatónak eredeti aláírásával szignálnia kell. Az elektronikus feldolgozás biztosítása érdekében az elszámolás minden oldalát egyoldalasan, A/4-es álló formátumban kell benyújtani.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ind w:left="540" w:hanging="540"/>
        <w:jc w:val="both"/>
      </w:pPr>
      <w:r>
        <w:t>4.6.3</w:t>
      </w:r>
      <w:r>
        <w:tab/>
        <w:t>Az elszámoló lap minden pontját olvashatóan, géppel vagy kézi formában nyomtatott betűkkel pontosan kell kitölteni. A Szolgáltatónak aláírásával igazolnia kell, hogy az elszámolásban foglaltak a valóságnak megfelelnek.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ind w:left="540" w:hanging="540"/>
        <w:jc w:val="both"/>
      </w:pPr>
      <w:r>
        <w:t>4.6.4</w:t>
      </w:r>
      <w:r>
        <w:tab/>
        <w:t xml:space="preserve"> Minden esetben csatolni kell az elszámoló lapon feltüntetett költségeket megalapozó számlák másolatait, melyeket jól láthatóan, 1-től kezdődően sorszámmal kell ellátni és az elszámoló lapon ezekkel a sorszámokkal kell szerepeltetni. Az elszámoláshoz a Szolgáltató nevére, címére szóló, a hatályos ÁFA törvényben meghatározott formai és tartalmi követelmények szerinti, a támogatási célnak megfelelő tartalmú, olvasható számlamásolatokat kell csatolni.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ind w:left="540" w:hanging="540"/>
        <w:jc w:val="both"/>
      </w:pPr>
      <w:r>
        <w:rPr>
          <w:b/>
        </w:rPr>
        <w:t>4.6.5</w:t>
      </w:r>
      <w:r>
        <w:rPr>
          <w:b/>
        </w:rPr>
        <w:tab/>
        <w:t xml:space="preserve"> Az elszámoláshoz benyújtott számlák teljesítési dátuma a 2. pont második bekezdésében feltüntetett megvalósulási időszakra eshetnek. 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ind w:left="540" w:hanging="540"/>
        <w:jc w:val="both"/>
      </w:pPr>
      <w:r>
        <w:t>4.6.6</w:t>
      </w:r>
      <w:r>
        <w:tab/>
        <w:t>Nem magyar nyelvű számla esetében a számla teljes tartalmát le kell fordítani, a forint összeg számítása – melyet a számlán fel kell tüntetni – a felhasználás napján érvényes (melyet be kell csatolni) MNB hivatalos devizaárfolyamon történhet.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ind w:left="540" w:hanging="540"/>
        <w:jc w:val="both"/>
      </w:pPr>
      <w:r>
        <w:t>4.6.7</w:t>
      </w:r>
      <w:r>
        <w:tab/>
        <w:t>Ha a támogatás az ellátottak, résztvevők létszámához kapcsolódik, a felmerülő kiadások – benyújtott számlák összegei – arányosítással a támogatott létszámra vetítve számolhatók el. A számítás valódiságát az elszámoláshoz csatolt könyvvizsgálói igazolással kell alátámasztani. Amennyiben a Szolgáltató könyvvizsgálatra egyébként nem lenne kötelezett, erről írásban nyilatkozatot kell benyújtania.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ind w:left="540" w:hanging="540"/>
        <w:jc w:val="both"/>
      </w:pPr>
      <w:r>
        <w:t>4.6.8</w:t>
      </w:r>
      <w:r>
        <w:tab/>
        <w:t xml:space="preserve">Az eredeti számlán a Szolgáltatónak fel kell tüntetnie (másolást megelőzően) bélyegzővel vagy olvasható ráírással: </w:t>
      </w:r>
      <w:r>
        <w:rPr>
          <w:i/>
        </w:rPr>
        <w:t>„Elszámolva a Budapest Főváros XI. kerület Újbuda Önkormányzata …….….sz. közszolgáltatási szerződése terhére   …………...Ft összegben”.</w:t>
      </w:r>
    </w:p>
    <w:p w:rsidR="004D5BD8" w:rsidRDefault="004D5BD8">
      <w:pPr>
        <w:pStyle w:val="Norml1"/>
        <w:jc w:val="both"/>
        <w:rPr>
          <w:u w:val="single"/>
        </w:rPr>
      </w:pPr>
    </w:p>
    <w:p w:rsidR="004D5BD8" w:rsidRDefault="004D5BD8">
      <w:pPr>
        <w:pStyle w:val="Norml1"/>
        <w:ind w:left="540" w:hanging="540"/>
        <w:jc w:val="both"/>
      </w:pPr>
      <w:r>
        <w:t>4.6.9.</w:t>
      </w:r>
      <w:r>
        <w:tab/>
        <w:t>A támogatási cél megvalósulásáról szóló szöveges beszámolóban be kell mutatni, hogyan valósult meg az előzetes program- és költségtervezet.</w:t>
      </w:r>
    </w:p>
    <w:p w:rsidR="004D5BD8" w:rsidRDefault="004D5BD8">
      <w:pPr>
        <w:pStyle w:val="Norml1"/>
        <w:ind w:left="540"/>
        <w:jc w:val="both"/>
      </w:pPr>
      <w:r>
        <w:lastRenderedPageBreak/>
        <w:t>Ha egy számla tartalmából egyértelműen nem állapítható meg a támogatás célszerinti felhasználása, a kifizetés indokoltságát a szöveges beszámolóban fel kell tüntetni.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ind w:left="540" w:hanging="540"/>
        <w:jc w:val="both"/>
      </w:pPr>
      <w:r>
        <w:t>4.6.10. Amennyiben a Szolgáltató (a támogatási összeg kifizetése előtti nyilatkozata szerint) a támogatással kapcsolatosan ÁFA levonásra jogosult, a támogatás terhére csak az elszámoláshoz benyújtott számlák ÁFA nélküli összegét (nettó összegét) számolhatja el. Amennyiben a Szolgáltató nem jogosult ÁFA levonásra, úgy lehetősége van a számlák bruttó – azaz az ÁFA összegét is tartalmazó – összegének elszámolására.</w:t>
      </w:r>
    </w:p>
    <w:p w:rsidR="004D5BD8" w:rsidRDefault="004D5BD8">
      <w:pPr>
        <w:pStyle w:val="Norml1"/>
        <w:ind w:left="540" w:hanging="540"/>
        <w:jc w:val="both"/>
      </w:pPr>
    </w:p>
    <w:p w:rsidR="004D5BD8" w:rsidRDefault="004D5BD8">
      <w:pPr>
        <w:pStyle w:val="Norml1"/>
        <w:ind w:left="540" w:hanging="540"/>
        <w:jc w:val="both"/>
      </w:pPr>
      <w:r>
        <w:t>4.6.11 Amennyiben a Szolgáltató részben vagy egészben nem tud elszámolni a kapott támogatással, az Önkormányzat felszólítja a Szolgáltatót, hogy a teljes támogatási összeget illetve annak el nem fogadott részére eső támogatási összeget, kamatokkal növelve az Önkormányzat részére 15 napon belül fizesse vissza.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t>4.7 A támogatás megvalósítása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t>4.7.1</w:t>
      </w:r>
      <w:r>
        <w:tab/>
        <w:t>A megvalósítás során esetleg felmerülő többletköltség a Szolgáltatót terheli.</w:t>
      </w:r>
    </w:p>
    <w:p w:rsidR="004D5BD8" w:rsidRDefault="004D5BD8">
      <w:pPr>
        <w:pStyle w:val="Norml1"/>
        <w:ind w:left="720" w:hanging="720"/>
        <w:jc w:val="both"/>
      </w:pPr>
    </w:p>
    <w:p w:rsidR="004D5BD8" w:rsidRDefault="004D5BD8">
      <w:pPr>
        <w:pStyle w:val="Norml1"/>
        <w:jc w:val="both"/>
      </w:pPr>
      <w:r>
        <w:t>4.7.2</w:t>
      </w:r>
      <w:r>
        <w:tab/>
        <w:t>A támogatás a mindenkor hatályos közbeszerzési törvény és az ÁFA törvény szabályai szerint használható fel.</w:t>
      </w:r>
    </w:p>
    <w:p w:rsidR="004D5BD8" w:rsidRDefault="004D5BD8">
      <w:pPr>
        <w:pStyle w:val="Norml1"/>
        <w:ind w:left="720" w:hanging="720"/>
        <w:jc w:val="both"/>
      </w:pPr>
    </w:p>
    <w:p w:rsidR="004D5BD8" w:rsidRDefault="004D5BD8">
      <w:pPr>
        <w:pStyle w:val="Norml1"/>
        <w:jc w:val="both"/>
      </w:pPr>
      <w:r>
        <w:t>4.7.3</w:t>
      </w:r>
      <w:r>
        <w:tab/>
        <w:t>Önkormányzat jogosult a támogatás felhasználását, illetve az abból megvalósítani kívánt célt ellenőrizni, ennek során a Szolgáltatótól az ellenőrzéshez szükséges adatokat, bizonylatokat bekérni, illetve a felhasználónál előre írásban egyeztetett időpontban és módon helyszíni ellenőrzést tartani.</w:t>
      </w:r>
    </w:p>
    <w:p w:rsidR="004D5BD8" w:rsidRDefault="004D5BD8">
      <w:pPr>
        <w:pStyle w:val="Norml1"/>
        <w:ind w:left="720" w:hanging="720"/>
        <w:jc w:val="both"/>
      </w:pPr>
    </w:p>
    <w:p w:rsidR="004D5BD8" w:rsidRDefault="004D5BD8">
      <w:pPr>
        <w:pStyle w:val="Norml1"/>
        <w:numPr>
          <w:ilvl w:val="0"/>
          <w:numId w:val="6"/>
        </w:numPr>
        <w:jc w:val="both"/>
      </w:pPr>
      <w:r>
        <w:t>A szerződés módosítása, felmondása</w:t>
      </w:r>
    </w:p>
    <w:p w:rsidR="004D5BD8" w:rsidRDefault="004D5BD8">
      <w:pPr>
        <w:pStyle w:val="Norml1"/>
        <w:ind w:left="360"/>
        <w:jc w:val="both"/>
        <w:rPr>
          <w:highlight w:val="green"/>
        </w:rPr>
      </w:pPr>
    </w:p>
    <w:p w:rsidR="004D5BD8" w:rsidRDefault="004D5BD8">
      <w:pPr>
        <w:pStyle w:val="Norml1"/>
        <w:jc w:val="both"/>
      </w:pPr>
      <w:r>
        <w:t>5.1</w:t>
      </w:r>
      <w:r>
        <w:tab/>
        <w:t xml:space="preserve">Jelen szerződést bármelyik fél indokolás nélkül, három hónapos felmondási idő biztosítása mellett felmondhatja a másik félhez címzett írásbeli nyilatkozatával (rendes felmondás). </w:t>
      </w:r>
    </w:p>
    <w:p w:rsidR="004D5BD8" w:rsidRDefault="004D5BD8">
      <w:pPr>
        <w:pStyle w:val="Norml1"/>
        <w:ind w:left="720" w:hanging="720"/>
        <w:jc w:val="both"/>
      </w:pPr>
    </w:p>
    <w:p w:rsidR="004D5BD8" w:rsidRDefault="004D5BD8">
      <w:pPr>
        <w:pStyle w:val="Norml1"/>
        <w:jc w:val="both"/>
      </w:pPr>
      <w:r>
        <w:t>5.2</w:t>
      </w:r>
      <w:r>
        <w:tab/>
        <w:t>Súlyos szerződésszegés esetén a szerződés indokolással ellátott, azonnali hatállyal történő felmondásának van helye (rendkívüli felmondás). A rendkívüli felmondást írásban kell közölni.</w:t>
      </w:r>
    </w:p>
    <w:p w:rsidR="004D5BD8" w:rsidRDefault="004D5BD8">
      <w:pPr>
        <w:pStyle w:val="Norml1"/>
        <w:jc w:val="both"/>
      </w:pPr>
      <w:r>
        <w:t>Súlyos szerződésszegésnek minősül különösen a támogatás összegének e szerződésben foglaltaktól eltérő felhasználása, a vállalt feladatok ellátásának azonnali, és indokolatlan megszüntetése, valótlan adatok, tények, körülmények közlése, az elszámolási kötelezettség megszegése, az ellenőrzés akadályoztatása, a jogszabályok, szakmai követelmények, nyilvántartási kötelezettségek, valamint - ismételt felszólítást követően - a szerződés szerinti tájékoztatási kötelezettségek elmulasztása.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t>5.3</w:t>
      </w:r>
      <w:r>
        <w:tab/>
        <w:t xml:space="preserve">A szerződés megszűnése esetén Szolgáltató köteles 15 napon belül elszámolni a 4.6 pontban foglaltak szerint és a fel nem használt támogatási összeget az Önkormányzat bankszámlájára, haladéktalanul a </w:t>
      </w:r>
      <w:proofErr w:type="spellStart"/>
      <w:r>
        <w:t>Ptk-ban</w:t>
      </w:r>
      <w:proofErr w:type="spellEnd"/>
      <w:r>
        <w:t xml:space="preserve"> foglalt kamatokkal növelten visszafizetni.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t>5.4</w:t>
      </w:r>
      <w:r>
        <w:tab/>
        <w:t>A szerződés módosítása csak közös megegyezéssel, írásban lehetséges.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t>6.</w:t>
      </w:r>
      <w:r>
        <w:tab/>
        <w:t xml:space="preserve">Jelen közszolgáltatási szerződés mellékletét képezi a Szolgáltató valamennyi – jogszabály alapján beszedési megbízással megterhelő – fizetési számlájára vonatkozó, a </w:t>
      </w:r>
      <w:r>
        <w:lastRenderedPageBreak/>
        <w:t xml:space="preserve">Önkormányzat javára szóló beszedési megbízás benyújtására vonatkozó visszavonásig érvényes – a Szolgáltató bankszámla-vezető pénzintézete által leigazolt – „Felhatalmazó levél” eredeti példánya (2. számú melléklet) minden évben a jóváhagyott támogatási összeg mértékéig. Önkormányzat az azonnali beszedés jogát a szerződésszegés esetén azonnal gyakorolhatja. </w:t>
      </w:r>
    </w:p>
    <w:p w:rsidR="004D5BD8" w:rsidRDefault="004D5BD8">
      <w:pPr>
        <w:pStyle w:val="Norml1"/>
        <w:ind w:left="720" w:hanging="720"/>
        <w:jc w:val="both"/>
      </w:pPr>
    </w:p>
    <w:p w:rsidR="004D5BD8" w:rsidRDefault="004D5BD8">
      <w:pPr>
        <w:pStyle w:val="Norml1"/>
        <w:numPr>
          <w:ilvl w:val="0"/>
          <w:numId w:val="1"/>
        </w:numPr>
        <w:jc w:val="both"/>
      </w:pPr>
      <w:r>
        <w:t>Szolgáltató jelen megállapodás aláírásával tudomásul veszi, hogy</w:t>
      </w:r>
    </w:p>
    <w:p w:rsidR="004D5BD8" w:rsidRDefault="004D5BD8">
      <w:pPr>
        <w:pStyle w:val="Norml1"/>
        <w:ind w:left="720" w:hanging="426"/>
        <w:jc w:val="both"/>
        <w:rPr>
          <w:color w:val="000000"/>
        </w:rPr>
      </w:pPr>
    </w:p>
    <w:p w:rsidR="004D5BD8" w:rsidRDefault="004D5BD8">
      <w:pPr>
        <w:pStyle w:val="Norml1"/>
        <w:ind w:left="720" w:hanging="426"/>
        <w:jc w:val="both"/>
        <w:rPr>
          <w:color w:val="000000"/>
        </w:rPr>
      </w:pPr>
      <w:r>
        <w:rPr>
          <w:color w:val="000000"/>
        </w:rPr>
        <w:t>- Önkormányzat a jelen szerződésben foglalt közérdekű adatait nyilvánosságra hozza (www.ujbuda.hu);</w:t>
      </w:r>
    </w:p>
    <w:p w:rsidR="004D5BD8" w:rsidRDefault="004D5BD8">
      <w:pPr>
        <w:pStyle w:val="Norml1"/>
        <w:ind w:left="720" w:hanging="426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Önkormányzat a jelen szerződéssel kapcsolatosan a közérdekű adatokra vonatkozó tájékoztatási és közzétételi kötelezettségének köteles eleget tenni;</w:t>
      </w:r>
    </w:p>
    <w:p w:rsidR="004D5BD8" w:rsidRDefault="004D5BD8">
      <w:pPr>
        <w:pStyle w:val="Norml1"/>
        <w:ind w:left="720" w:hanging="426"/>
        <w:jc w:val="both"/>
        <w:rPr>
          <w:color w:val="000000"/>
        </w:rPr>
      </w:pPr>
      <w:r>
        <w:rPr>
          <w:color w:val="000000"/>
        </w:rPr>
        <w:t>- Szolgáltató köteles a szerződés megkötésekor átadott dokumentumokban (bírósági bejegyzéséről szóló végzés, hatósági engedélyek, Alapító Okirat) bekövetkezett változásról 8 (nyolc) napon belül írásban tájékoztatást adni, szükség esetén a szerződés módosítását kezdeményezni.</w:t>
      </w:r>
    </w:p>
    <w:p w:rsidR="004D5BD8" w:rsidRDefault="004D5BD8">
      <w:pPr>
        <w:pStyle w:val="Norml1"/>
        <w:ind w:left="720" w:hanging="426"/>
        <w:jc w:val="both"/>
        <w:rPr>
          <w:color w:val="000000"/>
        </w:rPr>
      </w:pPr>
      <w:r>
        <w:rPr>
          <w:color w:val="000000"/>
        </w:rPr>
        <w:t>- a támogatásból nyújtott természetbeni juttatások illetve reprezentációs kiadások után fizetendő terheket a támogatás végső felhasználója fizeti meg.</w:t>
      </w:r>
    </w:p>
    <w:p w:rsidR="004D5BD8" w:rsidRDefault="004D5BD8">
      <w:pPr>
        <w:pStyle w:val="Norml1"/>
        <w:ind w:hanging="426"/>
        <w:jc w:val="both"/>
        <w:rPr>
          <w:color w:val="000000"/>
        </w:rPr>
      </w:pPr>
    </w:p>
    <w:p w:rsidR="004D5BD8" w:rsidRDefault="004D5BD8">
      <w:pPr>
        <w:pStyle w:val="Norml1"/>
        <w:ind w:left="426" w:hanging="426"/>
        <w:jc w:val="both"/>
        <w:rPr>
          <w:color w:val="000000"/>
        </w:rPr>
      </w:pPr>
      <w:r>
        <w:rPr>
          <w:b/>
          <w:color w:val="000000"/>
        </w:rPr>
        <w:t>8.</w:t>
      </w:r>
      <w:r>
        <w:rPr>
          <w:color w:val="000000"/>
        </w:rPr>
        <w:t xml:space="preserve"> Egyéb kikötések: </w:t>
      </w:r>
    </w:p>
    <w:p w:rsidR="004D5BD8" w:rsidRDefault="004D5BD8">
      <w:pPr>
        <w:pStyle w:val="Norml1"/>
        <w:ind w:left="180"/>
        <w:jc w:val="both"/>
        <w:rPr>
          <w:color w:val="000000"/>
        </w:rPr>
      </w:pPr>
      <w:r>
        <w:rPr>
          <w:b/>
          <w:color w:val="000000"/>
        </w:rPr>
        <w:t>8.1. Támogatási cél kormányzati funkciója: 082091 – Közművelődés – közösségi és társadalmi részvétel fejlesztése</w:t>
      </w:r>
    </w:p>
    <w:p w:rsidR="004D5BD8" w:rsidRDefault="004D5BD8">
      <w:pPr>
        <w:pStyle w:val="Norml1"/>
        <w:ind w:left="705" w:hanging="705"/>
        <w:jc w:val="both"/>
        <w:rPr>
          <w:color w:val="000000"/>
        </w:rPr>
      </w:pPr>
    </w:p>
    <w:p w:rsidR="004D5BD8" w:rsidRDefault="004D5BD8">
      <w:pPr>
        <w:pStyle w:val="Norml1"/>
        <w:ind w:left="705" w:hanging="705"/>
        <w:jc w:val="both"/>
        <w:rPr>
          <w:color w:val="000000"/>
        </w:rPr>
      </w:pPr>
      <w:r>
        <w:rPr>
          <w:b/>
          <w:color w:val="000000"/>
        </w:rPr>
        <w:t>9.</w:t>
      </w:r>
      <w:r>
        <w:rPr>
          <w:color w:val="000000"/>
        </w:rPr>
        <w:tab/>
        <w:t>A megállapodásban nem szabályozott kérdésekben a Polgári Törvénykönyv rendelkezéseit kell irányadónak tekinteni. Jogvita esetén a szerződő felek a Budai Központi Kerületi Bíróság kizárólagos illetékességét kötik ki.</w:t>
      </w:r>
    </w:p>
    <w:p w:rsidR="004D5BD8" w:rsidRDefault="004D5BD8">
      <w:pPr>
        <w:pStyle w:val="Norml1"/>
        <w:ind w:hanging="957"/>
        <w:jc w:val="both"/>
        <w:rPr>
          <w:color w:val="000000"/>
        </w:rPr>
      </w:pPr>
    </w:p>
    <w:p w:rsidR="004D5BD8" w:rsidRDefault="004D5BD8">
      <w:pPr>
        <w:pStyle w:val="Norml1"/>
        <w:ind w:left="369" w:hanging="426"/>
        <w:jc w:val="both"/>
        <w:rPr>
          <w:color w:val="000000"/>
        </w:rPr>
      </w:pPr>
      <w:r>
        <w:rPr>
          <w:b/>
          <w:color w:val="000000"/>
        </w:rPr>
        <w:t>10.</w:t>
      </w:r>
      <w:r>
        <w:rPr>
          <w:color w:val="000000"/>
        </w:rPr>
        <w:tab/>
        <w:t xml:space="preserve">     Jelen közszolgáltatási szerződés 2019. október 1-jén lép hatályba.</w:t>
      </w:r>
    </w:p>
    <w:p w:rsidR="004D5BD8" w:rsidRDefault="004D5BD8">
      <w:pPr>
        <w:pStyle w:val="Norml1"/>
        <w:ind w:left="720" w:hanging="957"/>
        <w:jc w:val="both"/>
        <w:rPr>
          <w:color w:val="000000"/>
        </w:rPr>
      </w:pPr>
    </w:p>
    <w:p w:rsidR="004D5BD8" w:rsidRDefault="004D5BD8">
      <w:pPr>
        <w:pStyle w:val="Norml1"/>
        <w:ind w:left="708" w:hanging="765"/>
        <w:jc w:val="both"/>
        <w:rPr>
          <w:color w:val="000000"/>
        </w:rPr>
      </w:pPr>
      <w:r>
        <w:rPr>
          <w:b/>
          <w:color w:val="000000"/>
        </w:rPr>
        <w:t>11.</w:t>
      </w:r>
      <w:r>
        <w:rPr>
          <w:color w:val="000000"/>
        </w:rPr>
        <w:tab/>
        <w:t>A Felek a jelen megállapodásban foglalt feltételekkel egyetértenek, azokat közösen értelmezték, és a megállapodást, mint akaratukkal mindenben egyezőt, cégszerűen jóváhagyólag aláírták.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t>Budapest, 2019…………………………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4D5BD8" w:rsidTr="009E2A94">
        <w:tc>
          <w:tcPr>
            <w:tcW w:w="4788" w:type="dxa"/>
          </w:tcPr>
          <w:p w:rsidR="004D5BD8" w:rsidRPr="009E2A94" w:rsidRDefault="004D5BD8" w:rsidP="009E2A94">
            <w:pPr>
              <w:pStyle w:val="Norml1"/>
              <w:tabs>
                <w:tab w:val="center" w:pos="1560"/>
              </w:tabs>
              <w:ind w:left="720" w:hanging="720"/>
              <w:jc w:val="center"/>
              <w:rPr>
                <w:color w:val="000000"/>
              </w:rPr>
            </w:pPr>
          </w:p>
        </w:tc>
        <w:tc>
          <w:tcPr>
            <w:tcW w:w="4500" w:type="dxa"/>
          </w:tcPr>
          <w:p w:rsidR="004D5BD8" w:rsidRPr="009E2A94" w:rsidRDefault="004D5BD8" w:rsidP="009E2A94">
            <w:pPr>
              <w:pStyle w:val="Norml1"/>
              <w:tabs>
                <w:tab w:val="center" w:pos="1560"/>
              </w:tabs>
              <w:ind w:left="720" w:hanging="720"/>
              <w:jc w:val="center"/>
              <w:rPr>
                <w:color w:val="000000"/>
              </w:rPr>
            </w:pPr>
          </w:p>
        </w:tc>
      </w:tr>
      <w:tr w:rsidR="004D5BD8" w:rsidTr="009E2A94">
        <w:trPr>
          <w:trHeight w:val="360"/>
        </w:trPr>
        <w:tc>
          <w:tcPr>
            <w:tcW w:w="4788" w:type="dxa"/>
          </w:tcPr>
          <w:p w:rsidR="004D5BD8" w:rsidRPr="009E2A94" w:rsidRDefault="004D5BD8" w:rsidP="009E2A94">
            <w:pPr>
              <w:pStyle w:val="Norml1"/>
              <w:tabs>
                <w:tab w:val="center" w:pos="1560"/>
              </w:tabs>
              <w:ind w:left="720" w:hanging="720"/>
              <w:jc w:val="center"/>
              <w:rPr>
                <w:color w:val="000000"/>
              </w:rPr>
            </w:pPr>
          </w:p>
        </w:tc>
        <w:tc>
          <w:tcPr>
            <w:tcW w:w="4500" w:type="dxa"/>
          </w:tcPr>
          <w:p w:rsidR="004D5BD8" w:rsidRPr="009E2A94" w:rsidRDefault="004D5BD8" w:rsidP="009E2A94">
            <w:pPr>
              <w:pStyle w:val="Norml1"/>
              <w:tabs>
                <w:tab w:val="center" w:pos="1560"/>
              </w:tabs>
              <w:ind w:left="720" w:hanging="720"/>
              <w:jc w:val="center"/>
              <w:rPr>
                <w:color w:val="000000"/>
              </w:rPr>
            </w:pPr>
          </w:p>
        </w:tc>
      </w:tr>
      <w:tr w:rsidR="004D5BD8" w:rsidTr="009E2A94">
        <w:tc>
          <w:tcPr>
            <w:tcW w:w="4788" w:type="dxa"/>
          </w:tcPr>
          <w:p w:rsidR="004D5BD8" w:rsidRPr="009E2A94" w:rsidRDefault="004D5BD8" w:rsidP="009E2A94">
            <w:pPr>
              <w:pStyle w:val="Norml1"/>
              <w:tabs>
                <w:tab w:val="center" w:pos="1560"/>
              </w:tabs>
              <w:ind w:left="720" w:hanging="720"/>
              <w:jc w:val="center"/>
              <w:rPr>
                <w:color w:val="000000"/>
              </w:rPr>
            </w:pPr>
            <w:r w:rsidRPr="009E2A94">
              <w:rPr>
                <w:b/>
                <w:color w:val="000000"/>
              </w:rPr>
              <w:t xml:space="preserve">Goda Gábor     </w:t>
            </w:r>
          </w:p>
        </w:tc>
        <w:tc>
          <w:tcPr>
            <w:tcW w:w="4500" w:type="dxa"/>
          </w:tcPr>
          <w:p w:rsidR="004D5BD8" w:rsidRPr="009E2A94" w:rsidRDefault="004D5BD8" w:rsidP="009E2A94">
            <w:pPr>
              <w:pStyle w:val="Norml1"/>
              <w:tabs>
                <w:tab w:val="center" w:pos="1560"/>
              </w:tabs>
              <w:ind w:left="720" w:hanging="720"/>
              <w:jc w:val="center"/>
              <w:rPr>
                <w:color w:val="000000"/>
              </w:rPr>
            </w:pPr>
            <w:r w:rsidRPr="009E2A94">
              <w:rPr>
                <w:b/>
                <w:color w:val="000000"/>
              </w:rPr>
              <w:t>dr. Hoffmann Tamás</w:t>
            </w:r>
          </w:p>
        </w:tc>
      </w:tr>
      <w:tr w:rsidR="004D5BD8" w:rsidTr="009E2A94">
        <w:tc>
          <w:tcPr>
            <w:tcW w:w="4788" w:type="dxa"/>
          </w:tcPr>
          <w:p w:rsidR="004D5BD8" w:rsidRPr="009E2A94" w:rsidRDefault="004D5BD8" w:rsidP="009E2A94">
            <w:pPr>
              <w:pStyle w:val="Norml1"/>
              <w:tabs>
                <w:tab w:val="center" w:pos="1560"/>
              </w:tabs>
              <w:ind w:left="720" w:hanging="720"/>
              <w:jc w:val="center"/>
              <w:rPr>
                <w:color w:val="000000"/>
              </w:rPr>
            </w:pPr>
            <w:r w:rsidRPr="009E2A94">
              <w:rPr>
                <w:b/>
                <w:color w:val="000000"/>
              </w:rPr>
              <w:t>elnök</w:t>
            </w:r>
          </w:p>
          <w:p w:rsidR="004D5BD8" w:rsidRPr="009E2A94" w:rsidRDefault="004D5BD8" w:rsidP="009E2A94">
            <w:pPr>
              <w:pStyle w:val="Norml1"/>
              <w:tabs>
                <w:tab w:val="center" w:pos="1560"/>
              </w:tabs>
              <w:ind w:left="720" w:hanging="720"/>
              <w:jc w:val="center"/>
              <w:rPr>
                <w:color w:val="000000"/>
              </w:rPr>
            </w:pPr>
            <w:proofErr w:type="spellStart"/>
            <w:r w:rsidRPr="009E2A94">
              <w:rPr>
                <w:color w:val="000000"/>
              </w:rPr>
              <w:t>Artus</w:t>
            </w:r>
            <w:proofErr w:type="spellEnd"/>
            <w:r w:rsidRPr="009E2A94">
              <w:rPr>
                <w:color w:val="000000"/>
              </w:rPr>
              <w:t xml:space="preserve"> Kortárs Művészeti Egyesület </w:t>
            </w:r>
          </w:p>
        </w:tc>
        <w:tc>
          <w:tcPr>
            <w:tcW w:w="4500" w:type="dxa"/>
          </w:tcPr>
          <w:p w:rsidR="004D5BD8" w:rsidRPr="009E2A94" w:rsidRDefault="004D5BD8" w:rsidP="009E2A94">
            <w:pPr>
              <w:pStyle w:val="Norml1"/>
              <w:tabs>
                <w:tab w:val="center" w:pos="1560"/>
              </w:tabs>
              <w:ind w:left="720" w:hanging="720"/>
              <w:jc w:val="center"/>
              <w:rPr>
                <w:color w:val="000000"/>
              </w:rPr>
            </w:pPr>
            <w:r w:rsidRPr="009E2A94">
              <w:rPr>
                <w:b/>
                <w:color w:val="000000"/>
              </w:rPr>
              <w:t>polgármester</w:t>
            </w:r>
          </w:p>
          <w:p w:rsidR="004D5BD8" w:rsidRPr="009E2A94" w:rsidRDefault="004D5BD8" w:rsidP="009E2A94">
            <w:pPr>
              <w:pStyle w:val="Norml1"/>
              <w:tabs>
                <w:tab w:val="center" w:pos="1560"/>
              </w:tabs>
              <w:ind w:left="720" w:hanging="720"/>
              <w:jc w:val="center"/>
              <w:rPr>
                <w:color w:val="000000"/>
              </w:rPr>
            </w:pPr>
            <w:r w:rsidRPr="009E2A94">
              <w:rPr>
                <w:color w:val="000000"/>
              </w:rPr>
              <w:t>Újbuda Önkormányzata</w:t>
            </w:r>
          </w:p>
          <w:p w:rsidR="004D5BD8" w:rsidRPr="009E2A94" w:rsidRDefault="004D5BD8" w:rsidP="009E2A94">
            <w:pPr>
              <w:pStyle w:val="Norml1"/>
              <w:tabs>
                <w:tab w:val="center" w:pos="1560"/>
              </w:tabs>
              <w:ind w:left="720" w:hanging="720"/>
              <w:jc w:val="center"/>
              <w:rPr>
                <w:color w:val="000000"/>
              </w:rPr>
            </w:pPr>
          </w:p>
        </w:tc>
      </w:tr>
    </w:tbl>
    <w:p w:rsidR="004D5BD8" w:rsidRDefault="004D5BD8">
      <w:pPr>
        <w:pStyle w:val="Norml1"/>
        <w:tabs>
          <w:tab w:val="center" w:pos="1560"/>
        </w:tabs>
        <w:jc w:val="both"/>
        <w:rPr>
          <w:color w:val="000000"/>
        </w:rPr>
      </w:pPr>
    </w:p>
    <w:p w:rsidR="004D5BD8" w:rsidRDefault="004D5BD8">
      <w:pPr>
        <w:pStyle w:val="Norml1"/>
        <w:tabs>
          <w:tab w:val="center" w:pos="1560"/>
        </w:tabs>
        <w:ind w:left="720" w:hanging="720"/>
        <w:jc w:val="both"/>
        <w:rPr>
          <w:color w:val="000000"/>
        </w:rPr>
      </w:pPr>
    </w:p>
    <w:p w:rsidR="004D5BD8" w:rsidRDefault="004D5BD8">
      <w:pPr>
        <w:pStyle w:val="Norml1"/>
        <w:tabs>
          <w:tab w:val="center" w:pos="1560"/>
        </w:tabs>
        <w:ind w:left="720" w:hanging="720"/>
        <w:jc w:val="both"/>
        <w:rPr>
          <w:color w:val="000000"/>
        </w:rPr>
      </w:pPr>
      <w:r>
        <w:rPr>
          <w:color w:val="000000"/>
        </w:rPr>
        <w:t>Ellenjegyezte: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Pénzügyi ellenjegyző: </w:t>
      </w:r>
    </w:p>
    <w:p w:rsidR="004D5BD8" w:rsidRDefault="004D5BD8">
      <w:pPr>
        <w:pStyle w:val="Norml1"/>
        <w:ind w:left="720" w:hanging="720"/>
        <w:jc w:val="both"/>
        <w:rPr>
          <w:color w:val="000000"/>
        </w:rPr>
      </w:pPr>
    </w:p>
    <w:p w:rsidR="004D5BD8" w:rsidRDefault="004D5BD8">
      <w:pPr>
        <w:pStyle w:val="Norml1"/>
        <w:ind w:left="720" w:hanging="720"/>
        <w:jc w:val="both"/>
        <w:rPr>
          <w:color w:val="000000"/>
        </w:rPr>
      </w:pPr>
    </w:p>
    <w:p w:rsidR="004D5BD8" w:rsidRDefault="004D5BD8">
      <w:pPr>
        <w:pStyle w:val="Norml1"/>
        <w:ind w:left="720" w:hanging="720"/>
        <w:jc w:val="both"/>
        <w:rPr>
          <w:color w:val="000000"/>
        </w:rPr>
      </w:pPr>
      <w:r>
        <w:rPr>
          <w:color w:val="000000"/>
        </w:rPr>
        <w:t>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…………………………………..</w:t>
      </w:r>
    </w:p>
    <w:p w:rsidR="004D5BD8" w:rsidRDefault="004D5BD8">
      <w:pPr>
        <w:pStyle w:val="Norml1"/>
        <w:ind w:left="720" w:hanging="720"/>
        <w:jc w:val="both"/>
        <w:rPr>
          <w:color w:val="000000"/>
        </w:rPr>
      </w:pPr>
      <w:r>
        <w:rPr>
          <w:color w:val="000000"/>
        </w:rPr>
        <w:t xml:space="preserve">Vargáné dr. </w:t>
      </w:r>
      <w:proofErr w:type="spellStart"/>
      <w:r>
        <w:rPr>
          <w:color w:val="000000"/>
        </w:rPr>
        <w:t>Kremzner</w:t>
      </w:r>
      <w:proofErr w:type="spellEnd"/>
      <w:r>
        <w:rPr>
          <w:color w:val="000000"/>
        </w:rPr>
        <w:t xml:space="preserve"> Zsuzsanna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Soltész Erika </w:t>
      </w:r>
    </w:p>
    <w:p w:rsidR="004D5BD8" w:rsidRDefault="004D5BD8">
      <w:pPr>
        <w:pStyle w:val="Norml1"/>
        <w:jc w:val="both"/>
        <w:rPr>
          <w:color w:val="000000"/>
        </w:rPr>
      </w:pPr>
      <w:r>
        <w:rPr>
          <w:color w:val="000000"/>
        </w:rPr>
        <w:t xml:space="preserve">                      jegyző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igazgató </w:t>
      </w:r>
    </w:p>
    <w:p w:rsidR="004D5BD8" w:rsidRDefault="004D5BD8">
      <w:pPr>
        <w:pStyle w:val="Norml1"/>
        <w:ind w:left="720" w:hanging="720"/>
        <w:jc w:val="both"/>
      </w:pPr>
      <w:r>
        <w:br w:type="page"/>
      </w:r>
    </w:p>
    <w:p w:rsidR="004D5BD8" w:rsidRDefault="004D5BD8">
      <w:pPr>
        <w:pStyle w:val="Norml1"/>
        <w:ind w:left="360"/>
        <w:jc w:val="right"/>
      </w:pPr>
      <w:r>
        <w:rPr>
          <w:b/>
        </w:rPr>
        <w:t>Közszolgáltatási szerződés 1. számú melléklete</w:t>
      </w:r>
    </w:p>
    <w:p w:rsidR="004D5BD8" w:rsidRDefault="004D5BD8">
      <w:pPr>
        <w:pStyle w:val="Norml1"/>
      </w:pPr>
    </w:p>
    <w:p w:rsidR="004D5BD8" w:rsidRDefault="004D5BD8">
      <w:pPr>
        <w:pStyle w:val="Norml1"/>
      </w:pPr>
    </w:p>
    <w:p w:rsidR="004D5BD8" w:rsidRDefault="004D5BD8">
      <w:pPr>
        <w:pStyle w:val="Norml1"/>
        <w:jc w:val="center"/>
        <w:rPr>
          <w:u w:val="single"/>
        </w:rPr>
      </w:pPr>
      <w:r>
        <w:rPr>
          <w:b/>
          <w:u w:val="single"/>
        </w:rPr>
        <w:t>N Y I L A T K O Z A T</w:t>
      </w:r>
    </w:p>
    <w:p w:rsidR="004D5BD8" w:rsidRDefault="004D5BD8">
      <w:pPr>
        <w:pStyle w:val="Norml1"/>
        <w:spacing w:line="360" w:lineRule="auto"/>
        <w:jc w:val="both"/>
      </w:pPr>
    </w:p>
    <w:p w:rsidR="004D5BD8" w:rsidRDefault="004D5BD8">
      <w:pPr>
        <w:pStyle w:val="Norml1"/>
        <w:spacing w:line="360" w:lineRule="auto"/>
        <w:jc w:val="both"/>
      </w:pPr>
    </w:p>
    <w:p w:rsidR="004D5BD8" w:rsidRDefault="004D5BD8">
      <w:pPr>
        <w:pStyle w:val="Norml1"/>
        <w:spacing w:line="360" w:lineRule="auto"/>
        <w:jc w:val="both"/>
      </w:pPr>
      <w:r>
        <w:t xml:space="preserve">1. A nyilatkozattevő adatai: </w:t>
      </w:r>
    </w:p>
    <w:p w:rsidR="004D5BD8" w:rsidRDefault="004D5BD8">
      <w:pPr>
        <w:pStyle w:val="Norml1"/>
        <w:jc w:val="both"/>
      </w:pPr>
      <w:r>
        <w:t>Név:</w:t>
      </w:r>
      <w:r>
        <w:rPr>
          <w:b/>
        </w:rPr>
        <w:t xml:space="preserve">  </w:t>
      </w:r>
      <w:proofErr w:type="spellStart"/>
      <w:r>
        <w:rPr>
          <w:b/>
        </w:rPr>
        <w:t>Artus</w:t>
      </w:r>
      <w:proofErr w:type="spellEnd"/>
      <w:r>
        <w:rPr>
          <w:b/>
        </w:rPr>
        <w:t xml:space="preserve"> Kortárs Művészeti Egyesület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numPr>
          <w:ilvl w:val="0"/>
          <w:numId w:val="5"/>
        </w:numPr>
        <w:spacing w:line="360" w:lineRule="auto"/>
        <w:jc w:val="both"/>
      </w:pPr>
      <w:r>
        <w:t>Cím (székhely, lakóhely): 1116 Budapest, Hunyadi Mátyás út 29.</w:t>
      </w:r>
    </w:p>
    <w:p w:rsidR="004D5BD8" w:rsidRDefault="004D5BD8">
      <w:pPr>
        <w:pStyle w:val="Norml1"/>
        <w:numPr>
          <w:ilvl w:val="0"/>
          <w:numId w:val="5"/>
        </w:numPr>
        <w:spacing w:line="360" w:lineRule="auto"/>
        <w:jc w:val="both"/>
      </w:pPr>
      <w:r>
        <w:t>Levelezési cím, telefon:</w:t>
      </w:r>
      <w:r>
        <w:rPr>
          <w:b/>
        </w:rPr>
        <w:t xml:space="preserve"> </w:t>
      </w:r>
      <w:r>
        <w:t>…………1518 Budapest, Pf. 66……………….………….</w:t>
      </w:r>
    </w:p>
    <w:p w:rsidR="004D5BD8" w:rsidRDefault="004D5BD8">
      <w:pPr>
        <w:pStyle w:val="Norml1"/>
        <w:numPr>
          <w:ilvl w:val="0"/>
          <w:numId w:val="5"/>
        </w:numPr>
        <w:spacing w:line="360" w:lineRule="auto"/>
        <w:jc w:val="both"/>
      </w:pPr>
      <w:r>
        <w:t xml:space="preserve">Adószám (adóazonosító jel): ……18060157-2-43………………………………..……. </w:t>
      </w:r>
    </w:p>
    <w:p w:rsidR="004D5BD8" w:rsidRDefault="004D5BD8">
      <w:pPr>
        <w:pStyle w:val="Norml1"/>
        <w:numPr>
          <w:ilvl w:val="0"/>
          <w:numId w:val="5"/>
        </w:numPr>
        <w:spacing w:line="360" w:lineRule="auto"/>
        <w:jc w:val="both"/>
      </w:pPr>
      <w:r>
        <w:t xml:space="preserve">ÁFA levonásra jogosult: …………………………………..………………..igen – nem </w:t>
      </w:r>
    </w:p>
    <w:p w:rsidR="004D5BD8" w:rsidRDefault="004D5BD8">
      <w:pPr>
        <w:pStyle w:val="Norml1"/>
        <w:numPr>
          <w:ilvl w:val="0"/>
          <w:numId w:val="5"/>
        </w:numPr>
        <w:spacing w:line="360" w:lineRule="auto"/>
        <w:jc w:val="both"/>
      </w:pPr>
      <w:r>
        <w:t xml:space="preserve">A kapcsolattartó személy neve és elérhetősége: </w:t>
      </w:r>
      <w:r>
        <w:rPr>
          <w:b/>
        </w:rPr>
        <w:t xml:space="preserve"> </w:t>
      </w:r>
      <w:r>
        <w:t>………………………………………….…………………………………………....….</w:t>
      </w:r>
    </w:p>
    <w:p w:rsidR="004D5BD8" w:rsidRDefault="004D5BD8">
      <w:pPr>
        <w:pStyle w:val="Norml1"/>
        <w:spacing w:line="360" w:lineRule="auto"/>
        <w:jc w:val="both"/>
      </w:pPr>
      <w:r>
        <w:t xml:space="preserve">2.   Az Önkormányzattól, céljellegű támogatásként elnyert összeg: </w:t>
      </w:r>
      <w:r>
        <w:rPr>
          <w:b/>
        </w:rPr>
        <w:t>2019-ben</w:t>
      </w:r>
      <w:r>
        <w:t xml:space="preserve"> </w:t>
      </w:r>
      <w:r>
        <w:rPr>
          <w:b/>
        </w:rPr>
        <w:t xml:space="preserve">1.000.000,- Ft  </w:t>
      </w:r>
    </w:p>
    <w:p w:rsidR="004D5BD8" w:rsidRDefault="004D5BD8">
      <w:pPr>
        <w:pStyle w:val="Norml1"/>
        <w:jc w:val="both"/>
      </w:pPr>
      <w:r>
        <w:t>3. A támogatási cél megnevezése</w:t>
      </w:r>
      <w:r>
        <w:rPr>
          <w:b/>
        </w:rPr>
        <w:t>: Közszolgáltatási szerződés – előadó-művészeti és közművelődési feladatok</w:t>
      </w:r>
    </w:p>
    <w:p w:rsidR="004D5BD8" w:rsidRDefault="004D5BD8">
      <w:pPr>
        <w:pStyle w:val="Norml1"/>
        <w:tabs>
          <w:tab w:val="left" w:pos="180"/>
        </w:tabs>
        <w:spacing w:line="360" w:lineRule="auto"/>
        <w:jc w:val="both"/>
      </w:pPr>
      <w:r>
        <w:t xml:space="preserve">4.   Elszámolási határidő: </w:t>
      </w:r>
      <w:r>
        <w:rPr>
          <w:b/>
        </w:rPr>
        <w:t xml:space="preserve">2020. január 30. </w:t>
      </w:r>
    </w:p>
    <w:p w:rsidR="004D5BD8" w:rsidRDefault="004D5BD8">
      <w:pPr>
        <w:pStyle w:val="Norml1"/>
        <w:jc w:val="both"/>
      </w:pPr>
      <w:r>
        <w:t xml:space="preserve">Kijelentem, hogy a fent megadott adatok megfelelnek a valóságnak, és az azokban – a támogatás elszámolása előtt – bekövetkező változásokról a Polgármesteri Hivatalt haladéktalanul tájékoztatom. Kijelentem, hogy lejárt esedékességű, 60 napon túli köztartozásom nem áll fenn, és hogy az általam képviselt szervezet nem áll csőd- felszámolási- vagy végelszámolási eljárás alatt. Vállalom, hogy a támogatási összeget a vonatkozó rendeletben foglaltak szerint, rendeltetésszerűen használom fel, és az előírások szerint a megjelölt határidőn belül elszámolok. Tudomásul veszem, hogy az önkormányzati támogatás közérdekű, nyilvánosságra hozható adatnak minősül. 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t>Budapest, 2019. év ……………….hónap……..nap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ind w:left="4248"/>
        <w:jc w:val="center"/>
      </w:pPr>
    </w:p>
    <w:p w:rsidR="004D5BD8" w:rsidRDefault="004D5BD8">
      <w:pPr>
        <w:pStyle w:val="Norml1"/>
        <w:ind w:left="4248"/>
        <w:jc w:val="center"/>
      </w:pPr>
      <w:r>
        <w:t>……………………………………………………</w:t>
      </w:r>
    </w:p>
    <w:p w:rsidR="004D5BD8" w:rsidRDefault="004D5BD8">
      <w:pPr>
        <w:pStyle w:val="Norml1"/>
        <w:ind w:left="4248"/>
        <w:jc w:val="center"/>
      </w:pPr>
      <w:r>
        <w:t>(cégszerű) aláírás</w:t>
      </w:r>
    </w:p>
    <w:p w:rsidR="004D5BD8" w:rsidRDefault="004D5BD8">
      <w:pPr>
        <w:pStyle w:val="Norml1"/>
        <w:ind w:left="720" w:hanging="720"/>
        <w:jc w:val="center"/>
      </w:pPr>
    </w:p>
    <w:p w:rsidR="004D5BD8" w:rsidRDefault="004D5BD8">
      <w:pPr>
        <w:pStyle w:val="Norml1"/>
        <w:jc w:val="right"/>
      </w:pPr>
      <w:r>
        <w:br w:type="page"/>
      </w:r>
      <w:r>
        <w:rPr>
          <w:b/>
        </w:rPr>
        <w:lastRenderedPageBreak/>
        <w:t>Támogatási szerződés 2 sz. melléklete</w:t>
      </w:r>
    </w:p>
    <w:p w:rsidR="004D5BD8" w:rsidRDefault="004D5BD8">
      <w:pPr>
        <w:pStyle w:val="Norml1"/>
        <w:ind w:left="720" w:hanging="720"/>
        <w:jc w:val="both"/>
      </w:pPr>
    </w:p>
    <w:p w:rsidR="004D5BD8" w:rsidRDefault="004D5BD8">
      <w:pPr>
        <w:pStyle w:val="Norml1"/>
        <w:jc w:val="both"/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D5BD8" w:rsidTr="009E2A94">
        <w:trPr>
          <w:trHeight w:val="400"/>
        </w:trPr>
        <w:tc>
          <w:tcPr>
            <w:tcW w:w="4606" w:type="dxa"/>
            <w:vAlign w:val="center"/>
          </w:tcPr>
          <w:p w:rsidR="004D5BD8" w:rsidRDefault="004D5BD8" w:rsidP="009E2A94">
            <w:pPr>
              <w:pStyle w:val="Norml1"/>
              <w:jc w:val="center"/>
            </w:pPr>
            <w:proofErr w:type="spellStart"/>
            <w:r w:rsidRPr="009E2A94">
              <w:rPr>
                <w:b/>
              </w:rPr>
              <w:t>Artus</w:t>
            </w:r>
            <w:proofErr w:type="spellEnd"/>
            <w:r w:rsidRPr="009E2A94">
              <w:rPr>
                <w:b/>
              </w:rPr>
              <w:t xml:space="preserve"> Kortárs Művészeti Egyesület</w:t>
            </w:r>
          </w:p>
        </w:tc>
        <w:tc>
          <w:tcPr>
            <w:tcW w:w="4606" w:type="dxa"/>
            <w:vAlign w:val="center"/>
          </w:tcPr>
          <w:p w:rsidR="004D5BD8" w:rsidRDefault="004D5BD8" w:rsidP="009E2A94">
            <w:pPr>
              <w:pStyle w:val="Norml1"/>
              <w:jc w:val="center"/>
            </w:pPr>
            <w:r>
              <w:t>1116 Budapest, Hunyadi Mátyás út 29.</w:t>
            </w:r>
          </w:p>
        </w:tc>
      </w:tr>
      <w:tr w:rsidR="004D5BD8" w:rsidTr="009E2A94">
        <w:trPr>
          <w:trHeight w:val="520"/>
        </w:trPr>
        <w:tc>
          <w:tcPr>
            <w:tcW w:w="4606" w:type="dxa"/>
            <w:vAlign w:val="center"/>
          </w:tcPr>
          <w:p w:rsidR="004D5BD8" w:rsidRDefault="004D5BD8" w:rsidP="009E2A94">
            <w:pPr>
              <w:pStyle w:val="Norml1"/>
              <w:jc w:val="center"/>
            </w:pPr>
            <w:r>
              <w:t>támogatott neve</w:t>
            </w:r>
          </w:p>
        </w:tc>
        <w:tc>
          <w:tcPr>
            <w:tcW w:w="4606" w:type="dxa"/>
            <w:vAlign w:val="center"/>
          </w:tcPr>
          <w:p w:rsidR="004D5BD8" w:rsidRDefault="004D5BD8" w:rsidP="009E2A94">
            <w:pPr>
              <w:pStyle w:val="Norml1"/>
              <w:jc w:val="center"/>
            </w:pPr>
            <w:r>
              <w:t>címe</w:t>
            </w:r>
          </w:p>
        </w:tc>
      </w:tr>
    </w:tbl>
    <w:p w:rsidR="004D5BD8" w:rsidRDefault="004D5BD8">
      <w:pPr>
        <w:pStyle w:val="Norml1"/>
        <w:jc w:val="both"/>
      </w:pPr>
    </w:p>
    <w:p w:rsidR="004D5BD8" w:rsidRDefault="004D5BD8">
      <w:pPr>
        <w:pStyle w:val="Norml1"/>
        <w:ind w:left="720" w:hanging="720"/>
        <w:jc w:val="both"/>
      </w:pPr>
      <w:r>
        <w:t>Bankszámla-vezető pénzintézet neve: ……………………………………………………..</w:t>
      </w:r>
    </w:p>
    <w:p w:rsidR="004D5BD8" w:rsidRDefault="004D5BD8">
      <w:pPr>
        <w:pStyle w:val="Norml1"/>
        <w:ind w:left="720" w:hanging="720"/>
        <w:jc w:val="both"/>
      </w:pPr>
    </w:p>
    <w:p w:rsidR="004D5BD8" w:rsidRDefault="004D5BD8">
      <w:pPr>
        <w:pStyle w:val="Norml1"/>
        <w:ind w:left="720" w:hanging="720"/>
        <w:jc w:val="both"/>
      </w:pPr>
      <w:r>
        <w:t>Címe: …………………………………………………………………………………………....</w:t>
      </w:r>
    </w:p>
    <w:p w:rsidR="004D5BD8" w:rsidRDefault="004D5BD8">
      <w:pPr>
        <w:pStyle w:val="Norml1"/>
        <w:ind w:left="720" w:hanging="720"/>
        <w:jc w:val="both"/>
      </w:pPr>
    </w:p>
    <w:p w:rsidR="004D5BD8" w:rsidRDefault="004D5BD8">
      <w:pPr>
        <w:pStyle w:val="Norml1"/>
        <w:ind w:left="720" w:hanging="720"/>
        <w:jc w:val="both"/>
      </w:pPr>
    </w:p>
    <w:p w:rsidR="004D5BD8" w:rsidRDefault="004D5BD8">
      <w:pPr>
        <w:pStyle w:val="Norml1"/>
        <w:ind w:left="720" w:hanging="720"/>
        <w:jc w:val="center"/>
      </w:pPr>
    </w:p>
    <w:p w:rsidR="004D5BD8" w:rsidRDefault="004D5BD8">
      <w:pPr>
        <w:pStyle w:val="Norml1"/>
        <w:ind w:left="720" w:hanging="720"/>
        <w:jc w:val="center"/>
      </w:pPr>
      <w:r>
        <w:rPr>
          <w:b/>
        </w:rPr>
        <w:t>FELHATALMAZÓ LEVÉL</w:t>
      </w:r>
    </w:p>
    <w:p w:rsidR="004D5BD8" w:rsidRDefault="004D5BD8">
      <w:pPr>
        <w:pStyle w:val="Norml1"/>
        <w:ind w:left="720" w:hanging="720"/>
        <w:jc w:val="center"/>
      </w:pPr>
    </w:p>
    <w:p w:rsidR="004D5BD8" w:rsidRDefault="004D5BD8">
      <w:pPr>
        <w:pStyle w:val="Norml1"/>
        <w:ind w:left="720" w:hanging="720"/>
        <w:jc w:val="center"/>
      </w:pPr>
      <w:r>
        <w:t>az I-817/2/2019. számú támogatási igényléshez</w:t>
      </w:r>
    </w:p>
    <w:p w:rsidR="004D5BD8" w:rsidRDefault="004D5BD8">
      <w:pPr>
        <w:pStyle w:val="Norml1"/>
        <w:ind w:left="720" w:hanging="720"/>
        <w:jc w:val="center"/>
      </w:pPr>
    </w:p>
    <w:p w:rsidR="004D5BD8" w:rsidRDefault="004D5BD8">
      <w:pPr>
        <w:pStyle w:val="Norml1"/>
        <w:spacing w:line="360" w:lineRule="auto"/>
        <w:ind w:left="720" w:hanging="720"/>
        <w:jc w:val="center"/>
      </w:pPr>
    </w:p>
    <w:p w:rsidR="004D5BD8" w:rsidRDefault="004D5BD8">
      <w:pPr>
        <w:pStyle w:val="Norml1"/>
        <w:spacing w:line="360" w:lineRule="auto"/>
        <w:jc w:val="both"/>
      </w:pPr>
      <w:r>
        <w:t xml:space="preserve">Felhatalmazzuk bankszámla-vezető pénzintézetünket, hogy a Budapest Főváros XI. Kerület Újbuda Önkormányzata 11784009-15511001 számú számlája által benyújtott azonnali beszedési megbízást a </w:t>
      </w:r>
      <w:r>
        <w:rPr>
          <w:b/>
        </w:rPr>
        <w:t xml:space="preserve">11711034-20819927 </w:t>
      </w:r>
      <w:r>
        <w:t>számú számlánk terhére befogadja és teljesítse.</w:t>
      </w:r>
    </w:p>
    <w:p w:rsidR="004D5BD8" w:rsidRDefault="004D5BD8">
      <w:pPr>
        <w:pStyle w:val="Norml1"/>
        <w:spacing w:line="360" w:lineRule="auto"/>
        <w:jc w:val="both"/>
      </w:pPr>
      <w:r>
        <w:t>Pénzügyi fedezethiány esetén a követelés legfeljebb harmincöt napig sorban áll.</w:t>
      </w:r>
    </w:p>
    <w:p w:rsidR="004D5BD8" w:rsidRDefault="004D5BD8">
      <w:pPr>
        <w:pStyle w:val="Norml1"/>
        <w:spacing w:line="360" w:lineRule="auto"/>
        <w:jc w:val="both"/>
      </w:pPr>
    </w:p>
    <w:p w:rsidR="004D5BD8" w:rsidRDefault="004D5BD8">
      <w:pPr>
        <w:pStyle w:val="Norml1"/>
        <w:spacing w:line="360" w:lineRule="auto"/>
        <w:jc w:val="both"/>
      </w:pPr>
      <w:r>
        <w:t xml:space="preserve">Ez a bejelentésünk visszavonásig érvényes </w:t>
      </w:r>
      <w:r>
        <w:rPr>
          <w:b/>
        </w:rPr>
        <w:t xml:space="preserve">az </w:t>
      </w:r>
      <w:proofErr w:type="spellStart"/>
      <w:r>
        <w:rPr>
          <w:b/>
        </w:rPr>
        <w:t>Artus</w:t>
      </w:r>
      <w:proofErr w:type="spellEnd"/>
      <w:r>
        <w:rPr>
          <w:b/>
        </w:rPr>
        <w:t xml:space="preserve"> Kortárs Művészeti Egyesület közszolgáltatási szerződésben vállalt 2019. évi feladataihoz </w:t>
      </w:r>
      <w:r>
        <w:t xml:space="preserve">nyújtott </w:t>
      </w:r>
      <w:r>
        <w:rPr>
          <w:b/>
        </w:rPr>
        <w:t xml:space="preserve">1.000.000,- Ft </w:t>
      </w:r>
      <w:r>
        <w:t>erejéig, és csak a jogosult, Budapest Főváros XI. Kerület Újbuda Önkormányzata írásbeli hozzájárulásával vonható vissza.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t>Budapest, ………………………………….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t xml:space="preserve">                                            …………………………………….</w:t>
      </w:r>
    </w:p>
    <w:p w:rsidR="004D5BD8" w:rsidRDefault="004D5BD8">
      <w:pPr>
        <w:pStyle w:val="Norml1"/>
        <w:jc w:val="both"/>
      </w:pPr>
      <w:r>
        <w:t xml:space="preserve">                                            banknál bejelentett cégszerű aláírás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center"/>
      </w:pPr>
      <w:r>
        <w:t>PH.</w:t>
      </w:r>
    </w:p>
    <w:p w:rsidR="004D5BD8" w:rsidRDefault="004D5BD8">
      <w:pPr>
        <w:pStyle w:val="Norml1"/>
        <w:jc w:val="center"/>
      </w:pPr>
    </w:p>
    <w:p w:rsidR="004D5BD8" w:rsidRDefault="004D5BD8">
      <w:pPr>
        <w:pStyle w:val="Norml1"/>
        <w:jc w:val="center"/>
      </w:pPr>
    </w:p>
    <w:p w:rsidR="004D5BD8" w:rsidRDefault="004D5BD8">
      <w:pPr>
        <w:pStyle w:val="Norml1"/>
        <w:jc w:val="both"/>
      </w:pPr>
      <w:r>
        <w:t>Bankszámla-vezető pénzintézet által történő nyilvántartásba vétel igazolása: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both"/>
      </w:pPr>
      <w:r>
        <w:t>Budapest, ………………………………..</w:t>
      </w:r>
    </w:p>
    <w:p w:rsidR="004D5BD8" w:rsidRDefault="004D5BD8">
      <w:pPr>
        <w:pStyle w:val="Norml1"/>
        <w:jc w:val="both"/>
      </w:pPr>
    </w:p>
    <w:p w:rsidR="004D5BD8" w:rsidRDefault="004D5BD8">
      <w:pPr>
        <w:pStyle w:val="Norml1"/>
        <w:jc w:val="right"/>
      </w:pPr>
      <w:r>
        <w:t>…………………………………….</w:t>
      </w:r>
    </w:p>
    <w:sectPr w:rsidR="004D5BD8" w:rsidSect="00F410BF">
      <w:pgSz w:w="11906" w:h="16838"/>
      <w:pgMar w:top="1417" w:right="1417" w:bottom="1417" w:left="1417" w:header="708" w:footer="708" w:gutter="0"/>
      <w:pgNumType w:start="1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0CC"/>
    <w:multiLevelType w:val="multilevel"/>
    <w:tmpl w:val="FFFFFFFF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1">
    <w:nsid w:val="098C771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">
    <w:nsid w:val="0C024C59"/>
    <w:multiLevelType w:val="multilevel"/>
    <w:tmpl w:val="FFFFFFFF"/>
    <w:lvl w:ilvl="0">
      <w:start w:val="5"/>
      <w:numFmt w:val="decimal"/>
      <w:lvlText w:val="%1."/>
      <w:lvlJc w:val="left"/>
      <w:pPr>
        <w:ind w:left="705" w:hanging="70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">
    <w:nsid w:val="4637761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5C7A74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73BA6FB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0BF"/>
    <w:rsid w:val="000247B1"/>
    <w:rsid w:val="00227D87"/>
    <w:rsid w:val="00267682"/>
    <w:rsid w:val="002A0FD3"/>
    <w:rsid w:val="00332BB1"/>
    <w:rsid w:val="004D5BD8"/>
    <w:rsid w:val="0060411E"/>
    <w:rsid w:val="007A62F5"/>
    <w:rsid w:val="00864BBA"/>
    <w:rsid w:val="009E2A94"/>
    <w:rsid w:val="00A24808"/>
    <w:rsid w:val="00A67191"/>
    <w:rsid w:val="00BF0592"/>
    <w:rsid w:val="00F4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orml1"/>
    <w:autoRedefine/>
    <w:hidden/>
    <w:qFormat/>
    <w:rsid w:val="00F410B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1"/>
    <w:next w:val="Norml1"/>
    <w:link w:val="Cmsor1Char"/>
    <w:uiPriority w:val="99"/>
    <w:qFormat/>
    <w:rsid w:val="00F410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link w:val="Cmsor2Char"/>
    <w:uiPriority w:val="99"/>
    <w:qFormat/>
    <w:rsid w:val="00F410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link w:val="Cmsor3Char"/>
    <w:uiPriority w:val="99"/>
    <w:qFormat/>
    <w:rsid w:val="00F410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link w:val="Cmsor4Char"/>
    <w:uiPriority w:val="99"/>
    <w:qFormat/>
    <w:rsid w:val="00F410BF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1"/>
    <w:next w:val="Norml1"/>
    <w:link w:val="Cmsor5Char"/>
    <w:uiPriority w:val="99"/>
    <w:qFormat/>
    <w:rsid w:val="00F410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link w:val="Cmsor6Char"/>
    <w:uiPriority w:val="99"/>
    <w:qFormat/>
    <w:rsid w:val="00F410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32B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32B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32BB1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32BB1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32B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32BB1"/>
    <w:rPr>
      <w:rFonts w:ascii="Calibri" w:hAnsi="Calibri" w:cs="Times New Roman"/>
      <w:b/>
      <w:bCs/>
    </w:rPr>
  </w:style>
  <w:style w:type="paragraph" w:customStyle="1" w:styleId="Norml1">
    <w:name w:val="Normál1"/>
    <w:uiPriority w:val="99"/>
    <w:rsid w:val="00F410BF"/>
    <w:rPr>
      <w:sz w:val="24"/>
      <w:szCs w:val="24"/>
    </w:rPr>
  </w:style>
  <w:style w:type="paragraph" w:styleId="Cm">
    <w:name w:val="Title"/>
    <w:basedOn w:val="Norml1"/>
    <w:next w:val="Norml1"/>
    <w:link w:val="CmChar"/>
    <w:uiPriority w:val="99"/>
    <w:qFormat/>
    <w:rsid w:val="00F410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uiPriority w:val="99"/>
    <w:locked/>
    <w:rsid w:val="00332BB1"/>
    <w:rPr>
      <w:rFonts w:ascii="Cambria" w:hAnsi="Cambria" w:cs="Times New Roman"/>
      <w:b/>
      <w:bCs/>
      <w:kern w:val="28"/>
      <w:sz w:val="32"/>
      <w:szCs w:val="32"/>
    </w:rPr>
  </w:style>
  <w:style w:type="paragraph" w:styleId="Szvegtrzsbehzssal">
    <w:name w:val="Body Text Indent"/>
    <w:basedOn w:val="Norml"/>
    <w:link w:val="SzvegtrzsbehzssalChar"/>
    <w:autoRedefine/>
    <w:hidden/>
    <w:uiPriority w:val="99"/>
    <w:rsid w:val="00F410BF"/>
    <w:pPr>
      <w:ind w:left="426" w:hanging="426"/>
      <w:jc w:val="both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32BB1"/>
    <w:rPr>
      <w:rFonts w:cs="Times New Roman"/>
      <w:sz w:val="24"/>
      <w:szCs w:val="24"/>
    </w:rPr>
  </w:style>
  <w:style w:type="character" w:styleId="Hiperhivatkozs">
    <w:name w:val="Hyperlink"/>
    <w:basedOn w:val="Bekezdsalapbettpusa"/>
    <w:hidden/>
    <w:uiPriority w:val="99"/>
    <w:rsid w:val="00F410BF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Listaszerbekezds">
    <w:name w:val="List Paragraph"/>
    <w:basedOn w:val="Norml"/>
    <w:autoRedefine/>
    <w:hidden/>
    <w:uiPriority w:val="99"/>
    <w:qFormat/>
    <w:rsid w:val="00F410BF"/>
    <w:pPr>
      <w:ind w:left="720"/>
      <w:contextualSpacing/>
    </w:pPr>
    <w:rPr>
      <w:b/>
      <w:bCs/>
      <w:sz w:val="28"/>
      <w:szCs w:val="28"/>
      <w:lang w:eastAsia="en-US"/>
    </w:rPr>
  </w:style>
  <w:style w:type="paragraph" w:customStyle="1" w:styleId="CharChar1Char">
    <w:name w:val="Char Char1 Char"/>
    <w:basedOn w:val="Norml"/>
    <w:autoRedefine/>
    <w:hidden/>
    <w:uiPriority w:val="99"/>
    <w:rsid w:val="00F410BF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autoRedefine/>
    <w:hidden/>
    <w:uiPriority w:val="99"/>
    <w:rsid w:val="00F410BF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uiPriority w:val="99"/>
    <w:qFormat/>
    <w:rsid w:val="00F410B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99"/>
    <w:locked/>
    <w:rsid w:val="00332BB1"/>
    <w:rPr>
      <w:rFonts w:ascii="Cambria" w:hAnsi="Cambria" w:cs="Times New Roman"/>
      <w:sz w:val="24"/>
      <w:szCs w:val="24"/>
    </w:rPr>
  </w:style>
  <w:style w:type="table" w:customStyle="1" w:styleId="Stlus">
    <w:name w:val="Stílus"/>
    <w:uiPriority w:val="99"/>
    <w:rsid w:val="00F410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lus1">
    <w:name w:val="Stílus1"/>
    <w:uiPriority w:val="99"/>
    <w:rsid w:val="00F410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2334</Words>
  <Characters>16109</Characters>
  <Application>Microsoft Office Word</Application>
  <DocSecurity>0</DocSecurity>
  <Lines>134</Lines>
  <Paragraphs>36</Paragraphs>
  <ScaleCrop>false</ScaleCrop>
  <Company/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GodorI</dc:creator>
  <cp:keywords/>
  <dc:description/>
  <cp:lastModifiedBy>KovacsE2</cp:lastModifiedBy>
  <cp:revision>5</cp:revision>
  <dcterms:created xsi:type="dcterms:W3CDTF">2019-08-13T08:01:00Z</dcterms:created>
  <dcterms:modified xsi:type="dcterms:W3CDTF">2019-09-09T06:47:00Z</dcterms:modified>
</cp:coreProperties>
</file>