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74" w:rsidRDefault="00961974" w:rsidP="00905B8A">
      <w:pPr>
        <w:spacing w:line="276" w:lineRule="auto"/>
        <w:jc w:val="center"/>
        <w:rPr>
          <w:rFonts w:ascii="Times New Roman" w:hAnsi="Times New Roman"/>
          <w:b/>
          <w:color w:val="000000"/>
          <w:lang w:val="hu-HU"/>
        </w:rPr>
      </w:pPr>
      <w:r>
        <w:rPr>
          <w:rFonts w:ascii="Times New Roman" w:hAnsi="Times New Roman"/>
          <w:b/>
          <w:color w:val="000000"/>
          <w:lang w:val="hu-HU"/>
        </w:rPr>
        <w:t xml:space="preserve">TERVEZET </w:t>
      </w:r>
    </w:p>
    <w:p w:rsidR="00961974" w:rsidRPr="00B855C7" w:rsidRDefault="00961974" w:rsidP="00905B8A">
      <w:pPr>
        <w:spacing w:line="276" w:lineRule="auto"/>
        <w:jc w:val="center"/>
        <w:rPr>
          <w:rFonts w:ascii="Times New Roman" w:hAnsi="Times New Roman"/>
          <w:b/>
          <w:color w:val="000000"/>
          <w:lang w:val="hu-HU"/>
        </w:rPr>
      </w:pPr>
      <w:r w:rsidRPr="00B855C7">
        <w:rPr>
          <w:rFonts w:ascii="Times New Roman" w:hAnsi="Times New Roman"/>
          <w:b/>
          <w:color w:val="000000"/>
          <w:lang w:val="hu-HU"/>
        </w:rPr>
        <w:t>MEGÁLLAPODÁS</w:t>
      </w:r>
    </w:p>
    <w:p w:rsidR="00961974" w:rsidRPr="00B855C7" w:rsidRDefault="00961974" w:rsidP="00905B8A">
      <w:pPr>
        <w:spacing w:line="276" w:lineRule="auto"/>
        <w:jc w:val="center"/>
        <w:rPr>
          <w:rFonts w:ascii="Times New Roman" w:hAnsi="Times New Roman"/>
          <w:b/>
          <w:color w:val="000000"/>
          <w:lang w:val="hu-HU"/>
        </w:rPr>
      </w:pPr>
      <w:r w:rsidRPr="00B855C7">
        <w:rPr>
          <w:rFonts w:ascii="Times New Roman" w:hAnsi="Times New Roman"/>
          <w:b/>
          <w:color w:val="000000"/>
          <w:lang w:val="hu-HU"/>
        </w:rPr>
        <w:t>közhasználat céljára történő átadásról</w:t>
      </w:r>
    </w:p>
    <w:p w:rsidR="00961974" w:rsidRPr="00B855C7" w:rsidRDefault="00961974" w:rsidP="00905B8A">
      <w:pPr>
        <w:spacing w:line="276" w:lineRule="auto"/>
        <w:jc w:val="both"/>
        <w:rPr>
          <w:rFonts w:ascii="Times New Roman" w:hAnsi="Times New Roman"/>
          <w:b/>
          <w:color w:val="000000"/>
          <w:lang w:val="hu-HU"/>
        </w:rPr>
      </w:pPr>
    </w:p>
    <w:p w:rsidR="00961974" w:rsidRPr="00B855C7" w:rsidRDefault="00961974" w:rsidP="00905B8A">
      <w:pPr>
        <w:spacing w:line="276" w:lineRule="auto"/>
        <w:jc w:val="both"/>
        <w:rPr>
          <w:rFonts w:ascii="Times New Roman" w:hAnsi="Times New Roman"/>
          <w:b/>
          <w:color w:val="000000"/>
          <w:lang w:val="hu-HU"/>
        </w:rPr>
      </w:pPr>
    </w:p>
    <w:p w:rsidR="00961974" w:rsidRPr="00B855C7" w:rsidRDefault="00961974" w:rsidP="00905B8A">
      <w:pPr>
        <w:spacing w:line="276" w:lineRule="auto"/>
        <w:jc w:val="both"/>
        <w:rPr>
          <w:rFonts w:ascii="Times New Roman" w:hAnsi="Times New Roman"/>
          <w:color w:val="000000"/>
          <w:lang w:val="hu-HU"/>
        </w:rPr>
      </w:pPr>
      <w:r w:rsidRPr="00B855C7">
        <w:rPr>
          <w:rFonts w:ascii="Times New Roman" w:hAnsi="Times New Roman"/>
          <w:color w:val="000000"/>
          <w:lang w:val="hu-HU"/>
        </w:rPr>
        <w:t>amely (továbbiakban „</w:t>
      </w:r>
      <w:r w:rsidRPr="00B855C7">
        <w:rPr>
          <w:rFonts w:ascii="Times New Roman" w:hAnsi="Times New Roman"/>
          <w:b/>
          <w:color w:val="000000"/>
          <w:lang w:val="hu-HU"/>
        </w:rPr>
        <w:t>Megállapodás</w:t>
      </w:r>
      <w:r w:rsidRPr="00B855C7">
        <w:rPr>
          <w:rFonts w:ascii="Times New Roman" w:hAnsi="Times New Roman"/>
          <w:color w:val="000000"/>
          <w:lang w:val="hu-HU"/>
        </w:rPr>
        <w:t>”) létrejött a</w:t>
      </w:r>
    </w:p>
    <w:p w:rsidR="00961974" w:rsidRPr="00B855C7" w:rsidRDefault="00961974" w:rsidP="00905B8A">
      <w:pPr>
        <w:spacing w:line="276" w:lineRule="auto"/>
        <w:jc w:val="both"/>
        <w:rPr>
          <w:rFonts w:ascii="Times New Roman" w:hAnsi="Times New Roman"/>
          <w:color w:val="000000"/>
          <w:lang w:val="hu-HU"/>
        </w:rPr>
      </w:pPr>
    </w:p>
    <w:p w:rsidR="00961974" w:rsidRPr="00B855C7" w:rsidRDefault="00961974" w:rsidP="00905B8A">
      <w:pPr>
        <w:spacing w:line="276" w:lineRule="auto"/>
        <w:jc w:val="both"/>
        <w:rPr>
          <w:rFonts w:ascii="Times New Roman" w:hAnsi="Times New Roman"/>
          <w:color w:val="000000"/>
          <w:spacing w:val="-2"/>
          <w:lang w:val="hu-HU"/>
        </w:rPr>
      </w:pPr>
      <w:r w:rsidRPr="00B855C7">
        <w:rPr>
          <w:rFonts w:ascii="Times New Roman" w:hAnsi="Times New Roman"/>
          <w:b/>
          <w:color w:val="000000"/>
          <w:spacing w:val="-2"/>
          <w:lang w:val="hu-HU"/>
        </w:rPr>
        <w:t>Kopaszi Gát Korlátolt Felelősségű Társaság</w:t>
      </w:r>
      <w:r w:rsidRPr="00B855C7">
        <w:rPr>
          <w:rFonts w:ascii="Times New Roman" w:hAnsi="Times New Roman"/>
          <w:color w:val="000000"/>
          <w:spacing w:val="-2"/>
          <w:lang w:val="hu-HU"/>
        </w:rPr>
        <w:t xml:space="preserve"> (székhely: 1117 Budapest, Kopaszi gát 5.; nyilvántartja a Fővárosi Törvényszék Cégbírósága a Cg. 01-09-270180 cégjegyzékszámon; adószáma: 25352500-2-43; KSH száma: 25352500-6820-113-01; képviseli: dr. Árendás Gergely Balázs önálló cégjegyzési joggal rendelkező ügyvezető), mint haszonkölcsönbe adó (továbbiakban a „</w:t>
      </w:r>
      <w:r w:rsidRPr="00B855C7">
        <w:rPr>
          <w:rFonts w:ascii="Times New Roman" w:hAnsi="Times New Roman"/>
          <w:b/>
          <w:color w:val="000000"/>
          <w:spacing w:val="-2"/>
          <w:lang w:val="hu-HU"/>
        </w:rPr>
        <w:t>Beruházó</w:t>
      </w:r>
      <w:r w:rsidRPr="00B855C7">
        <w:rPr>
          <w:rFonts w:ascii="Times New Roman" w:hAnsi="Times New Roman"/>
          <w:color w:val="000000"/>
          <w:spacing w:val="-2"/>
          <w:lang w:val="hu-HU"/>
        </w:rPr>
        <w:t>”), és a</w:t>
      </w:r>
    </w:p>
    <w:p w:rsidR="00961974" w:rsidRPr="00B855C7" w:rsidRDefault="00961974" w:rsidP="00905B8A">
      <w:pPr>
        <w:spacing w:line="276" w:lineRule="auto"/>
        <w:jc w:val="both"/>
        <w:rPr>
          <w:rFonts w:ascii="Times New Roman" w:hAnsi="Times New Roman"/>
          <w:b/>
          <w:color w:val="000000"/>
          <w:lang w:val="hu-HU"/>
        </w:rPr>
      </w:pPr>
    </w:p>
    <w:p w:rsidR="00961974" w:rsidRPr="00B855C7" w:rsidRDefault="00961974" w:rsidP="00905B8A">
      <w:pPr>
        <w:spacing w:line="276" w:lineRule="auto"/>
        <w:jc w:val="both"/>
        <w:rPr>
          <w:rFonts w:ascii="Times New Roman" w:hAnsi="Times New Roman"/>
          <w:color w:val="000000"/>
          <w:spacing w:val="-2"/>
          <w:lang w:val="hu-HU"/>
        </w:rPr>
      </w:pPr>
      <w:r w:rsidRPr="00B855C7">
        <w:rPr>
          <w:rFonts w:ascii="Times New Roman" w:hAnsi="Times New Roman"/>
          <w:b/>
          <w:color w:val="000000"/>
          <w:spacing w:val="-2"/>
          <w:lang w:val="hu-HU"/>
        </w:rPr>
        <w:t>Budapest Főváros XI. kerület Újbuda Önkormányzata</w:t>
      </w:r>
      <w:r w:rsidRPr="00B855C7">
        <w:rPr>
          <w:rFonts w:ascii="Times New Roman" w:hAnsi="Times New Roman"/>
          <w:color w:val="000000"/>
          <w:spacing w:val="-2"/>
          <w:lang w:val="hu-HU"/>
        </w:rPr>
        <w:t xml:space="preserve"> (székhely: 1113 Budapest, Bocskai u. 39-41., törzskönyvi azonosító száma: 735748; KSH szám: 15735746-8411-321-01, adószáma: 15735746-2-43; képviseli: dr. Hoffmann Tamás polgármester), mint haszonkölcsönbe vevő (a továbbiakban „</w:t>
      </w:r>
      <w:r w:rsidRPr="00B855C7">
        <w:rPr>
          <w:rFonts w:ascii="Times New Roman" w:hAnsi="Times New Roman"/>
          <w:b/>
          <w:color w:val="000000"/>
          <w:spacing w:val="-2"/>
          <w:lang w:val="hu-HU"/>
        </w:rPr>
        <w:t>Újbuda</w:t>
      </w:r>
      <w:r w:rsidRPr="00B855C7">
        <w:rPr>
          <w:rFonts w:ascii="Times New Roman" w:hAnsi="Times New Roman"/>
          <w:color w:val="000000"/>
          <w:spacing w:val="-2"/>
          <w:lang w:val="hu-HU"/>
        </w:rPr>
        <w:t>”)</w:t>
      </w:r>
    </w:p>
    <w:p w:rsidR="00961974" w:rsidRPr="00B855C7" w:rsidRDefault="00961974" w:rsidP="00905B8A">
      <w:pPr>
        <w:spacing w:line="276" w:lineRule="auto"/>
        <w:jc w:val="both"/>
        <w:rPr>
          <w:rFonts w:ascii="Times New Roman" w:hAnsi="Times New Roman"/>
          <w:color w:val="000000"/>
          <w:spacing w:val="-2"/>
          <w:lang w:val="hu-HU"/>
        </w:rPr>
      </w:pPr>
    </w:p>
    <w:p w:rsidR="00961974" w:rsidRPr="00B855C7" w:rsidRDefault="00961974" w:rsidP="00905B8A">
      <w:pPr>
        <w:spacing w:line="276" w:lineRule="auto"/>
        <w:jc w:val="both"/>
        <w:rPr>
          <w:rFonts w:ascii="Times New Roman" w:hAnsi="Times New Roman"/>
          <w:color w:val="000000"/>
          <w:spacing w:val="-3"/>
          <w:lang w:val="hu-HU"/>
        </w:rPr>
      </w:pPr>
      <w:r w:rsidRPr="00B855C7">
        <w:rPr>
          <w:rFonts w:ascii="Times New Roman" w:hAnsi="Times New Roman"/>
          <w:color w:val="000000"/>
          <w:spacing w:val="-2"/>
          <w:lang w:val="hu-HU"/>
        </w:rPr>
        <w:t>(továbbiakban együttesen a „</w:t>
      </w:r>
      <w:r w:rsidRPr="00B855C7">
        <w:rPr>
          <w:rFonts w:ascii="Times New Roman" w:hAnsi="Times New Roman"/>
          <w:b/>
          <w:color w:val="000000"/>
          <w:spacing w:val="-2"/>
          <w:lang w:val="hu-HU"/>
        </w:rPr>
        <w:t>Felek</w:t>
      </w:r>
      <w:r w:rsidRPr="00B855C7">
        <w:rPr>
          <w:rFonts w:ascii="Times New Roman" w:hAnsi="Times New Roman"/>
          <w:color w:val="000000"/>
          <w:spacing w:val="-2"/>
          <w:lang w:val="hu-HU"/>
        </w:rPr>
        <w:t>”) között az alábbi feltételekkel</w:t>
      </w:r>
      <w:r w:rsidRPr="00B855C7">
        <w:rPr>
          <w:rFonts w:ascii="Times New Roman" w:hAnsi="Times New Roman"/>
          <w:color w:val="000000"/>
          <w:spacing w:val="-3"/>
          <w:lang w:val="hu-HU"/>
        </w:rPr>
        <w:t>:</w:t>
      </w:r>
    </w:p>
    <w:p w:rsidR="00961974" w:rsidRPr="00B855C7" w:rsidRDefault="00961974" w:rsidP="00905B8A">
      <w:pPr>
        <w:spacing w:line="276" w:lineRule="auto"/>
        <w:jc w:val="both"/>
        <w:rPr>
          <w:rFonts w:ascii="Times New Roman" w:hAnsi="Times New Roman"/>
          <w:b/>
          <w:color w:val="000000"/>
          <w:lang w:val="hu-HU"/>
        </w:rPr>
      </w:pPr>
    </w:p>
    <w:p w:rsidR="00961974" w:rsidRPr="00B855C7" w:rsidRDefault="00961974" w:rsidP="00905B8A">
      <w:pPr>
        <w:spacing w:line="276" w:lineRule="auto"/>
        <w:jc w:val="both"/>
        <w:rPr>
          <w:rFonts w:ascii="Times New Roman" w:hAnsi="Times New Roman"/>
          <w:b/>
          <w:color w:val="000000"/>
          <w:lang w:val="hu-HU"/>
        </w:rPr>
      </w:pPr>
    </w:p>
    <w:p w:rsidR="00961974" w:rsidRPr="00B855C7" w:rsidRDefault="00961974" w:rsidP="00905B8A">
      <w:pPr>
        <w:numPr>
          <w:ilvl w:val="0"/>
          <w:numId w:val="1"/>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A Felek rögzítik, hogy köztük és a Budapest Főváros Önkormányzata között 2016. december 23. napján településrendezési szerződés jött létre a Beruházó által a Budapest XI. kerület Lágymányosi-öböl és környezetében (továbbiakban „</w:t>
      </w:r>
      <w:r w:rsidRPr="00B855C7">
        <w:rPr>
          <w:rFonts w:ascii="Times New Roman" w:hAnsi="Times New Roman"/>
          <w:b/>
          <w:color w:val="000000"/>
          <w:spacing w:val="-4"/>
          <w:lang w:val="hu-HU"/>
        </w:rPr>
        <w:t>Fejlesztési Terület</w:t>
      </w:r>
      <w:r w:rsidRPr="00B855C7">
        <w:rPr>
          <w:rFonts w:ascii="Times New Roman" w:hAnsi="Times New Roman"/>
          <w:color w:val="000000"/>
          <w:spacing w:val="-4"/>
          <w:lang w:val="hu-HU"/>
        </w:rPr>
        <w:t>”) „BudaPart” név alatt megvalósítandó beruházással kapcsolatos együttműködés tárgyában. A Beruházó a településrendezési szerződésben foglalt kötelezettségének eleget téve - a vonatkozó kerületi építési szabályzatnak megfelelően - kialakította a Fejlesztési Terület ingatlanait és az azon belül elhelyezkedő közterületi ingatlanokat is, amelyek már térítésmentesen átadásra kerültek az Újbuda részére. A telekalakítás során olyan telekstruktúra alakult ki, amelyben a közterületi ingatlanok és a magánutak egymáshoz kapcsolódva biztosítják a területen történő közlekedést.</w:t>
      </w:r>
    </w:p>
    <w:p w:rsidR="00961974" w:rsidRPr="00B855C7" w:rsidRDefault="00961974" w:rsidP="00905B8A">
      <w:pPr>
        <w:tabs>
          <w:tab w:val="decimal" w:pos="360"/>
          <w:tab w:val="decimal" w:pos="432"/>
        </w:tabs>
        <w:spacing w:line="276" w:lineRule="auto"/>
        <w:ind w:left="432"/>
        <w:jc w:val="both"/>
        <w:rPr>
          <w:rFonts w:ascii="Times New Roman" w:hAnsi="Times New Roman"/>
          <w:color w:val="000000"/>
          <w:spacing w:val="-4"/>
          <w:lang w:val="hu-HU"/>
        </w:rPr>
      </w:pPr>
    </w:p>
    <w:p w:rsidR="00961974" w:rsidRPr="00B855C7" w:rsidRDefault="00961974" w:rsidP="00905B8A">
      <w:pPr>
        <w:numPr>
          <w:ilvl w:val="0"/>
          <w:numId w:val="1"/>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A Felek rögzítik, hogy a Beruházó 1/1 arányú kizárólagos</w:t>
      </w:r>
      <w:r w:rsidRPr="00B855C7">
        <w:rPr>
          <w:rFonts w:ascii="Times New Roman" w:hAnsi="Times New Roman"/>
          <w:color w:val="000000"/>
          <w:lang w:val="hu-HU"/>
        </w:rPr>
        <w:t>tulajdonosa</w:t>
      </w:r>
      <w:r w:rsidRPr="00B855C7">
        <w:rPr>
          <w:rFonts w:ascii="Times New Roman" w:hAnsi="Times New Roman"/>
          <w:color w:val="000000"/>
          <w:spacing w:val="-4"/>
          <w:lang w:val="hu-HU"/>
        </w:rPr>
        <w:t xml:space="preserve"> az alább felsorolt, Budapest XI. kerület belterületen elhelyezkedő, „kivett magánút” megjelölésű, 4042/115, 4042/117, 4042/123, 4042/126, 4042/127, 4042/129, 4042/131, 4042/134, 4042/138, 4042/145, 4042/147, 4042/154, 4042/156, 4042/157, 4042/159 hrszám alatt nyilvántartott ingatlanoknak. A Beruházó tájékoztatja az Újbudát, hogy jogerős telekalakítási engedéllyel rendelkezik a 4042/164, 4042/166, 4042/169, 4042/171 hrszám alatti további magánutak kialakítására, amely ingatlanok ingatlan-nyilvántartási bejegyzése a közeljövőben várható. A jelen pontban felsorolt valamennyi ingatlan a továbbiakban együttesen </w:t>
      </w:r>
      <w:r w:rsidRPr="00B855C7">
        <w:rPr>
          <w:rFonts w:ascii="Times New Roman" w:hAnsi="Times New Roman"/>
          <w:b/>
          <w:color w:val="000000"/>
          <w:spacing w:val="-4"/>
          <w:lang w:val="hu-HU"/>
        </w:rPr>
        <w:t>„Ingatlanok</w:t>
      </w:r>
      <w:r w:rsidRPr="00B855C7">
        <w:rPr>
          <w:rFonts w:ascii="Times New Roman" w:hAnsi="Times New Roman"/>
          <w:color w:val="000000"/>
          <w:spacing w:val="-4"/>
          <w:lang w:val="hu-HU"/>
        </w:rPr>
        <w:t>”.</w:t>
      </w:r>
    </w:p>
    <w:p w:rsidR="00961974" w:rsidRPr="00B855C7" w:rsidRDefault="00961974" w:rsidP="00905B8A">
      <w:pPr>
        <w:pStyle w:val="ListParagraph"/>
        <w:spacing w:line="276" w:lineRule="auto"/>
        <w:rPr>
          <w:rFonts w:ascii="Times New Roman" w:hAnsi="Times New Roman"/>
          <w:color w:val="000000"/>
          <w:spacing w:val="-4"/>
          <w:lang w:val="hu-HU"/>
        </w:rPr>
      </w:pPr>
    </w:p>
    <w:p w:rsidR="00961974" w:rsidRPr="00B855C7" w:rsidRDefault="00961974" w:rsidP="00905B8A">
      <w:pPr>
        <w:numPr>
          <w:ilvl w:val="0"/>
          <w:numId w:val="1"/>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 xml:space="preserve">A jelen Megállapodás tárgyát képező Ingatlanok a Fejlesztési Területen helyezkednek el az </w:t>
      </w:r>
      <w:r w:rsidRPr="00B855C7">
        <w:rPr>
          <w:rFonts w:ascii="Times New Roman" w:hAnsi="Times New Roman"/>
          <w:b/>
          <w:color w:val="000000"/>
          <w:spacing w:val="-4"/>
          <w:lang w:val="hu-HU"/>
        </w:rPr>
        <w:t>1. sz. melléklet</w:t>
      </w:r>
      <w:r w:rsidRPr="00B855C7">
        <w:rPr>
          <w:rFonts w:ascii="Times New Roman" w:hAnsi="Times New Roman"/>
          <w:color w:val="000000"/>
          <w:spacing w:val="-4"/>
          <w:lang w:val="hu-HU"/>
        </w:rPr>
        <w:t>ként csatolt helyszínrajzon feltüntetettek szerint. A Felek kijelentik, hogy az Ingatlanok tulajdoni lapjait és ezáltal az Ingatlanok jogi helyzetét ismerik.</w:t>
      </w:r>
    </w:p>
    <w:p w:rsidR="00961974" w:rsidRPr="00B855C7" w:rsidRDefault="00961974" w:rsidP="00905B8A">
      <w:pPr>
        <w:spacing w:line="276" w:lineRule="auto"/>
        <w:jc w:val="both"/>
        <w:rPr>
          <w:rFonts w:ascii="Times New Roman" w:hAnsi="Times New Roman"/>
          <w:color w:val="000000"/>
          <w:w w:val="90"/>
          <w:lang w:val="hu-HU"/>
        </w:rPr>
      </w:pPr>
    </w:p>
    <w:p w:rsidR="00961974" w:rsidRPr="00B855C7" w:rsidRDefault="00961974" w:rsidP="00735627">
      <w:pPr>
        <w:numPr>
          <w:ilvl w:val="0"/>
          <w:numId w:val="2"/>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 xml:space="preserve">Annak érdekében, hogy az Ingatlanokat </w:t>
      </w:r>
      <w:r w:rsidRPr="00B855C7">
        <w:rPr>
          <w:rFonts w:ascii="Times New Roman" w:hAnsi="Times New Roman"/>
          <w:color w:val="000000"/>
          <w:lang w:val="hu-HU"/>
        </w:rPr>
        <w:t xml:space="preserve">rendeltetésüknek megfelelően bárki használhassa és ezáltal ott a közterületekre jellemző – </w:t>
      </w:r>
      <w:r w:rsidRPr="00B855C7">
        <w:rPr>
          <w:rFonts w:ascii="Times New Roman" w:hAnsi="Times New Roman"/>
          <w:i/>
          <w:color w:val="000000"/>
          <w:lang w:val="hu-HU"/>
        </w:rPr>
        <w:t>alapvetően közlekedést, átjárást lehetővé tevő</w:t>
      </w:r>
      <w:r w:rsidRPr="00B855C7">
        <w:rPr>
          <w:rFonts w:ascii="Times New Roman" w:hAnsi="Times New Roman"/>
          <w:color w:val="000000"/>
          <w:lang w:val="hu-HU"/>
        </w:rPr>
        <w:t xml:space="preserve"> -funkció biztosított legyen, valamint azok közterületi elnevezése megtörténhessen, </w:t>
      </w:r>
      <w:r w:rsidRPr="00B855C7">
        <w:rPr>
          <w:rFonts w:ascii="Times New Roman" w:hAnsi="Times New Roman"/>
          <w:b/>
          <w:color w:val="000000"/>
          <w:lang w:val="hu-HU"/>
        </w:rPr>
        <w:t>a Felek az Ingatlanok közhasználat céljára történő átadásában állapodnak meg</w:t>
      </w:r>
      <w:r w:rsidRPr="00B855C7">
        <w:rPr>
          <w:rFonts w:ascii="Times New Roman" w:hAnsi="Times New Roman"/>
          <w:color w:val="000000"/>
          <w:lang w:val="hu-HU"/>
        </w:rPr>
        <w:t>. Erre figyelemmel</w:t>
      </w:r>
      <w:r w:rsidRPr="00B855C7">
        <w:rPr>
          <w:rFonts w:ascii="Times New Roman" w:hAnsi="Times New Roman"/>
          <w:color w:val="000000"/>
          <w:spacing w:val="-4"/>
          <w:lang w:val="hu-HU"/>
        </w:rPr>
        <w:t>a Beruházóa jelen Megállapodásban foglalt feltételekkel az Újbuda részére térítésmentesen haszonkölcsönbe adjaaz Ingatlanokat, amely haszonkölcsönbe adást az Újbuda elfogad, tudomásul véve azt, hogy – a közhasználat biztosítása érdekében - az Ingatlanokat kizárólagos jelleggel nem használhatja és így nem jogosult azok lezárására, rendeltetésszerű használatának akadályozására vagy korlátozására.</w:t>
      </w:r>
    </w:p>
    <w:p w:rsidR="00961974" w:rsidRPr="00B855C7" w:rsidRDefault="00961974" w:rsidP="00742043">
      <w:pPr>
        <w:tabs>
          <w:tab w:val="decimal" w:pos="360"/>
          <w:tab w:val="decimal" w:pos="432"/>
        </w:tabs>
        <w:spacing w:line="276" w:lineRule="auto"/>
        <w:ind w:left="432"/>
        <w:jc w:val="both"/>
        <w:rPr>
          <w:rFonts w:ascii="Times New Roman" w:hAnsi="Times New Roman"/>
          <w:color w:val="000000"/>
          <w:spacing w:val="-4"/>
          <w:lang w:val="hu-HU"/>
        </w:rPr>
      </w:pPr>
    </w:p>
    <w:p w:rsidR="00961974" w:rsidRPr="00B855C7" w:rsidRDefault="00961974" w:rsidP="00905B8A">
      <w:pPr>
        <w:numPr>
          <w:ilvl w:val="0"/>
          <w:numId w:val="1"/>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A Felek rögzítik, hogy a 4042/164, 4042/166, 4042/169, 4042/171 hrszám alatt kialakítás alatt álló ingatlanok tekintetében a haszonkölcsönbe adás azok ingatlan-nyilvántartásba történő bejegyzésének napján hatályosul.</w:t>
      </w:r>
    </w:p>
    <w:p w:rsidR="00961974" w:rsidRPr="00B855C7" w:rsidRDefault="00961974" w:rsidP="00905B8A">
      <w:pPr>
        <w:tabs>
          <w:tab w:val="decimal" w:pos="360"/>
          <w:tab w:val="decimal" w:pos="432"/>
        </w:tabs>
        <w:spacing w:line="276" w:lineRule="auto"/>
        <w:jc w:val="both"/>
        <w:rPr>
          <w:rFonts w:ascii="Times New Roman" w:hAnsi="Times New Roman"/>
          <w:color w:val="000000"/>
          <w:spacing w:val="-4"/>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 xml:space="preserve">A Felek rögzítik, hogy az Ingatlanok a Fejlesztési Területen több ütemben végrehajtani tervezett beépítésekkel együtt, ütemezetten kerülnek fizikai értelemben kialakításra (végleges terepszint kialakítása, burkolás, utcabútorok, közvilágítás, stb.). Erre figyelemmel a Felek megállapodnak, hogy a közhasználatra történő átadásaz egyes Ingatlanok tekintetében azok fizikai kialakítását követően, a köz számára történő megnyitása napjától valósul meg. </w:t>
      </w:r>
    </w:p>
    <w:p w:rsidR="00961974" w:rsidRPr="00B855C7" w:rsidRDefault="00961974" w:rsidP="00735627">
      <w:pPr>
        <w:tabs>
          <w:tab w:val="decimal" w:pos="432"/>
        </w:tabs>
        <w:spacing w:line="276" w:lineRule="auto"/>
        <w:jc w:val="both"/>
        <w:rPr>
          <w:rFonts w:ascii="Times New Roman" w:hAnsi="Times New Roman"/>
          <w:color w:val="000000"/>
          <w:spacing w:val="-4"/>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color w:val="000000"/>
          <w:spacing w:val="-4"/>
          <w:lang w:val="hu-HU"/>
        </w:rPr>
      </w:pPr>
      <w:r w:rsidRPr="00B855C7">
        <w:rPr>
          <w:rFonts w:ascii="Times New Roman" w:hAnsi="Times New Roman"/>
          <w:color w:val="000000"/>
          <w:spacing w:val="-4"/>
          <w:lang w:val="hu-HU"/>
        </w:rPr>
        <w:t>A Beruházó vállalja, hogy az Ingatlanokat üzemelteti és fenntartja, saját költségén gondoskodik azok gondozásáról, karbantartásáról (bele értve a telepített növényzetet, beléptetési rendszereket, stb), tisztán tartásáról, hóeltakarításáról és síkosságmentesítéséről (ide nem értve esetlegesen azon ingatlanrészeket, ahol az előbbi feladatok ellátása a jogszabály erejénél fogva egyéb harmadik személyeket terhelnek). A Beruházó – mint kezelő - az Ingatlanok üzemeltetése körében gyakorolhatja az azokkialakítására és/vagy forgalomba helyezésére vonatkozó engedélyek szerinti jogosultságokat.</w:t>
      </w:r>
    </w:p>
    <w:p w:rsidR="00961974" w:rsidRPr="00B855C7" w:rsidRDefault="00961974" w:rsidP="00905B8A">
      <w:pPr>
        <w:tabs>
          <w:tab w:val="decimal" w:pos="360"/>
          <w:tab w:val="decimal" w:pos="432"/>
        </w:tabs>
        <w:spacing w:line="276" w:lineRule="auto"/>
        <w:jc w:val="both"/>
        <w:rPr>
          <w:rFonts w:ascii="Times New Roman" w:hAnsi="Times New Roman"/>
          <w:color w:val="000000"/>
          <w:spacing w:val="-4"/>
          <w:lang w:val="hu-HU"/>
        </w:rPr>
      </w:pPr>
    </w:p>
    <w:p w:rsidR="00961974" w:rsidRPr="00990E2E" w:rsidRDefault="00961974" w:rsidP="00483E54">
      <w:pPr>
        <w:numPr>
          <w:ilvl w:val="0"/>
          <w:numId w:val="2"/>
        </w:numPr>
        <w:tabs>
          <w:tab w:val="clear" w:pos="360"/>
          <w:tab w:val="decimal" w:pos="432"/>
        </w:tabs>
        <w:spacing w:line="276" w:lineRule="auto"/>
        <w:ind w:left="432" w:hanging="360"/>
        <w:jc w:val="both"/>
        <w:rPr>
          <w:rFonts w:ascii="Times New Roman" w:hAnsi="Times New Roman"/>
          <w:color w:val="000000"/>
          <w:spacing w:val="-4"/>
          <w:lang w:val="hu-HU"/>
        </w:rPr>
      </w:pPr>
      <w:r w:rsidRPr="00990E2E">
        <w:rPr>
          <w:rFonts w:ascii="Times New Roman" w:hAnsi="Times New Roman"/>
          <w:color w:val="000000"/>
          <w:spacing w:val="-4"/>
          <w:lang w:val="hu-HU"/>
        </w:rPr>
        <w:t>A jelen Megállapodást a Felek</w:t>
      </w:r>
      <w:r w:rsidRPr="00990E2E">
        <w:rPr>
          <w:rFonts w:ascii="Times New Roman" w:hAnsi="Times New Roman"/>
          <w:color w:val="000000"/>
        </w:rPr>
        <w:t xml:space="preserve"> 2019. április 1. napjától 20</w:t>
      </w:r>
      <w:r>
        <w:rPr>
          <w:rFonts w:ascii="Times New Roman" w:hAnsi="Times New Roman"/>
          <w:color w:val="000000"/>
        </w:rPr>
        <w:t>2…</w:t>
      </w:r>
      <w:r w:rsidRPr="00990E2E">
        <w:rPr>
          <w:rFonts w:ascii="Times New Roman" w:hAnsi="Times New Roman"/>
          <w:color w:val="000000"/>
        </w:rPr>
        <w:t xml:space="preserve">. március 31. napjáig </w:t>
      </w:r>
      <w:r w:rsidRPr="00990E2E">
        <w:rPr>
          <w:rFonts w:ascii="Times New Roman" w:hAnsi="Times New Roman"/>
          <w:color w:val="000000"/>
        </w:rPr>
        <w:br/>
        <w:t xml:space="preserve">tartó határozott időre kötik meg, amely megállapodás egy alkalommal, a szerződéses feltételek maradéktalan teljesülése esetén, mindkét fél írásbeli beleegyezésével további </w:t>
      </w:r>
      <w:r w:rsidRPr="00990E2E">
        <w:rPr>
          <w:rFonts w:ascii="Times New Roman" w:hAnsi="Times New Roman"/>
          <w:color w:val="000000"/>
        </w:rPr>
        <w:br/>
        <w:t>5 évvel meghosszabbítható.</w:t>
      </w:r>
    </w:p>
    <w:p w:rsidR="00961974" w:rsidRPr="00B855C7" w:rsidRDefault="00961974" w:rsidP="00905B8A">
      <w:pPr>
        <w:tabs>
          <w:tab w:val="decimal" w:pos="360"/>
          <w:tab w:val="decimal" w:pos="432"/>
        </w:tabs>
        <w:spacing w:line="276" w:lineRule="auto"/>
        <w:jc w:val="both"/>
        <w:rPr>
          <w:rFonts w:ascii="Times New Roman" w:hAnsi="Times New Roman"/>
          <w:color w:val="000000"/>
          <w:spacing w:val="-4"/>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 xml:space="preserve">A jelen </w:t>
      </w:r>
      <w:r w:rsidRPr="00B855C7">
        <w:rPr>
          <w:rFonts w:ascii="Times New Roman" w:hAnsi="Times New Roman"/>
          <w:color w:val="000000"/>
          <w:spacing w:val="-4"/>
          <w:lang w:val="hu-HU"/>
        </w:rPr>
        <w:t>Megállapodás</w:t>
      </w:r>
      <w:r>
        <w:rPr>
          <w:rFonts w:ascii="Times New Roman" w:hAnsi="Times New Roman"/>
          <w:color w:val="000000"/>
          <w:spacing w:val="-4"/>
          <w:lang w:val="hu-HU"/>
        </w:rPr>
        <w:t xml:space="preserve"> </w:t>
      </w:r>
      <w:r w:rsidRPr="00B855C7">
        <w:rPr>
          <w:rFonts w:ascii="Times New Roman" w:hAnsi="Times New Roman"/>
          <w:lang w:val="hu-HU"/>
        </w:rPr>
        <w:t>az aláírásának a napján lép hatályba.</w:t>
      </w:r>
    </w:p>
    <w:p w:rsidR="00961974" w:rsidRPr="00B855C7" w:rsidRDefault="00961974" w:rsidP="00905B8A">
      <w:pPr>
        <w:pStyle w:val="ListParagraph"/>
        <w:suppressAutoHyphens/>
        <w:spacing w:line="276" w:lineRule="auto"/>
        <w:jc w:val="both"/>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 xml:space="preserve">A Felek </w:t>
      </w:r>
      <w:r w:rsidRPr="00B855C7">
        <w:rPr>
          <w:rFonts w:ascii="Times New Roman" w:hAnsi="Times New Roman"/>
          <w:color w:val="000000"/>
          <w:spacing w:val="-4"/>
          <w:lang w:val="hu-HU"/>
        </w:rPr>
        <w:t>megállapodnak</w:t>
      </w:r>
      <w:r w:rsidRPr="00B855C7">
        <w:rPr>
          <w:rFonts w:ascii="Times New Roman" w:hAnsi="Times New Roman"/>
          <w:lang w:val="hu-HU"/>
        </w:rPr>
        <w:t xml:space="preserve">, hogy a jelen Megállapodásban foglaltak a Felek jogutódaira is kötelező érővel bírnak, így a jelen Megállapodásban foglaltakat a Felek kötelesek jogutódaikkal megfelelően meg- és elismertetni. </w:t>
      </w:r>
    </w:p>
    <w:p w:rsidR="00961974" w:rsidRPr="00B855C7" w:rsidRDefault="00961974" w:rsidP="00905B8A">
      <w:pPr>
        <w:spacing w:line="276" w:lineRule="auto"/>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Az Újbuda kijelenti és szavatolja, hogy a jelen Megállapodás megkötésére jogosult magyar jogi személy (helyi önkormányzat), akinek ügyletkötési és rendelkezési jogosultsága a jelen Megállapodás tárgyát tekintve nem korlátozott. A Beruházó kijelenti és szavatolja, hogy Magyarországon bejegyzett gazdasági társaság és ügyletkötési, illetve rendelkezési jogosultsága a jelen Megállapodás tárgyát tekintve nem korlátozott.</w:t>
      </w:r>
    </w:p>
    <w:p w:rsidR="00961974" w:rsidRPr="00B855C7" w:rsidRDefault="00961974" w:rsidP="00905B8A">
      <w:pPr>
        <w:pStyle w:val="ListParagraph"/>
        <w:spacing w:line="276" w:lineRule="auto"/>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Az Újbuda szavatolja, hogy a jelen Megállapodást aláíró képviselője rendelkezik a jelen Megállapodás megkötéséhez, valamint az abból fakadó kötelezettségek teljesítéséhez szükséges felhatalmazással figyelemmel arra, hogy a jelen Megállapodás megkötését az Úbuda Képviselőtestület</w:t>
      </w:r>
      <w:r>
        <w:rPr>
          <w:rFonts w:ascii="Times New Roman" w:hAnsi="Times New Roman"/>
          <w:lang w:val="hu-HU"/>
        </w:rPr>
        <w:t xml:space="preserve">e …./2019. (…) </w:t>
      </w:r>
      <w:r w:rsidRPr="00B855C7">
        <w:rPr>
          <w:rFonts w:ascii="Times New Roman" w:hAnsi="Times New Roman"/>
          <w:lang w:val="hu-HU"/>
        </w:rPr>
        <w:t xml:space="preserve">számú határozatával jóváhagyta. A jelen Megállapodás érvényességéhez és </w:t>
      </w:r>
      <w:r w:rsidRPr="00B855C7">
        <w:rPr>
          <w:rFonts w:ascii="Times New Roman" w:hAnsi="Times New Roman"/>
          <w:color w:val="000000"/>
          <w:spacing w:val="-4"/>
          <w:lang w:val="hu-HU"/>
        </w:rPr>
        <w:t>hatályosságához</w:t>
      </w:r>
      <w:r w:rsidRPr="00B855C7">
        <w:rPr>
          <w:rFonts w:ascii="Times New Roman" w:hAnsi="Times New Roman"/>
          <w:lang w:val="hu-HU"/>
        </w:rPr>
        <w:t xml:space="preserve"> az érdekkörében semmilyen további harmadik személy vagy szerv jóváhagyása vagy hozzájárulása nem szükséges az itt felsoroltakon kívül.</w:t>
      </w:r>
    </w:p>
    <w:p w:rsidR="00961974" w:rsidRPr="00B855C7" w:rsidRDefault="00961974" w:rsidP="00905B8A">
      <w:pPr>
        <w:spacing w:line="276" w:lineRule="auto"/>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 xml:space="preserve">A Felek megállapodnak abban, hogy a jelen Megállapodással kapcsolatosan felmerült vitás </w:t>
      </w:r>
      <w:r w:rsidRPr="00B855C7">
        <w:rPr>
          <w:rFonts w:ascii="Times New Roman" w:hAnsi="Times New Roman"/>
          <w:color w:val="000000"/>
          <w:spacing w:val="-4"/>
          <w:lang w:val="hu-HU"/>
        </w:rPr>
        <w:t>ügyeket</w:t>
      </w:r>
      <w:r w:rsidRPr="00B855C7">
        <w:rPr>
          <w:rFonts w:ascii="Times New Roman" w:hAnsi="Times New Roman"/>
          <w:lang w:val="hu-HU"/>
        </w:rPr>
        <w:t xml:space="preserve"> elsősorban békés úton próbálják rendezni, ennek sikertelensége esetén a polgári perrendtartásról szóló 2016. évi CXXX. törvény törvény szerinti általános illetékességű bíróság jár el. </w:t>
      </w:r>
    </w:p>
    <w:p w:rsidR="00961974" w:rsidRPr="00B855C7" w:rsidRDefault="00961974" w:rsidP="00905B8A">
      <w:pPr>
        <w:numPr>
          <w:ilvl w:val="1"/>
          <w:numId w:val="0"/>
        </w:numPr>
        <w:tabs>
          <w:tab w:val="num" w:pos="567"/>
        </w:tabs>
        <w:spacing w:line="276" w:lineRule="auto"/>
        <w:ind w:left="567" w:hanging="567"/>
        <w:jc w:val="both"/>
        <w:rPr>
          <w:rFonts w:ascii="Times New Roman" w:hAnsi="Times New Roman"/>
          <w:w w:val="0"/>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w w:val="0"/>
          <w:lang w:val="hu-HU"/>
        </w:rPr>
      </w:pPr>
      <w:r w:rsidRPr="00B855C7">
        <w:rPr>
          <w:rFonts w:ascii="Times New Roman" w:hAnsi="Times New Roman"/>
          <w:w w:val="0"/>
          <w:lang w:val="hu-HU"/>
        </w:rPr>
        <w:t xml:space="preserve">Ha a jelen Megállapodás valamely részét érvénytelennek nyilvánítják vagy a jelen Megállapodás valamely rendelkezése a továbbiakban nem alkalmazható, a jelen Megállapodás egyéb </w:t>
      </w:r>
      <w:r w:rsidRPr="00B855C7">
        <w:rPr>
          <w:rFonts w:ascii="Times New Roman" w:hAnsi="Times New Roman"/>
          <w:color w:val="000000"/>
          <w:spacing w:val="-4"/>
          <w:lang w:val="hu-HU"/>
        </w:rPr>
        <w:t>rendelkezései</w:t>
      </w:r>
      <w:r w:rsidRPr="00B855C7">
        <w:rPr>
          <w:rFonts w:ascii="Times New Roman" w:hAnsi="Times New Roman"/>
          <w:w w:val="0"/>
          <w:lang w:val="hu-HU"/>
        </w:rPr>
        <w:t xml:space="preserve"> továbbra is teljes mértékben érvényesek és hatályosak. Ilyen esetben azt a rendelkezést, amelyet érvénytelennek vagy egyébként alkalmazhatatlannak nyilvánítottak, a Felek oly módon kötelesek haladéktalanul módosítani, amely lehetővé teszi a Felek szándékainak, továbbá azoknak a gazdasági és jogi céloknak a megvalósítását, amelyet a Felek az érvénytelen vagy nem alkalmazható rendelkezéssel el kívántak érni.</w:t>
      </w:r>
      <w:bookmarkStart w:id="0" w:name="_DV_M141"/>
      <w:bookmarkEnd w:id="0"/>
    </w:p>
    <w:p w:rsidR="00961974" w:rsidRPr="00B855C7" w:rsidRDefault="00961974" w:rsidP="00905B8A">
      <w:pPr>
        <w:spacing w:line="276" w:lineRule="auto"/>
        <w:jc w:val="both"/>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bookmarkStart w:id="1" w:name="_Ref225577709"/>
      <w:r w:rsidRPr="00B855C7">
        <w:rPr>
          <w:rFonts w:ascii="Times New Roman" w:hAnsi="Times New Roman"/>
          <w:lang w:val="hu-HU"/>
        </w:rPr>
        <w:t xml:space="preserve">A </w:t>
      </w:r>
      <w:r w:rsidRPr="00B855C7">
        <w:rPr>
          <w:rFonts w:ascii="Times New Roman" w:hAnsi="Times New Roman"/>
          <w:color w:val="000000"/>
          <w:spacing w:val="-4"/>
          <w:lang w:val="hu-HU"/>
        </w:rPr>
        <w:t>jelen</w:t>
      </w:r>
      <w:r w:rsidRPr="00B855C7">
        <w:rPr>
          <w:rFonts w:ascii="Times New Roman" w:hAnsi="Times New Roman"/>
          <w:lang w:val="hu-HU"/>
        </w:rPr>
        <w:t xml:space="preserve"> Megállapodás szerint előírt vagy lehetővé tett bármely értesítést vagy nyilatkozatot írásban kell megtenni és az érintett Félnek az alábbiakban megadott címére kell kézbesíteni személyesen, ajánlott tértivevényes postai küldemény, kereskedelmi futárszolgálat vagy email útján. Minden, a jelen Megállapodással </w:t>
      </w:r>
      <w:r w:rsidRPr="00B855C7">
        <w:rPr>
          <w:rFonts w:ascii="Times New Roman" w:hAnsi="Times New Roman"/>
          <w:w w:val="0"/>
          <w:lang w:val="hu-HU"/>
        </w:rPr>
        <w:t>kapcsolatban</w:t>
      </w:r>
      <w:r w:rsidRPr="00B855C7">
        <w:rPr>
          <w:rFonts w:ascii="Times New Roman" w:hAnsi="Times New Roman"/>
          <w:lang w:val="hu-HU"/>
        </w:rPr>
        <w:t xml:space="preserve"> bármelyik Fél által a másik Félnek küldött értesítést vagy dokumentumot kézbesítettnek kell tekinteni: (i) ha azt ajánlott / tértivevényes küldeményként küldik, a postai átvételi igazoláson szerepelő napon, illetve a kézbesítés megkísérlésének napján, ha a címzett az átvételt megtagadta, sikertelen kézbesítés esetén pedig, ha a kézbesítés azért volt eredménytelen, mert a címzett az iratot nem vette át (az „nem kereste” jelzéssel érkezett vissza), a postai kézbesítés második megkísérlésének napját követő ötödik (5.) Munkanapon; (ii) ha az értesítést futárral vagy csomagszolgálattal küldték, és a futár vagy csomagszolgálat a kézbesített leveleket nyilvántartja, a nyilvántartásban szereplő napon; (iii) ha e-mailen küldték, az adott szoftver által igazolt sikeres kézbesítéskor; és (iv) ha azt személyesen kézbesítik, a címzett által aláírt átvételi elismervényen szereplő napon.</w:t>
      </w:r>
      <w:bookmarkEnd w:id="1"/>
    </w:p>
    <w:p w:rsidR="00961974" w:rsidRPr="00B855C7" w:rsidRDefault="00961974" w:rsidP="00905B8A">
      <w:pPr>
        <w:spacing w:line="276" w:lineRule="auto"/>
        <w:ind w:left="720"/>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A jelen Megállapodásra tekintettel, a Felek értesítési címei a következők (hacsak a Felek a jelen pont szerint nem küldenek értesítést a cím megváltozásáról):</w:t>
      </w:r>
    </w:p>
    <w:p w:rsidR="00961974" w:rsidRPr="00B855C7" w:rsidRDefault="00961974" w:rsidP="00905B8A">
      <w:pPr>
        <w:spacing w:line="276" w:lineRule="auto"/>
        <w:ind w:left="720"/>
        <w:rPr>
          <w:rFonts w:ascii="Times New Roman" w:hAnsi="Times New Roman"/>
          <w:lang w:val="hu-HU"/>
        </w:rPr>
      </w:pP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u w:val="single"/>
          <w:lang w:val="hu-HU"/>
        </w:rPr>
        <w:t>Beruházó</w:t>
      </w:r>
      <w:r w:rsidRPr="00B855C7">
        <w:rPr>
          <w:rFonts w:ascii="Times New Roman" w:hAnsi="Times New Roman"/>
          <w:lang w:val="hu-HU"/>
        </w:rPr>
        <w:t>:</w:t>
      </w:r>
    </w:p>
    <w:p w:rsidR="00961974" w:rsidRPr="00B855C7" w:rsidRDefault="00961974" w:rsidP="00905B8A">
      <w:pPr>
        <w:spacing w:line="276" w:lineRule="auto"/>
        <w:ind w:left="720"/>
        <w:rPr>
          <w:rFonts w:ascii="Times New Roman" w:hAnsi="Times New Roman"/>
          <w:lang w:val="hu-HU"/>
        </w:rPr>
      </w:pP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Név:</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Cím:</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Tel:</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Email:</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u w:val="single"/>
          <w:lang w:val="hu-HU"/>
        </w:rPr>
        <w:t>Újbuda</w:t>
      </w:r>
      <w:r w:rsidRPr="00B855C7">
        <w:rPr>
          <w:rFonts w:ascii="Times New Roman" w:hAnsi="Times New Roman"/>
          <w:lang w:val="hu-HU"/>
        </w:rPr>
        <w:t>:</w:t>
      </w:r>
    </w:p>
    <w:p w:rsidR="00961974" w:rsidRPr="00B855C7" w:rsidRDefault="00961974" w:rsidP="00905B8A">
      <w:pPr>
        <w:spacing w:line="276" w:lineRule="auto"/>
        <w:ind w:left="720"/>
        <w:rPr>
          <w:rFonts w:ascii="Times New Roman" w:hAnsi="Times New Roman"/>
          <w:lang w:val="hu-HU"/>
        </w:rPr>
      </w:pP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Név:</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Cím:</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Tel:</w:t>
      </w:r>
      <w:r w:rsidRPr="00B855C7">
        <w:rPr>
          <w:rFonts w:ascii="Times New Roman" w:hAnsi="Times New Roman"/>
          <w:lang w:val="hu-HU"/>
        </w:rPr>
        <w:tab/>
        <w:t>[…]</w:t>
      </w:r>
    </w:p>
    <w:p w:rsidR="00961974" w:rsidRPr="00B855C7" w:rsidRDefault="00961974" w:rsidP="00905B8A">
      <w:pPr>
        <w:spacing w:line="276" w:lineRule="auto"/>
        <w:ind w:left="720"/>
        <w:rPr>
          <w:rFonts w:ascii="Times New Roman" w:hAnsi="Times New Roman"/>
          <w:lang w:val="hu-HU"/>
        </w:rPr>
      </w:pPr>
      <w:r w:rsidRPr="00B855C7">
        <w:rPr>
          <w:rFonts w:ascii="Times New Roman" w:hAnsi="Times New Roman"/>
          <w:lang w:val="hu-HU"/>
        </w:rPr>
        <w:t>Email:</w:t>
      </w:r>
      <w:r w:rsidRPr="00B855C7">
        <w:rPr>
          <w:rFonts w:ascii="Times New Roman" w:hAnsi="Times New Roman"/>
          <w:lang w:val="hu-HU"/>
        </w:rPr>
        <w:tab/>
        <w:t>[…]</w:t>
      </w:r>
    </w:p>
    <w:p w:rsidR="00961974" w:rsidRPr="00B855C7" w:rsidRDefault="00961974" w:rsidP="00905B8A">
      <w:pPr>
        <w:pStyle w:val="ListParagraph"/>
        <w:spacing w:line="276" w:lineRule="auto"/>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 xml:space="preserve">A </w:t>
      </w:r>
      <w:r w:rsidRPr="00B855C7">
        <w:rPr>
          <w:rFonts w:ascii="Times New Roman" w:hAnsi="Times New Roman"/>
          <w:color w:val="000000"/>
          <w:spacing w:val="-4"/>
          <w:lang w:val="hu-HU"/>
        </w:rPr>
        <w:t>mellékletek</w:t>
      </w:r>
      <w:r w:rsidRPr="00B855C7">
        <w:rPr>
          <w:rFonts w:ascii="Times New Roman" w:hAnsi="Times New Roman"/>
          <w:lang w:val="hu-HU"/>
        </w:rPr>
        <w:t xml:space="preserve"> a jelen Megállapodás elválaszthatatlan részét képezik.</w:t>
      </w:r>
    </w:p>
    <w:p w:rsidR="00961974" w:rsidRPr="00B855C7" w:rsidRDefault="00961974" w:rsidP="00905B8A">
      <w:pPr>
        <w:spacing w:line="276" w:lineRule="auto"/>
        <w:jc w:val="both"/>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 xml:space="preserve">A </w:t>
      </w:r>
      <w:r w:rsidRPr="00B855C7">
        <w:rPr>
          <w:rFonts w:ascii="Times New Roman" w:hAnsi="Times New Roman"/>
          <w:color w:val="000000"/>
          <w:spacing w:val="-4"/>
          <w:lang w:val="hu-HU"/>
        </w:rPr>
        <w:t>jelen</w:t>
      </w:r>
      <w:r w:rsidRPr="00B855C7">
        <w:rPr>
          <w:rFonts w:ascii="Times New Roman" w:hAnsi="Times New Roman"/>
          <w:lang w:val="hu-HU"/>
        </w:rPr>
        <w:t xml:space="preserve"> Megállapodásban nem szabályozott kérdésekre különösen a Polgári Törvénykönyv rendelkezései az irányadók. </w:t>
      </w:r>
    </w:p>
    <w:p w:rsidR="00961974" w:rsidRPr="00B855C7" w:rsidRDefault="00961974" w:rsidP="00905B8A">
      <w:pPr>
        <w:spacing w:line="276" w:lineRule="auto"/>
        <w:jc w:val="both"/>
        <w:rPr>
          <w:rFonts w:ascii="Times New Roman" w:hAnsi="Times New Roman"/>
          <w:lang w:val="hu-HU"/>
        </w:rPr>
      </w:pPr>
    </w:p>
    <w:p w:rsidR="00961974" w:rsidRPr="00B855C7" w:rsidRDefault="00961974" w:rsidP="00905B8A">
      <w:pPr>
        <w:numPr>
          <w:ilvl w:val="0"/>
          <w:numId w:val="2"/>
        </w:numPr>
        <w:tabs>
          <w:tab w:val="clear" w:pos="360"/>
          <w:tab w:val="decimal" w:pos="432"/>
        </w:tabs>
        <w:spacing w:line="276" w:lineRule="auto"/>
        <w:ind w:left="432" w:hanging="360"/>
        <w:jc w:val="both"/>
        <w:rPr>
          <w:rFonts w:ascii="Times New Roman" w:hAnsi="Times New Roman"/>
          <w:lang w:val="hu-HU"/>
        </w:rPr>
      </w:pPr>
      <w:r w:rsidRPr="00B855C7">
        <w:rPr>
          <w:rFonts w:ascii="Times New Roman" w:hAnsi="Times New Roman"/>
          <w:lang w:val="hu-HU"/>
        </w:rPr>
        <w:t xml:space="preserve">A jelen Megállapodás kizárólag írásban módosítható érvényesen, a Felek mindegyike által </w:t>
      </w:r>
      <w:r w:rsidRPr="00B855C7">
        <w:rPr>
          <w:rFonts w:ascii="Times New Roman" w:hAnsi="Times New Roman"/>
          <w:color w:val="000000"/>
          <w:spacing w:val="-4"/>
          <w:lang w:val="hu-HU"/>
        </w:rPr>
        <w:t>aláírtan</w:t>
      </w:r>
      <w:r w:rsidRPr="00B855C7">
        <w:rPr>
          <w:rFonts w:ascii="Times New Roman" w:hAnsi="Times New Roman"/>
          <w:lang w:val="hu-HU"/>
        </w:rPr>
        <w:t xml:space="preserve">. </w:t>
      </w:r>
    </w:p>
    <w:p w:rsidR="00961974" w:rsidRPr="00B855C7" w:rsidRDefault="00961974" w:rsidP="00905B8A">
      <w:pPr>
        <w:spacing w:line="276" w:lineRule="auto"/>
        <w:jc w:val="both"/>
        <w:rPr>
          <w:rFonts w:ascii="Times New Roman" w:hAnsi="Times New Roman"/>
          <w:lang w:val="hu-HU"/>
        </w:rPr>
      </w:pPr>
    </w:p>
    <w:p w:rsidR="00961974" w:rsidRPr="00B855C7" w:rsidRDefault="00961974" w:rsidP="00905B8A">
      <w:pPr>
        <w:spacing w:line="276" w:lineRule="auto"/>
        <w:jc w:val="both"/>
        <w:rPr>
          <w:rFonts w:ascii="Times New Roman" w:hAnsi="Times New Roman"/>
          <w:lang w:val="hu-HU"/>
        </w:rPr>
      </w:pPr>
      <w:r w:rsidRPr="00B855C7">
        <w:rPr>
          <w:rFonts w:ascii="Times New Roman" w:hAnsi="Times New Roman"/>
          <w:lang w:val="hu-HU"/>
        </w:rPr>
        <w:t>A Felek a fenti Megállapodást, mint akaratukkal mindenben megegyezőt, elolvasás és azonos értelmezés után jóváhagyólag aláírták.</w:t>
      </w:r>
    </w:p>
    <w:p w:rsidR="00961974" w:rsidRPr="00B855C7" w:rsidRDefault="00961974" w:rsidP="00905B8A">
      <w:pPr>
        <w:spacing w:line="276" w:lineRule="auto"/>
        <w:jc w:val="both"/>
        <w:rPr>
          <w:rFonts w:ascii="Times New Roman" w:hAnsi="Times New Roman"/>
          <w:lang w:val="hu-HU"/>
        </w:rPr>
      </w:pPr>
    </w:p>
    <w:p w:rsidR="00961974" w:rsidRDefault="00961974" w:rsidP="00905B8A">
      <w:pPr>
        <w:spacing w:line="276" w:lineRule="auto"/>
        <w:jc w:val="both"/>
        <w:rPr>
          <w:rFonts w:ascii="Times New Roman" w:hAnsi="Times New Roman"/>
          <w:b/>
          <w:u w:val="single"/>
          <w:lang w:val="hu-HU"/>
        </w:rPr>
      </w:pPr>
      <w:r w:rsidRPr="00B855C7">
        <w:rPr>
          <w:rFonts w:ascii="Times New Roman" w:hAnsi="Times New Roman"/>
          <w:b/>
          <w:u w:val="single"/>
          <w:lang w:val="hu-HU"/>
        </w:rPr>
        <w:t>Mellékletek</w:t>
      </w:r>
    </w:p>
    <w:p w:rsidR="00961974" w:rsidRPr="00B855C7" w:rsidRDefault="00961974" w:rsidP="00905B8A">
      <w:pPr>
        <w:spacing w:line="276" w:lineRule="auto"/>
        <w:jc w:val="both"/>
        <w:rPr>
          <w:rFonts w:ascii="Times New Roman" w:hAnsi="Times New Roman"/>
          <w:b/>
          <w:u w:val="single"/>
          <w:lang w:val="hu-HU"/>
        </w:rPr>
      </w:pPr>
      <w:bookmarkStart w:id="2" w:name="_GoBack"/>
      <w:bookmarkEnd w:id="2"/>
    </w:p>
    <w:p w:rsidR="00961974" w:rsidRPr="00B855C7" w:rsidRDefault="00961974" w:rsidP="00003B4B">
      <w:pPr>
        <w:pStyle w:val="ListParagraph"/>
        <w:numPr>
          <w:ilvl w:val="0"/>
          <w:numId w:val="4"/>
        </w:numPr>
        <w:tabs>
          <w:tab w:val="decimal" w:pos="360"/>
          <w:tab w:val="decimal" w:pos="432"/>
        </w:tabs>
        <w:spacing w:line="276" w:lineRule="auto"/>
        <w:jc w:val="both"/>
        <w:rPr>
          <w:rFonts w:ascii="Times New Roman" w:hAnsi="Times New Roman"/>
          <w:color w:val="000000"/>
          <w:spacing w:val="-4"/>
          <w:lang w:val="hu-HU"/>
        </w:rPr>
      </w:pPr>
      <w:r w:rsidRPr="00B855C7">
        <w:rPr>
          <w:rFonts w:ascii="Times New Roman" w:hAnsi="Times New Roman"/>
          <w:color w:val="000000"/>
          <w:spacing w:val="-4"/>
          <w:lang w:val="hu-HU"/>
        </w:rPr>
        <w:t>Ingatlanokat feltüntető helyszínrajz</w:t>
      </w:r>
    </w:p>
    <w:p w:rsidR="00961974" w:rsidRPr="00B855C7" w:rsidRDefault="00961974" w:rsidP="00905B8A">
      <w:pPr>
        <w:tabs>
          <w:tab w:val="decimal" w:pos="360"/>
          <w:tab w:val="decimal" w:pos="432"/>
        </w:tabs>
        <w:spacing w:line="276" w:lineRule="auto"/>
        <w:jc w:val="both"/>
        <w:rPr>
          <w:rFonts w:ascii="Times New Roman" w:hAnsi="Times New Roman"/>
          <w:color w:val="000000"/>
          <w:spacing w:val="-4"/>
          <w:lang w:val="hu-HU"/>
        </w:rPr>
      </w:pPr>
    </w:p>
    <w:p w:rsidR="00961974" w:rsidRPr="00B855C7" w:rsidRDefault="00961974" w:rsidP="00905B8A">
      <w:pPr>
        <w:tabs>
          <w:tab w:val="decimal" w:pos="360"/>
          <w:tab w:val="decimal" w:pos="432"/>
        </w:tabs>
        <w:spacing w:line="276" w:lineRule="auto"/>
        <w:jc w:val="both"/>
        <w:rPr>
          <w:rFonts w:ascii="Times New Roman" w:hAnsi="Times New Roman"/>
          <w:color w:val="000000"/>
          <w:spacing w:val="-4"/>
          <w:lang w:val="hu-HU"/>
        </w:rPr>
      </w:pPr>
      <w:r w:rsidRPr="00B855C7">
        <w:rPr>
          <w:rFonts w:ascii="Times New Roman" w:hAnsi="Times New Roman"/>
          <w:color w:val="000000"/>
          <w:spacing w:val="-4"/>
          <w:lang w:val="hu-HU"/>
        </w:rPr>
        <w:t>Budapest, 2019. […]</w:t>
      </w:r>
    </w:p>
    <w:p w:rsidR="00961974" w:rsidRPr="00B855C7" w:rsidRDefault="00961974" w:rsidP="00905B8A">
      <w:pPr>
        <w:spacing w:line="276" w:lineRule="auto"/>
        <w:jc w:val="both"/>
        <w:rPr>
          <w:rFonts w:ascii="Times New Roman" w:hAnsi="Times New Roman"/>
          <w:color w:val="000000"/>
          <w:spacing w:val="-4"/>
          <w:lang w:val="hu-HU"/>
        </w:rPr>
      </w:pPr>
    </w:p>
    <w:p w:rsidR="00961974" w:rsidRPr="00B855C7" w:rsidRDefault="00961974" w:rsidP="00905B8A">
      <w:pPr>
        <w:spacing w:line="276" w:lineRule="auto"/>
        <w:jc w:val="both"/>
        <w:rPr>
          <w:rFonts w:ascii="Times New Roman" w:hAnsi="Times New Roman"/>
          <w:color w:val="000000"/>
          <w:spacing w:val="-4"/>
          <w:lang w:val="hu-HU"/>
        </w:rPr>
      </w:pPr>
    </w:p>
    <w:p w:rsidR="00961974" w:rsidRPr="00B855C7" w:rsidRDefault="00961974" w:rsidP="00905B8A">
      <w:pPr>
        <w:spacing w:line="276" w:lineRule="auto"/>
        <w:jc w:val="both"/>
        <w:rPr>
          <w:rFonts w:ascii="Times New Roman" w:hAnsi="Times New Roman"/>
          <w:color w:val="000000"/>
          <w:spacing w:val="-4"/>
          <w:lang w:val="hu-HU"/>
        </w:rPr>
      </w:pPr>
    </w:p>
    <w:p w:rsidR="00961974" w:rsidRPr="00B855C7" w:rsidRDefault="00961974" w:rsidP="00905B8A">
      <w:pPr>
        <w:spacing w:line="276" w:lineRule="auto"/>
        <w:jc w:val="both"/>
        <w:rPr>
          <w:rFonts w:ascii="Times New Roman" w:hAnsi="Times New Roman"/>
          <w:color w:val="000000"/>
          <w:spacing w:val="-4"/>
          <w:lang w:val="hu-HU"/>
        </w:rPr>
      </w:pPr>
    </w:p>
    <w:p w:rsidR="00961974" w:rsidRPr="00B855C7" w:rsidRDefault="00961974" w:rsidP="00905B8A">
      <w:pPr>
        <w:spacing w:line="276" w:lineRule="auto"/>
        <w:jc w:val="both"/>
        <w:rPr>
          <w:rFonts w:ascii="Times New Roman" w:hAnsi="Times New Roman"/>
          <w:color w:val="000000"/>
          <w:spacing w:val="-4"/>
          <w:lang w:val="hu-HU"/>
        </w:rPr>
      </w:pPr>
    </w:p>
    <w:tbl>
      <w:tblPr>
        <w:tblW w:w="0" w:type="auto"/>
        <w:jc w:val="center"/>
        <w:tblLayout w:type="fixed"/>
        <w:tblLook w:val="0000"/>
      </w:tblPr>
      <w:tblGrid>
        <w:gridCol w:w="4644"/>
        <w:gridCol w:w="4644"/>
      </w:tblGrid>
      <w:tr w:rsidR="00961974" w:rsidRPr="000E19D3" w:rsidTr="00134654">
        <w:trPr>
          <w:trHeight w:val="1510"/>
          <w:jc w:val="center"/>
        </w:trPr>
        <w:tc>
          <w:tcPr>
            <w:tcW w:w="4644" w:type="dxa"/>
            <w:tcBorders>
              <w:top w:val="nil"/>
              <w:left w:val="nil"/>
              <w:bottom w:val="nil"/>
              <w:right w:val="nil"/>
            </w:tcBorders>
          </w:tcPr>
          <w:p w:rsidR="00961974" w:rsidRPr="000E19D3" w:rsidRDefault="00961974" w:rsidP="00905B8A">
            <w:pPr>
              <w:spacing w:line="276" w:lineRule="auto"/>
              <w:jc w:val="center"/>
              <w:rPr>
                <w:rFonts w:ascii="Times New Roman" w:hAnsi="Times New Roman"/>
                <w:color w:val="000000"/>
                <w:spacing w:val="-4"/>
                <w:lang w:val="hu-HU"/>
              </w:rPr>
            </w:pPr>
            <w:r w:rsidRPr="000E19D3">
              <w:rPr>
                <w:rFonts w:ascii="Times New Roman" w:hAnsi="Times New Roman"/>
                <w:color w:val="000000"/>
                <w:spacing w:val="-4"/>
                <w:lang w:val="hu-HU"/>
              </w:rPr>
              <w:t>_________________________________</w:t>
            </w:r>
          </w:p>
          <w:p w:rsidR="00961974" w:rsidRPr="000E19D3" w:rsidRDefault="00961974" w:rsidP="00905B8A">
            <w:pPr>
              <w:spacing w:line="276" w:lineRule="auto"/>
              <w:jc w:val="center"/>
              <w:rPr>
                <w:rFonts w:ascii="Times New Roman" w:hAnsi="Times New Roman"/>
                <w:b/>
                <w:color w:val="000000"/>
                <w:spacing w:val="-4"/>
                <w:lang w:val="hu-HU"/>
              </w:rPr>
            </w:pPr>
            <w:r w:rsidRPr="000E19D3">
              <w:rPr>
                <w:rFonts w:ascii="Times New Roman" w:hAnsi="Times New Roman"/>
                <w:b/>
                <w:color w:val="000000"/>
                <w:spacing w:val="-4"/>
                <w:lang w:val="hu-HU"/>
              </w:rPr>
              <w:t>Kopaszi Gát Korlátolt Felelősségű Társaság</w:t>
            </w:r>
          </w:p>
          <w:p w:rsidR="00961974" w:rsidRPr="000E19D3" w:rsidRDefault="00961974" w:rsidP="00905B8A">
            <w:pPr>
              <w:spacing w:line="276" w:lineRule="auto"/>
              <w:jc w:val="center"/>
              <w:rPr>
                <w:rFonts w:ascii="Times New Roman" w:hAnsi="Times New Roman"/>
                <w:b/>
                <w:color w:val="000000"/>
                <w:spacing w:val="-4"/>
                <w:lang w:val="hu-HU"/>
              </w:rPr>
            </w:pPr>
            <w:r w:rsidRPr="000E19D3">
              <w:rPr>
                <w:rFonts w:ascii="Times New Roman" w:hAnsi="Times New Roman"/>
                <w:b/>
                <w:color w:val="000000"/>
                <w:spacing w:val="-4"/>
                <w:lang w:val="hu-HU"/>
              </w:rPr>
              <w:t>haszonkölcsönbe adó</w:t>
            </w:r>
          </w:p>
          <w:p w:rsidR="00961974" w:rsidRPr="000E19D3" w:rsidRDefault="00961974" w:rsidP="00905B8A">
            <w:pPr>
              <w:spacing w:line="276" w:lineRule="auto"/>
              <w:jc w:val="center"/>
              <w:rPr>
                <w:rFonts w:ascii="Times New Roman" w:hAnsi="Times New Roman"/>
                <w:color w:val="000000"/>
                <w:spacing w:val="-4"/>
                <w:lang w:val="hu-HU"/>
              </w:rPr>
            </w:pPr>
            <w:r w:rsidRPr="000E19D3">
              <w:rPr>
                <w:rFonts w:ascii="Times New Roman" w:hAnsi="Times New Roman"/>
                <w:color w:val="000000"/>
                <w:spacing w:val="-4"/>
                <w:lang w:val="hu-HU"/>
              </w:rPr>
              <w:t>Képviseli: dr. Árendás Gergely Balázs ügyvezető</w:t>
            </w:r>
          </w:p>
        </w:tc>
        <w:tc>
          <w:tcPr>
            <w:tcW w:w="4644" w:type="dxa"/>
            <w:tcBorders>
              <w:top w:val="nil"/>
              <w:left w:val="nil"/>
              <w:bottom w:val="nil"/>
              <w:right w:val="nil"/>
            </w:tcBorders>
          </w:tcPr>
          <w:p w:rsidR="00961974" w:rsidRPr="000E19D3" w:rsidRDefault="00961974" w:rsidP="00905B8A">
            <w:pPr>
              <w:spacing w:line="276" w:lineRule="auto"/>
              <w:jc w:val="center"/>
              <w:rPr>
                <w:rFonts w:ascii="Times New Roman" w:hAnsi="Times New Roman"/>
                <w:color w:val="000000"/>
                <w:spacing w:val="-4"/>
                <w:lang w:val="hu-HU"/>
              </w:rPr>
            </w:pPr>
            <w:r w:rsidRPr="000E19D3">
              <w:rPr>
                <w:rFonts w:ascii="Times New Roman" w:hAnsi="Times New Roman"/>
                <w:color w:val="000000"/>
                <w:spacing w:val="-4"/>
                <w:lang w:val="hu-HU"/>
              </w:rPr>
              <w:t>_______________________________</w:t>
            </w:r>
          </w:p>
          <w:p w:rsidR="00961974" w:rsidRPr="000E19D3" w:rsidRDefault="00961974" w:rsidP="00905B8A">
            <w:pPr>
              <w:spacing w:line="276" w:lineRule="auto"/>
              <w:jc w:val="center"/>
              <w:rPr>
                <w:rFonts w:ascii="Times New Roman" w:hAnsi="Times New Roman"/>
                <w:b/>
                <w:color w:val="000000"/>
                <w:spacing w:val="-4"/>
                <w:lang w:val="hu-HU"/>
              </w:rPr>
            </w:pPr>
            <w:r w:rsidRPr="000E19D3">
              <w:rPr>
                <w:rFonts w:ascii="Times New Roman" w:hAnsi="Times New Roman"/>
                <w:b/>
                <w:color w:val="000000"/>
                <w:spacing w:val="-4"/>
                <w:lang w:val="hu-HU"/>
              </w:rPr>
              <w:t>Budapest Főváros XI. kerület</w:t>
            </w:r>
          </w:p>
          <w:p w:rsidR="00961974" w:rsidRPr="000E19D3" w:rsidRDefault="00961974" w:rsidP="00905B8A">
            <w:pPr>
              <w:spacing w:line="276" w:lineRule="auto"/>
              <w:jc w:val="center"/>
              <w:rPr>
                <w:rFonts w:ascii="Times New Roman" w:hAnsi="Times New Roman"/>
                <w:b/>
                <w:color w:val="000000"/>
                <w:spacing w:val="-4"/>
                <w:lang w:val="hu-HU"/>
              </w:rPr>
            </w:pPr>
            <w:r w:rsidRPr="000E19D3">
              <w:rPr>
                <w:rFonts w:ascii="Times New Roman" w:hAnsi="Times New Roman"/>
                <w:b/>
                <w:color w:val="000000"/>
                <w:spacing w:val="-4"/>
                <w:lang w:val="hu-HU"/>
              </w:rPr>
              <w:t>Újbuda Önkormányzata</w:t>
            </w:r>
          </w:p>
          <w:p w:rsidR="00961974" w:rsidRPr="000E19D3" w:rsidRDefault="00961974" w:rsidP="00905B8A">
            <w:pPr>
              <w:spacing w:line="276" w:lineRule="auto"/>
              <w:jc w:val="center"/>
              <w:rPr>
                <w:rFonts w:ascii="Times New Roman" w:hAnsi="Times New Roman"/>
                <w:color w:val="000000"/>
                <w:spacing w:val="-4"/>
                <w:lang w:val="hu-HU"/>
              </w:rPr>
            </w:pPr>
            <w:r w:rsidRPr="000E19D3">
              <w:rPr>
                <w:rFonts w:ascii="Times New Roman" w:hAnsi="Times New Roman"/>
                <w:b/>
                <w:color w:val="000000"/>
                <w:spacing w:val="-4"/>
                <w:lang w:val="hu-HU"/>
              </w:rPr>
              <w:t>haszonkölcsönbe vevő</w:t>
            </w:r>
          </w:p>
          <w:p w:rsidR="00961974" w:rsidRPr="000E19D3" w:rsidRDefault="00961974" w:rsidP="00905B8A">
            <w:pPr>
              <w:spacing w:line="276" w:lineRule="auto"/>
              <w:jc w:val="center"/>
              <w:rPr>
                <w:rFonts w:ascii="Times New Roman" w:hAnsi="Times New Roman"/>
                <w:color w:val="000000"/>
                <w:spacing w:val="-4"/>
                <w:lang w:val="hu-HU"/>
              </w:rPr>
            </w:pPr>
            <w:r w:rsidRPr="000E19D3">
              <w:rPr>
                <w:rFonts w:ascii="Times New Roman" w:hAnsi="Times New Roman"/>
                <w:color w:val="000000"/>
                <w:spacing w:val="-4"/>
                <w:lang w:val="hu-HU"/>
              </w:rPr>
              <w:t>Képviseli: dr. Hoffmann Tamás polgármester</w:t>
            </w:r>
          </w:p>
        </w:tc>
      </w:tr>
    </w:tbl>
    <w:p w:rsidR="00961974" w:rsidRPr="00B855C7" w:rsidRDefault="00961974" w:rsidP="00905B8A">
      <w:pPr>
        <w:spacing w:line="276" w:lineRule="auto"/>
        <w:jc w:val="both"/>
        <w:rPr>
          <w:rFonts w:ascii="Times New Roman" w:hAnsi="Times New Roman"/>
          <w:color w:val="000000"/>
          <w:spacing w:val="-4"/>
          <w:lang w:val="hu-HU"/>
        </w:rPr>
      </w:pPr>
    </w:p>
    <w:p w:rsidR="00961974" w:rsidRPr="00B855C7" w:rsidRDefault="00961974" w:rsidP="00905B8A">
      <w:pPr>
        <w:spacing w:line="276" w:lineRule="auto"/>
        <w:ind w:left="360" w:hanging="360"/>
        <w:jc w:val="both"/>
        <w:rPr>
          <w:rFonts w:ascii="Times New Roman" w:hAnsi="Times New Roman"/>
          <w:color w:val="000000"/>
          <w:spacing w:val="-4"/>
          <w:lang w:val="hu-HU"/>
        </w:rPr>
      </w:pPr>
    </w:p>
    <w:p w:rsidR="00961974" w:rsidRPr="00B855C7" w:rsidRDefault="00961974" w:rsidP="00905B8A">
      <w:pPr>
        <w:spacing w:line="276" w:lineRule="auto"/>
        <w:ind w:left="360" w:hanging="360"/>
        <w:jc w:val="both"/>
        <w:rPr>
          <w:rFonts w:ascii="Times New Roman" w:hAnsi="Times New Roman"/>
          <w:color w:val="000000"/>
          <w:spacing w:val="-4"/>
          <w:lang w:val="hu-HU"/>
        </w:rPr>
      </w:pPr>
    </w:p>
    <w:p w:rsidR="00961974" w:rsidRPr="00B855C7" w:rsidRDefault="00961974" w:rsidP="00905B8A">
      <w:pPr>
        <w:tabs>
          <w:tab w:val="decimal" w:pos="360"/>
          <w:tab w:val="decimal" w:pos="432"/>
        </w:tabs>
        <w:spacing w:line="276" w:lineRule="auto"/>
        <w:ind w:left="432"/>
        <w:jc w:val="both"/>
        <w:rPr>
          <w:rFonts w:ascii="Times New Roman" w:hAnsi="Times New Roman"/>
          <w:color w:val="000000"/>
          <w:spacing w:val="-4"/>
          <w:lang w:val="hu-HU"/>
        </w:rPr>
      </w:pPr>
    </w:p>
    <w:sectPr w:rsidR="00961974" w:rsidRPr="00B855C7" w:rsidSect="00905B8A">
      <w:headerReference w:type="default" r:id="rId7"/>
      <w:footerReference w:type="default" r:id="rId8"/>
      <w:pgSz w:w="12240" w:h="15840"/>
      <w:pgMar w:top="1361" w:right="1608" w:bottom="1135" w:left="131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74" w:rsidRDefault="00961974" w:rsidP="007A3598">
      <w:r>
        <w:separator/>
      </w:r>
    </w:p>
  </w:endnote>
  <w:endnote w:type="continuationSeparator" w:id="1">
    <w:p w:rsidR="00961974" w:rsidRDefault="00961974" w:rsidP="007A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4" w:rsidRPr="00003B4B" w:rsidRDefault="00961974">
    <w:pPr>
      <w:pStyle w:val="Footer"/>
      <w:jc w:val="center"/>
      <w:rPr>
        <w:rFonts w:ascii="Times New Roman" w:hAnsi="Times New Roman"/>
      </w:rPr>
    </w:pPr>
    <w:r w:rsidRPr="00003B4B">
      <w:rPr>
        <w:rFonts w:ascii="Times New Roman" w:hAnsi="Times New Roman"/>
      </w:rPr>
      <w:fldChar w:fldCharType="begin"/>
    </w:r>
    <w:r w:rsidRPr="00003B4B">
      <w:rPr>
        <w:rFonts w:ascii="Times New Roman" w:hAnsi="Times New Roman"/>
      </w:rPr>
      <w:instrText>PAGE   \* MERGEFORMAT</w:instrText>
    </w:r>
    <w:r w:rsidRPr="00003B4B">
      <w:rPr>
        <w:rFonts w:ascii="Times New Roman" w:hAnsi="Times New Roman"/>
      </w:rPr>
      <w:fldChar w:fldCharType="separate"/>
    </w:r>
    <w:r w:rsidRPr="00762471">
      <w:rPr>
        <w:rFonts w:ascii="Times New Roman" w:hAnsi="Times New Roman"/>
        <w:noProof/>
        <w:lang w:val="hu-HU"/>
      </w:rPr>
      <w:t>2</w:t>
    </w:r>
    <w:r w:rsidRPr="00003B4B">
      <w:rPr>
        <w:rFonts w:ascii="Times New Roman" w:hAnsi="Times New Roman"/>
      </w:rPr>
      <w:fldChar w:fldCharType="end"/>
    </w:r>
  </w:p>
  <w:p w:rsidR="00961974" w:rsidRDefault="009619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74" w:rsidRDefault="00961974" w:rsidP="007A3598">
      <w:r>
        <w:separator/>
      </w:r>
    </w:p>
  </w:footnote>
  <w:footnote w:type="continuationSeparator" w:id="1">
    <w:p w:rsidR="00961974" w:rsidRDefault="00961974" w:rsidP="007A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74" w:rsidRPr="007A3598" w:rsidRDefault="00961974" w:rsidP="00003B4B">
    <w:pPr>
      <w:pStyle w:val="Header"/>
      <w:rPr>
        <w:rFonts w:ascii="Times New Roman" w:hAnsi="Times New Roman"/>
      </w:rPr>
    </w:pPr>
    <w:r>
      <w:rPr>
        <w:rFonts w:ascii="Times New Roman" w:hAnsi="Times New Roman"/>
      </w:rPr>
      <w:t>TERVEZET</w:t>
    </w:r>
  </w:p>
  <w:p w:rsidR="00961974" w:rsidRDefault="00961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7E"/>
    <w:multiLevelType w:val="multilevel"/>
    <w:tmpl w:val="93D6004C"/>
    <w:lvl w:ilvl="0">
      <w:start w:val="1"/>
      <w:numFmt w:val="decimal"/>
      <w:lvlText w:val="%1."/>
      <w:lvlJc w:val="left"/>
      <w:pPr>
        <w:tabs>
          <w:tab w:val="decimal" w:pos="360"/>
        </w:tabs>
        <w:ind w:left="720"/>
      </w:pPr>
      <w:rPr>
        <w:rFonts w:ascii="Times New Roman" w:hAnsi="Times New Roman" w:cs="Times New Roman"/>
        <w:strike w:val="0"/>
        <w:color w:val="000000"/>
        <w:spacing w:val="-7"/>
        <w:w w:val="100"/>
        <w:sz w:val="22"/>
        <w:szCs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A8421A"/>
    <w:multiLevelType w:val="multilevel"/>
    <w:tmpl w:val="67DA6BC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36576333"/>
    <w:multiLevelType w:val="multilevel"/>
    <w:tmpl w:val="87E8462A"/>
    <w:lvl w:ilvl="0">
      <w:start w:val="3"/>
      <w:numFmt w:val="decimal"/>
      <w:lvlText w:val="%1."/>
      <w:lvlJc w:val="left"/>
      <w:pPr>
        <w:tabs>
          <w:tab w:val="decimal" w:pos="360"/>
        </w:tabs>
        <w:ind w:left="720"/>
      </w:pPr>
      <w:rPr>
        <w:rFonts w:ascii="Times New Roman" w:hAnsi="Times New Roman" w:cs="Times New Roman"/>
        <w:strike w:val="0"/>
        <w:dstrike w:val="0"/>
        <w:color w:val="000000"/>
        <w:spacing w:val="11"/>
        <w:w w:val="100"/>
        <w:sz w:val="22"/>
        <w:szCs w:val="22"/>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6A879DA"/>
    <w:multiLevelType w:val="hybridMultilevel"/>
    <w:tmpl w:val="5B4A93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2"/>
    <w:lvlOverride w:ilvl="0">
      <w:startOverride w:val="3"/>
    </w:lvlOverride>
    <w:lvlOverride w:ilvl="1"/>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9EC"/>
    <w:rsid w:val="00000D47"/>
    <w:rsid w:val="00003B4B"/>
    <w:rsid w:val="00034277"/>
    <w:rsid w:val="000C32EE"/>
    <w:rsid w:val="000D21A6"/>
    <w:rsid w:val="000E19D3"/>
    <w:rsid w:val="00103981"/>
    <w:rsid w:val="00134654"/>
    <w:rsid w:val="00154374"/>
    <w:rsid w:val="00167A78"/>
    <w:rsid w:val="00192000"/>
    <w:rsid w:val="001B470F"/>
    <w:rsid w:val="001D6712"/>
    <w:rsid w:val="00233E6C"/>
    <w:rsid w:val="00240BA3"/>
    <w:rsid w:val="002607CD"/>
    <w:rsid w:val="00283840"/>
    <w:rsid w:val="00290C62"/>
    <w:rsid w:val="002E47E0"/>
    <w:rsid w:val="002E49EC"/>
    <w:rsid w:val="00320FAD"/>
    <w:rsid w:val="00323B6C"/>
    <w:rsid w:val="004060E6"/>
    <w:rsid w:val="004253A9"/>
    <w:rsid w:val="00434FAD"/>
    <w:rsid w:val="004608E0"/>
    <w:rsid w:val="00483E54"/>
    <w:rsid w:val="004B25AE"/>
    <w:rsid w:val="004C00F1"/>
    <w:rsid w:val="004D1DE4"/>
    <w:rsid w:val="004E03B6"/>
    <w:rsid w:val="004E76C6"/>
    <w:rsid w:val="004F2FC7"/>
    <w:rsid w:val="004F679C"/>
    <w:rsid w:val="00535848"/>
    <w:rsid w:val="00557204"/>
    <w:rsid w:val="00567EF0"/>
    <w:rsid w:val="005A4F23"/>
    <w:rsid w:val="006B6D56"/>
    <w:rsid w:val="006D730A"/>
    <w:rsid w:val="006F2D70"/>
    <w:rsid w:val="00711AC8"/>
    <w:rsid w:val="00735627"/>
    <w:rsid w:val="00742043"/>
    <w:rsid w:val="00762471"/>
    <w:rsid w:val="00782ED7"/>
    <w:rsid w:val="00784ED8"/>
    <w:rsid w:val="00786629"/>
    <w:rsid w:val="007A3598"/>
    <w:rsid w:val="007E722D"/>
    <w:rsid w:val="008330E8"/>
    <w:rsid w:val="00833C27"/>
    <w:rsid w:val="00840D2B"/>
    <w:rsid w:val="00861219"/>
    <w:rsid w:val="00861C94"/>
    <w:rsid w:val="0086616A"/>
    <w:rsid w:val="00896017"/>
    <w:rsid w:val="008A7594"/>
    <w:rsid w:val="008B0799"/>
    <w:rsid w:val="008E71E0"/>
    <w:rsid w:val="00905B8A"/>
    <w:rsid w:val="00952EB7"/>
    <w:rsid w:val="009576EB"/>
    <w:rsid w:val="00961974"/>
    <w:rsid w:val="00990E2E"/>
    <w:rsid w:val="009D173E"/>
    <w:rsid w:val="009F7A0E"/>
    <w:rsid w:val="00A054E3"/>
    <w:rsid w:val="00A17B9B"/>
    <w:rsid w:val="00A43F4E"/>
    <w:rsid w:val="00A51357"/>
    <w:rsid w:val="00A903CE"/>
    <w:rsid w:val="00AE7C70"/>
    <w:rsid w:val="00B855C7"/>
    <w:rsid w:val="00B9384F"/>
    <w:rsid w:val="00BA37D6"/>
    <w:rsid w:val="00BC5163"/>
    <w:rsid w:val="00BD1A09"/>
    <w:rsid w:val="00BE0B9E"/>
    <w:rsid w:val="00BF7097"/>
    <w:rsid w:val="00C66ED2"/>
    <w:rsid w:val="00C92C6E"/>
    <w:rsid w:val="00CC5ADA"/>
    <w:rsid w:val="00CF0C67"/>
    <w:rsid w:val="00CF60E8"/>
    <w:rsid w:val="00D17835"/>
    <w:rsid w:val="00D20ADF"/>
    <w:rsid w:val="00D27627"/>
    <w:rsid w:val="00D33EAD"/>
    <w:rsid w:val="00D4021E"/>
    <w:rsid w:val="00D452CE"/>
    <w:rsid w:val="00D61BD9"/>
    <w:rsid w:val="00D93AA5"/>
    <w:rsid w:val="00DB53A0"/>
    <w:rsid w:val="00DD4C3E"/>
    <w:rsid w:val="00DF0602"/>
    <w:rsid w:val="00E261F9"/>
    <w:rsid w:val="00E70E49"/>
    <w:rsid w:val="00E746FE"/>
    <w:rsid w:val="00EC785D"/>
    <w:rsid w:val="00ED74CD"/>
    <w:rsid w:val="00EE3F69"/>
    <w:rsid w:val="00F94C82"/>
    <w:rsid w:val="00FB4D5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DE4"/>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20ADF"/>
    <w:rPr>
      <w:rFonts w:cs="Times New Roman"/>
      <w:color w:val="0000FF"/>
      <w:u w:val="single"/>
    </w:rPr>
  </w:style>
  <w:style w:type="paragraph" w:styleId="BalloonText">
    <w:name w:val="Balloon Text"/>
    <w:basedOn w:val="Normal"/>
    <w:link w:val="BalloonTextChar"/>
    <w:uiPriority w:val="99"/>
    <w:semiHidden/>
    <w:rsid w:val="00D20AD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0ADF"/>
    <w:rPr>
      <w:rFonts w:ascii="Segoe UI" w:hAnsi="Segoe UI" w:cs="Segoe UI"/>
      <w:sz w:val="18"/>
      <w:szCs w:val="18"/>
    </w:rPr>
  </w:style>
  <w:style w:type="paragraph" w:styleId="ListParagraph">
    <w:name w:val="List Paragraph"/>
    <w:aliases w:val="Welt L,Bullet_1"/>
    <w:basedOn w:val="Normal"/>
    <w:link w:val="ListParagraphChar"/>
    <w:uiPriority w:val="99"/>
    <w:qFormat/>
    <w:rsid w:val="008B0799"/>
    <w:pPr>
      <w:ind w:left="720"/>
      <w:contextualSpacing/>
    </w:pPr>
  </w:style>
  <w:style w:type="paragraph" w:styleId="Header">
    <w:name w:val="header"/>
    <w:basedOn w:val="Normal"/>
    <w:link w:val="HeaderChar"/>
    <w:uiPriority w:val="99"/>
    <w:rsid w:val="007A3598"/>
    <w:pPr>
      <w:tabs>
        <w:tab w:val="center" w:pos="4536"/>
        <w:tab w:val="right" w:pos="9072"/>
      </w:tabs>
    </w:pPr>
  </w:style>
  <w:style w:type="character" w:customStyle="1" w:styleId="HeaderChar">
    <w:name w:val="Header Char"/>
    <w:basedOn w:val="DefaultParagraphFont"/>
    <w:link w:val="Header"/>
    <w:uiPriority w:val="99"/>
    <w:locked/>
    <w:rsid w:val="007A3598"/>
    <w:rPr>
      <w:rFonts w:cs="Times New Roman"/>
    </w:rPr>
  </w:style>
  <w:style w:type="paragraph" w:styleId="Footer">
    <w:name w:val="footer"/>
    <w:basedOn w:val="Normal"/>
    <w:link w:val="FooterChar"/>
    <w:uiPriority w:val="99"/>
    <w:rsid w:val="007A3598"/>
    <w:pPr>
      <w:tabs>
        <w:tab w:val="center" w:pos="4536"/>
        <w:tab w:val="right" w:pos="9072"/>
      </w:tabs>
    </w:pPr>
  </w:style>
  <w:style w:type="character" w:customStyle="1" w:styleId="FooterChar">
    <w:name w:val="Footer Char"/>
    <w:basedOn w:val="DefaultParagraphFont"/>
    <w:link w:val="Footer"/>
    <w:uiPriority w:val="99"/>
    <w:locked/>
    <w:rsid w:val="007A3598"/>
    <w:rPr>
      <w:rFonts w:cs="Times New Roman"/>
    </w:rPr>
  </w:style>
  <w:style w:type="character" w:customStyle="1" w:styleId="ListParagraphChar">
    <w:name w:val="List Paragraph Char"/>
    <w:aliases w:val="Welt L Char,Bullet_1 Char"/>
    <w:link w:val="ListParagraph"/>
    <w:uiPriority w:val="99"/>
    <w:locked/>
    <w:rsid w:val="004E76C6"/>
  </w:style>
  <w:style w:type="character" w:styleId="CommentReference">
    <w:name w:val="annotation reference"/>
    <w:basedOn w:val="DefaultParagraphFont"/>
    <w:uiPriority w:val="99"/>
    <w:semiHidden/>
    <w:rsid w:val="00BD1A09"/>
    <w:rPr>
      <w:rFonts w:cs="Times New Roman"/>
      <w:sz w:val="16"/>
      <w:szCs w:val="16"/>
    </w:rPr>
  </w:style>
  <w:style w:type="paragraph" w:styleId="CommentText">
    <w:name w:val="annotation text"/>
    <w:basedOn w:val="Normal"/>
    <w:link w:val="CommentTextChar"/>
    <w:uiPriority w:val="99"/>
    <w:semiHidden/>
    <w:rsid w:val="00BD1A09"/>
    <w:rPr>
      <w:sz w:val="20"/>
      <w:szCs w:val="20"/>
    </w:rPr>
  </w:style>
  <w:style w:type="character" w:customStyle="1" w:styleId="CommentTextChar">
    <w:name w:val="Comment Text Char"/>
    <w:basedOn w:val="DefaultParagraphFont"/>
    <w:link w:val="CommentText"/>
    <w:uiPriority w:val="99"/>
    <w:semiHidden/>
    <w:locked/>
    <w:rsid w:val="00BD1A09"/>
    <w:rPr>
      <w:rFonts w:cs="Times New Roman"/>
      <w:sz w:val="20"/>
      <w:szCs w:val="20"/>
    </w:rPr>
  </w:style>
  <w:style w:type="paragraph" w:styleId="CommentSubject">
    <w:name w:val="annotation subject"/>
    <w:basedOn w:val="CommentText"/>
    <w:next w:val="CommentText"/>
    <w:link w:val="CommentSubjectChar"/>
    <w:uiPriority w:val="99"/>
    <w:semiHidden/>
    <w:rsid w:val="00BD1A09"/>
    <w:rPr>
      <w:b/>
      <w:bCs/>
    </w:rPr>
  </w:style>
  <w:style w:type="character" w:customStyle="1" w:styleId="CommentSubjectChar">
    <w:name w:val="Comment Subject Char"/>
    <w:basedOn w:val="CommentTextChar"/>
    <w:link w:val="CommentSubject"/>
    <w:uiPriority w:val="99"/>
    <w:semiHidden/>
    <w:locked/>
    <w:rsid w:val="00BD1A09"/>
    <w:rPr>
      <w:b/>
      <w:bCs/>
    </w:rPr>
  </w:style>
</w:styles>
</file>

<file path=word/webSettings.xml><?xml version="1.0" encoding="utf-8"?>
<w:webSettings xmlns:r="http://schemas.openxmlformats.org/officeDocument/2006/relationships" xmlns:w="http://schemas.openxmlformats.org/wordprocessingml/2006/main">
  <w:divs>
    <w:div w:id="537396835">
      <w:marLeft w:val="0"/>
      <w:marRight w:val="0"/>
      <w:marTop w:val="0"/>
      <w:marBottom w:val="0"/>
      <w:divBdr>
        <w:top w:val="none" w:sz="0" w:space="0" w:color="auto"/>
        <w:left w:val="none" w:sz="0" w:space="0" w:color="auto"/>
        <w:bottom w:val="none" w:sz="0" w:space="0" w:color="auto"/>
        <w:right w:val="none" w:sz="0" w:space="0" w:color="auto"/>
      </w:divBdr>
    </w:div>
    <w:div w:id="537396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1175</Words>
  <Characters>8114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
  <dc:creator>Banu Balázs</dc:creator>
  <cp:keywords/>
  <dc:description/>
  <cp:lastModifiedBy>KluczerZs</cp:lastModifiedBy>
  <cp:revision>3</cp:revision>
  <cp:lastPrinted>2019-03-08T10:00:00Z</cp:lastPrinted>
  <dcterms:created xsi:type="dcterms:W3CDTF">2019-03-08T10:01:00Z</dcterms:created>
  <dcterms:modified xsi:type="dcterms:W3CDTF">2019-03-08T10:07:00Z</dcterms:modified>
</cp:coreProperties>
</file>