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66" w:rsidRPr="0091498C" w:rsidRDefault="00E07366" w:rsidP="00E07366">
      <w:pPr>
        <w:jc w:val="center"/>
        <w:rPr>
          <w:rFonts w:eastAsia="Arial Unicode MS"/>
          <w:sz w:val="28"/>
          <w:szCs w:val="28"/>
          <w:lang w:eastAsia="x-none"/>
        </w:rPr>
      </w:pPr>
      <w:r w:rsidRPr="0091498C">
        <w:rPr>
          <w:rFonts w:eastAsia="Arial Unicode MS"/>
          <w:sz w:val="28"/>
          <w:szCs w:val="28"/>
          <w:lang w:eastAsia="x-none"/>
        </w:rPr>
        <w:t>…/GB/2018 (</w:t>
      </w:r>
      <w:r>
        <w:rPr>
          <w:rFonts w:eastAsia="Arial Unicode MS"/>
          <w:sz w:val="28"/>
          <w:szCs w:val="28"/>
          <w:lang w:eastAsia="x-none"/>
        </w:rPr>
        <w:t>VII. 1</w:t>
      </w:r>
      <w:r w:rsidR="00366F89">
        <w:rPr>
          <w:rFonts w:eastAsia="Arial Unicode MS"/>
          <w:sz w:val="28"/>
          <w:szCs w:val="28"/>
          <w:lang w:eastAsia="x-none"/>
        </w:rPr>
        <w:t>7</w:t>
      </w:r>
      <w:r>
        <w:rPr>
          <w:rFonts w:eastAsia="Arial Unicode MS"/>
          <w:sz w:val="28"/>
          <w:szCs w:val="28"/>
          <w:lang w:eastAsia="x-none"/>
        </w:rPr>
        <w:t>.</w:t>
      </w:r>
      <w:r w:rsidRPr="0091498C">
        <w:rPr>
          <w:rFonts w:eastAsia="Arial Unicode MS"/>
          <w:sz w:val="28"/>
          <w:szCs w:val="28"/>
          <w:lang w:eastAsia="x-none"/>
        </w:rPr>
        <w:t>) határozat melléklete</w:t>
      </w:r>
    </w:p>
    <w:p w:rsidR="00E07366" w:rsidRDefault="00E07366" w:rsidP="00E07366">
      <w:pPr>
        <w:jc w:val="center"/>
        <w:rPr>
          <w:rFonts w:eastAsia="Arial Unicode MS"/>
          <w:color w:val="365F91"/>
          <w:sz w:val="28"/>
          <w:szCs w:val="28"/>
          <w:lang w:eastAsia="x-none"/>
        </w:rPr>
      </w:pPr>
    </w:p>
    <w:p w:rsidR="00E07366" w:rsidRDefault="00E07366" w:rsidP="00E07366">
      <w:pPr>
        <w:jc w:val="center"/>
        <w:rPr>
          <w:rFonts w:eastAsia="Arial Unicode MS"/>
          <w:sz w:val="28"/>
          <w:szCs w:val="28"/>
          <w:lang w:eastAsia="x-none"/>
        </w:rPr>
      </w:pPr>
      <w:r w:rsidRPr="0091498C">
        <w:rPr>
          <w:rFonts w:eastAsia="Arial Unicode MS"/>
          <w:sz w:val="28"/>
          <w:szCs w:val="28"/>
          <w:lang w:val="x-none" w:eastAsia="x-none"/>
        </w:rPr>
        <w:t xml:space="preserve">Budapest </w:t>
      </w:r>
      <w:r w:rsidRPr="0091498C">
        <w:rPr>
          <w:rFonts w:eastAsia="Arial Unicode MS"/>
          <w:sz w:val="28"/>
          <w:szCs w:val="28"/>
          <w:lang w:eastAsia="x-none"/>
        </w:rPr>
        <w:t>XI</w:t>
      </w:r>
      <w:r w:rsidRPr="0091498C">
        <w:rPr>
          <w:rFonts w:eastAsia="Arial Unicode MS"/>
          <w:sz w:val="28"/>
          <w:szCs w:val="28"/>
          <w:lang w:val="x-none" w:eastAsia="x-none"/>
        </w:rPr>
        <w:t xml:space="preserve">. </w:t>
      </w:r>
      <w:r w:rsidRPr="0091498C">
        <w:rPr>
          <w:rFonts w:eastAsia="Arial Unicode MS"/>
          <w:sz w:val="28"/>
          <w:szCs w:val="28"/>
          <w:lang w:eastAsia="x-none"/>
        </w:rPr>
        <w:t>k</w:t>
      </w:r>
      <w:proofErr w:type="spellStart"/>
      <w:r w:rsidRPr="0091498C">
        <w:rPr>
          <w:rFonts w:eastAsia="Arial Unicode MS"/>
          <w:sz w:val="28"/>
          <w:szCs w:val="28"/>
          <w:lang w:val="x-none" w:eastAsia="x-none"/>
        </w:rPr>
        <w:t>erület</w:t>
      </w:r>
      <w:proofErr w:type="spellEnd"/>
      <w:r w:rsidRPr="0091498C">
        <w:rPr>
          <w:rFonts w:eastAsia="Arial Unicode MS"/>
          <w:sz w:val="28"/>
          <w:szCs w:val="28"/>
          <w:lang w:eastAsia="x-none"/>
        </w:rPr>
        <w:t xml:space="preserve">, </w:t>
      </w:r>
      <w:r w:rsidR="00524FA3" w:rsidRPr="00524FA3">
        <w:rPr>
          <w:rFonts w:eastAsia="Arial Unicode MS"/>
          <w:sz w:val="28"/>
          <w:szCs w:val="28"/>
          <w:lang w:eastAsia="x-none"/>
        </w:rPr>
        <w:t xml:space="preserve">Pázmány Péter sétány – Magyar Tudósok körútja – Magyar Nobel díjasok útja – (4082/2) </w:t>
      </w:r>
      <w:proofErr w:type="spellStart"/>
      <w:r w:rsidR="00524FA3" w:rsidRPr="00524FA3">
        <w:rPr>
          <w:rFonts w:eastAsia="Arial Unicode MS"/>
          <w:sz w:val="28"/>
          <w:szCs w:val="28"/>
          <w:lang w:eastAsia="x-none"/>
        </w:rPr>
        <w:t>hrsz-</w:t>
      </w:r>
      <w:proofErr w:type="spellEnd"/>
      <w:r w:rsidR="00524FA3" w:rsidRPr="00524FA3">
        <w:rPr>
          <w:rFonts w:eastAsia="Arial Unicode MS"/>
          <w:sz w:val="28"/>
          <w:szCs w:val="28"/>
          <w:lang w:eastAsia="x-none"/>
        </w:rPr>
        <w:t xml:space="preserve"> ú közterület </w:t>
      </w:r>
      <w:r w:rsidR="00524FA3">
        <w:rPr>
          <w:rFonts w:eastAsia="Arial Unicode MS"/>
          <w:sz w:val="28"/>
          <w:szCs w:val="28"/>
          <w:lang w:eastAsia="x-none"/>
        </w:rPr>
        <w:t xml:space="preserve">által határolt terület kerületi építési szabályzata </w:t>
      </w:r>
      <w:r w:rsidRPr="0091498C">
        <w:rPr>
          <w:rFonts w:eastAsia="Arial Unicode MS"/>
          <w:sz w:val="28"/>
          <w:szCs w:val="28"/>
          <w:lang w:eastAsia="x-none"/>
        </w:rPr>
        <w:t xml:space="preserve">ügyében a </w:t>
      </w:r>
      <w:r>
        <w:rPr>
          <w:rFonts w:eastAsia="Arial Unicode MS"/>
          <w:sz w:val="28"/>
          <w:szCs w:val="28"/>
          <w:lang w:eastAsia="x-none"/>
        </w:rPr>
        <w:t xml:space="preserve">partnerségi egyeztetés keretében </w:t>
      </w:r>
      <w:r w:rsidRPr="0091498C">
        <w:rPr>
          <w:rFonts w:eastAsia="Arial Unicode MS"/>
          <w:sz w:val="28"/>
          <w:szCs w:val="28"/>
          <w:lang w:eastAsia="x-none"/>
        </w:rPr>
        <w:t>beérkezett észrevételekre adott válaszo</w:t>
      </w:r>
      <w:r>
        <w:rPr>
          <w:rFonts w:eastAsia="Arial Unicode MS"/>
          <w:sz w:val="28"/>
          <w:szCs w:val="28"/>
          <w:lang w:eastAsia="x-none"/>
        </w:rPr>
        <w:t>k</w:t>
      </w:r>
    </w:p>
    <w:p w:rsidR="00B12661" w:rsidRDefault="00B12661" w:rsidP="00E07366"/>
    <w:p w:rsidR="00E07366" w:rsidRDefault="00E07366"/>
    <w:tbl>
      <w:tblPr>
        <w:tblpPr w:leftFromText="141" w:rightFromText="141" w:vertAnchor="text" w:tblpXSpec="center" w:tblpY="1"/>
        <w:tblOverlap w:val="never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"/>
        <w:gridCol w:w="1695"/>
        <w:gridCol w:w="2977"/>
        <w:gridCol w:w="5179"/>
      </w:tblGrid>
      <w:tr w:rsidR="00E07366" w:rsidRPr="00687DC5" w:rsidTr="000B267D">
        <w:trPr>
          <w:cantSplit/>
          <w:trHeight w:val="276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:rsidR="00E07366" w:rsidRPr="00FB05C6" w:rsidRDefault="00E07366" w:rsidP="000B267D">
            <w:pPr>
              <w:spacing w:before="60" w:after="60"/>
              <w:ind w:left="74"/>
              <w:rPr>
                <w:b/>
                <w:sz w:val="18"/>
                <w:szCs w:val="18"/>
              </w:rPr>
            </w:pPr>
            <w:r w:rsidRPr="00FB05C6">
              <w:rPr>
                <w:b/>
                <w:sz w:val="18"/>
                <w:szCs w:val="18"/>
              </w:rPr>
              <w:br w:type="page"/>
            </w:r>
          </w:p>
        </w:tc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E07366" w:rsidRPr="00FB05C6" w:rsidRDefault="00E07366" w:rsidP="000B267D">
            <w:pPr>
              <w:spacing w:before="60" w:after="60" w:line="240" w:lineRule="auto"/>
              <w:ind w:left="7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PARNERSÉGI EGYEZTETÉS</w:t>
            </w:r>
          </w:p>
        </w:tc>
      </w:tr>
      <w:tr w:rsidR="00E07366" w:rsidRPr="00687DC5" w:rsidTr="000B267D">
        <w:trPr>
          <w:cantSplit/>
          <w:trHeight w:val="31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7366" w:rsidRPr="00386A75" w:rsidRDefault="00E07366" w:rsidP="000B267D">
            <w:pPr>
              <w:pStyle w:val="IKTATO"/>
              <w:framePr w:hSpace="0" w:wrap="auto" w:vAnchor="margin" w:xAlign="left" w:yAlign="inline"/>
              <w:suppressOverlap w:val="0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7366" w:rsidRPr="004279DF" w:rsidRDefault="00E07366" w:rsidP="000B267D">
            <w:pPr>
              <w:spacing w:after="0"/>
              <w:ind w:left="72"/>
              <w:jc w:val="center"/>
              <w:rPr>
                <w:rFonts w:ascii="Myriad Pro Cond" w:hAnsi="Myriad Pro Cond"/>
                <w:b/>
              </w:rPr>
            </w:pPr>
            <w:r>
              <w:rPr>
                <w:rFonts w:ascii="Myriad Pro Cond" w:hAnsi="Myriad Pro Cond"/>
                <w:b/>
              </w:rPr>
              <w:t>2018.06.21.</w:t>
            </w:r>
          </w:p>
        </w:tc>
        <w:tc>
          <w:tcPr>
            <w:tcW w:w="8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7366" w:rsidRDefault="00E07366" w:rsidP="000B267D">
            <w:pPr>
              <w:spacing w:after="0"/>
              <w:ind w:left="72"/>
              <w:rPr>
                <w:rFonts w:ascii="Myriad Pro Cond" w:hAnsi="Myriad Pro Cond"/>
                <w:b/>
              </w:rPr>
            </w:pPr>
            <w:r>
              <w:rPr>
                <w:rFonts w:ascii="Myriad Pro Cond" w:hAnsi="Myriad Pro Cond"/>
                <w:b/>
              </w:rPr>
              <w:t>LEVEGŐ MUNKACSOPORT</w:t>
            </w:r>
          </w:p>
          <w:p w:rsidR="00E07366" w:rsidRDefault="00E07366" w:rsidP="000B267D">
            <w:pPr>
              <w:spacing w:after="0"/>
              <w:ind w:left="72"/>
              <w:rPr>
                <w:rFonts w:ascii="Myriad Pro Cond" w:hAnsi="Myriad Pro Cond"/>
                <w:b/>
              </w:rPr>
            </w:pPr>
            <w:r>
              <w:rPr>
                <w:rFonts w:ascii="Myriad Pro Cond" w:hAnsi="Myriad Pro Cond"/>
                <w:b/>
              </w:rPr>
              <w:t xml:space="preserve">Lukács András elnök meghatalmazása alapján, </w:t>
            </w:r>
          </w:p>
          <w:p w:rsidR="00E07366" w:rsidRPr="004279DF" w:rsidRDefault="00E07366" w:rsidP="000B267D">
            <w:pPr>
              <w:spacing w:after="0"/>
              <w:ind w:left="72"/>
              <w:rPr>
                <w:rFonts w:ascii="Myriad Pro Cond" w:hAnsi="Myriad Pro Cond"/>
                <w:b/>
              </w:rPr>
            </w:pPr>
            <w:proofErr w:type="spellStart"/>
            <w:r>
              <w:rPr>
                <w:rFonts w:ascii="Myriad Pro Cond" w:hAnsi="Myriad Pro Cond"/>
                <w:b/>
              </w:rPr>
              <w:t>Schnier</w:t>
            </w:r>
            <w:proofErr w:type="spellEnd"/>
            <w:r>
              <w:rPr>
                <w:rFonts w:ascii="Myriad Pro Cond" w:hAnsi="Myriad Pro Cond"/>
                <w:b/>
              </w:rPr>
              <w:t xml:space="preserve"> Mária tematikus projektvezető</w:t>
            </w:r>
          </w:p>
        </w:tc>
      </w:tr>
      <w:tr w:rsidR="00E07366" w:rsidRPr="00687DC5" w:rsidTr="000B267D">
        <w:trPr>
          <w:cantSplit/>
          <w:trHeight w:val="243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7366" w:rsidRPr="005C5F15" w:rsidRDefault="00E07366" w:rsidP="000B267D">
            <w:pPr>
              <w:spacing w:before="60" w:after="60"/>
              <w:ind w:left="74"/>
              <w:jc w:val="center"/>
            </w:pPr>
            <w:r>
              <w:t>Észrevétel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7366" w:rsidRDefault="00E07366" w:rsidP="000B267D">
            <w:pPr>
              <w:spacing w:before="60" w:after="60"/>
              <w:ind w:left="74"/>
              <w:jc w:val="center"/>
            </w:pPr>
            <w:r>
              <w:t>Válasz</w:t>
            </w:r>
          </w:p>
        </w:tc>
      </w:tr>
      <w:tr w:rsidR="00E07366" w:rsidRPr="00687DC5" w:rsidTr="000B267D">
        <w:trPr>
          <w:cantSplit/>
          <w:trHeight w:val="801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66" w:rsidRPr="005C5F15" w:rsidRDefault="00E07366" w:rsidP="000B267D">
            <w:pPr>
              <w:ind w:left="72"/>
            </w:pPr>
            <w:r>
              <w:t xml:space="preserve">A tárgyi területre vonatkozóan közzétett </w:t>
            </w:r>
            <w:proofErr w:type="gramStart"/>
            <w:r>
              <w:t>dokumentáció  -</w:t>
            </w:r>
            <w:proofErr w:type="gramEnd"/>
            <w:r>
              <w:t xml:space="preserve"> véleményünk szerint -  hiányos és egyes vonatkozásokban félreérthető. Ezt a megállapításunkat az alábbiakkal indokoljuk: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66" w:rsidRPr="00A22090" w:rsidRDefault="00E07366" w:rsidP="000B267D">
            <w:pPr>
              <w:ind w:left="72"/>
              <w:jc w:val="center"/>
            </w:pPr>
            <w:r>
              <w:t>-</w:t>
            </w:r>
          </w:p>
        </w:tc>
      </w:tr>
      <w:tr w:rsidR="00E07366" w:rsidRPr="00687DC5" w:rsidTr="000B267D">
        <w:trPr>
          <w:cantSplit/>
          <w:trHeight w:val="801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66" w:rsidRDefault="00E07366" w:rsidP="000B267D">
            <w:r>
              <w:t xml:space="preserve">  A Szabályozási Terv „Jelmagyarázat</w:t>
            </w:r>
            <w:proofErr w:type="gramStart"/>
            <w:r>
              <w:t>”  című</w:t>
            </w:r>
            <w:proofErr w:type="gramEnd"/>
            <w:r>
              <w:t xml:space="preserve"> lapján </w:t>
            </w:r>
          </w:p>
          <w:p w:rsidR="00E07366" w:rsidRDefault="00E07366" w:rsidP="000B267D">
            <w:pPr>
              <w:spacing w:after="0"/>
            </w:pPr>
            <w:proofErr w:type="gramStart"/>
            <w:r>
              <w:t>-  sem</w:t>
            </w:r>
            <w:proofErr w:type="gramEnd"/>
            <w:r>
              <w:t xml:space="preserve"> az Alaptérképi elemek </w:t>
            </w:r>
          </w:p>
          <w:p w:rsidR="00E07366" w:rsidRDefault="00E07366" w:rsidP="000B267D">
            <w:pPr>
              <w:spacing w:after="0"/>
            </w:pPr>
            <w:proofErr w:type="gramStart"/>
            <w:r>
              <w:t>-  sem</w:t>
            </w:r>
            <w:proofErr w:type="gramEnd"/>
            <w:r>
              <w:t xml:space="preserve">  a Kötelező szabályozási elemek </w:t>
            </w:r>
          </w:p>
          <w:p w:rsidR="00E07366" w:rsidRDefault="00E07366" w:rsidP="000B267D">
            <w:pPr>
              <w:spacing w:after="0"/>
            </w:pPr>
            <w:proofErr w:type="gramStart"/>
            <w:r>
              <w:t>-  sem</w:t>
            </w:r>
            <w:proofErr w:type="gramEnd"/>
            <w:r>
              <w:t xml:space="preserve"> a Szabályozás másodlagos elemei</w:t>
            </w:r>
          </w:p>
          <w:p w:rsidR="00E07366" w:rsidRDefault="00E07366" w:rsidP="000B267D">
            <w:pPr>
              <w:spacing w:after="0"/>
            </w:pPr>
            <w:proofErr w:type="gramStart"/>
            <w:r>
              <w:t>-  sem</w:t>
            </w:r>
            <w:proofErr w:type="gramEnd"/>
            <w:r>
              <w:t xml:space="preserve"> az Egyéb szabályozási elemek </w:t>
            </w:r>
          </w:p>
          <w:p w:rsidR="00E07366" w:rsidRDefault="00E07366" w:rsidP="000B267D">
            <w:pPr>
              <w:spacing w:after="0"/>
            </w:pPr>
            <w:proofErr w:type="gramStart"/>
            <w:r>
              <w:t>-  sem</w:t>
            </w:r>
            <w:proofErr w:type="gramEnd"/>
            <w:r>
              <w:t xml:space="preserve"> az Irányadó és tájékoztató elemek között </w:t>
            </w:r>
          </w:p>
          <w:p w:rsidR="00E07366" w:rsidRDefault="00E07366" w:rsidP="000B267D">
            <w:pPr>
              <w:ind w:left="72"/>
            </w:pPr>
            <w:r w:rsidRPr="005552F7">
              <w:rPr>
                <w:b/>
              </w:rPr>
              <w:t>nem szerepel a</w:t>
            </w:r>
            <w:r>
              <w:t xml:space="preserve"> </w:t>
            </w:r>
            <w:r w:rsidRPr="00D7361E">
              <w:rPr>
                <w:b/>
              </w:rPr>
              <w:t>„fasor”</w:t>
            </w:r>
            <w:r>
              <w:rPr>
                <w:b/>
              </w:rPr>
              <w:t xml:space="preserve"> jele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66" w:rsidRDefault="00E07366" w:rsidP="000B267D">
            <w:pPr>
              <w:ind w:left="72"/>
              <w:jc w:val="center"/>
            </w:pPr>
            <w:r>
              <w:t>A településképi jelentőségű fasorokat az 1</w:t>
            </w:r>
            <w:proofErr w:type="gramStart"/>
            <w:r>
              <w:t>.b</w:t>
            </w:r>
            <w:proofErr w:type="gramEnd"/>
            <w:r>
              <w:t xml:space="preserve">. melléklet tartalmazza. Ezek a fővárosi TSZT alapján kerültek fel. (Megjegyzendő, hogy a Pázmány Péter sétányon ilyet a TSZT vonatkozó tervlapja nem jelöl, így a </w:t>
            </w:r>
            <w:proofErr w:type="spellStart"/>
            <w:r>
              <w:t>KÉSZ-ben</w:t>
            </w:r>
            <w:proofErr w:type="spellEnd"/>
            <w:r>
              <w:t xml:space="preserve"> sem került ábrázolásra.)</w:t>
            </w:r>
          </w:p>
          <w:p w:rsidR="00366F89" w:rsidRDefault="00366F89" w:rsidP="00366F89">
            <w:pPr>
              <w:ind w:left="72"/>
            </w:pPr>
            <w:r w:rsidRPr="00B57C75">
              <w:rPr>
                <w:b/>
              </w:rPr>
              <w:t>Elfogadásra nem javasolt.</w:t>
            </w:r>
          </w:p>
        </w:tc>
      </w:tr>
      <w:tr w:rsidR="00E07366" w:rsidRPr="00687DC5" w:rsidTr="000B267D">
        <w:trPr>
          <w:cantSplit/>
          <w:trHeight w:val="801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66" w:rsidRDefault="00E07366" w:rsidP="000B267D">
            <w:r>
              <w:lastRenderedPageBreak/>
              <w:t xml:space="preserve">A tervezési területet határoló Pázmány Péter sétány, valamint a Magyar Tudósok körútja szerepe a Szabályozási Tervlapon nem világos abban a tekintetben, hogy </w:t>
            </w:r>
            <w:proofErr w:type="gramStart"/>
            <w:r>
              <w:t>csupán</w:t>
            </w:r>
            <w:proofErr w:type="gramEnd"/>
            <w:r>
              <w:t xml:space="preserve"> mint a tervezési területet határoló útvonal, vagy része a tervezési területnek.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66" w:rsidRDefault="00E07366" w:rsidP="000B267D">
            <w:pPr>
              <w:ind w:left="72"/>
            </w:pPr>
            <w:r>
              <w:t xml:space="preserve">A kiemelő határozat helyrajzi számokra állapítja meg a terület határát, de a szabályozási terv készítése során határoló közterületekkel kerül lehatárolásra a </w:t>
            </w:r>
            <w:proofErr w:type="spellStart"/>
            <w:r>
              <w:t>szabályzandó</w:t>
            </w:r>
            <w:proofErr w:type="spellEnd"/>
            <w:r>
              <w:t xml:space="preserve"> terület.</w:t>
            </w:r>
          </w:p>
          <w:p w:rsidR="00E07366" w:rsidRDefault="00E07366" w:rsidP="000B267D">
            <w:pPr>
              <w:ind w:left="72"/>
            </w:pPr>
            <w:r>
              <w:t>A Magyar Tudósok körútja a tervezési területet határoló közterület. A tervezési terület jelölése a közterület felénél került feljelölésre.</w:t>
            </w:r>
          </w:p>
          <w:p w:rsidR="00E07366" w:rsidRDefault="00E07366" w:rsidP="000B267D">
            <w:pPr>
              <w:ind w:left="72"/>
            </w:pPr>
            <w:r>
              <w:t xml:space="preserve">A Pázmány Péter sétány mivel a telke közvetlenül határos a Duna főmedrével, ezért az </w:t>
            </w:r>
            <w:proofErr w:type="spellStart"/>
            <w:r>
              <w:t>Étv</w:t>
            </w:r>
            <w:proofErr w:type="spellEnd"/>
            <w:r>
              <w:t>. 14/</w:t>
            </w:r>
            <w:proofErr w:type="gramStart"/>
            <w:r>
              <w:t>A.</w:t>
            </w:r>
            <w:proofErr w:type="gramEnd"/>
            <w:r>
              <w:t xml:space="preserve">§ (2) </w:t>
            </w:r>
            <w:proofErr w:type="spellStart"/>
            <w:r>
              <w:t>bek</w:t>
            </w:r>
            <w:proofErr w:type="spellEnd"/>
            <w:r>
              <w:t>. d) pontja alapján a Duna-parti Építési Szabályzat (DÉSZ) hatálya alá tartozik, arra kerületi építési szabályzat nem terjedhet ki. Határoló közterületként azonban a DÉSZ hatálya miatt nem jelölhető a közepén a tervezési terület határa.</w:t>
            </w:r>
          </w:p>
          <w:p w:rsidR="00E07366" w:rsidRDefault="00E07366" w:rsidP="000B267D">
            <w:pPr>
              <w:ind w:left="72"/>
            </w:pPr>
            <w:r>
              <w:t xml:space="preserve">A későbbiekbe a terület szabályozása a </w:t>
            </w:r>
            <w:proofErr w:type="spellStart"/>
            <w:r>
              <w:t>Szentimreváros</w:t>
            </w:r>
            <w:proofErr w:type="spellEnd"/>
            <w:r>
              <w:t xml:space="preserve"> és Gellérthegy városrészekre készülő KÉSZ része lesz (leszámítva természetesen a DÉSZ területét).</w:t>
            </w:r>
          </w:p>
          <w:p w:rsidR="00E07366" w:rsidRPr="00F92CBA" w:rsidRDefault="00E07366" w:rsidP="000B267D">
            <w:pPr>
              <w:ind w:left="72"/>
              <w:rPr>
                <w:b/>
              </w:rPr>
            </w:pPr>
            <w:proofErr w:type="spellStart"/>
            <w:r w:rsidRPr="00F92CBA">
              <w:rPr>
                <w:b/>
              </w:rPr>
              <w:t>Döntét</w:t>
            </w:r>
            <w:proofErr w:type="spellEnd"/>
            <w:r w:rsidRPr="00F92CBA">
              <w:rPr>
                <w:b/>
              </w:rPr>
              <w:t xml:space="preserve"> nem igénylő észrevétel.</w:t>
            </w:r>
          </w:p>
        </w:tc>
      </w:tr>
      <w:tr w:rsidR="00E07366" w:rsidRPr="00687DC5" w:rsidTr="000B267D">
        <w:trPr>
          <w:cantSplit/>
          <w:trHeight w:val="801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66" w:rsidRDefault="00E07366" w:rsidP="000B267D">
            <w:r>
              <w:t>A Pázmány Péter sétányon szabályozási elemként jelöli a „Jelmagyarázat” elemei között felsorolt és ábrázolt jellel a tervezett gyalogos sétányt, a tervezett kerékpárutat, valamint a tervezett kötöttpályás tömegközlekedés tervezett nyomvonalát. (</w:t>
            </w:r>
            <w:proofErr w:type="gramStart"/>
            <w:r>
              <w:t>Ez  -</w:t>
            </w:r>
            <w:proofErr w:type="gramEnd"/>
            <w:r>
              <w:t xml:space="preserve"> köztudomásúan -  a Budai Fonódó II. lenne, amelynek csak a tervezési költsége áll rendelkezésre, a megvalósítása forráshiány miatt bizonytalan.)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66" w:rsidRDefault="00E07366" w:rsidP="000B267D">
            <w:pPr>
              <w:ind w:left="72"/>
            </w:pPr>
            <w:r>
              <w:t>A Pázmány Péter sétány szabályalkotás szempontjából nem része a tervezési területnek, mivel arra a DÉSZ állapíthatja meg az építési jogokat. A meglévő és a tervezett infrastrukturális elemek közül azok kerültek ábrázolásra, amelyeket a TSZT és az FRSZ is tartalmaz. Ezt minimum szükségesnek tartottuk, hogy az összefüggések érthetően legyenek (ezek ebben a tekintetben tájékoztató jellegű elemek, még ha a 314/2012. (XI.8.) Korm. rendelet alapján nem is hívhatjuk így).</w:t>
            </w:r>
          </w:p>
          <w:p w:rsidR="00E07366" w:rsidRDefault="00E07366" w:rsidP="000B267D">
            <w:pPr>
              <w:ind w:left="72"/>
            </w:pPr>
            <w:r>
              <w:t>A fasort az építési jogokat meghatározó DÉSZ tartalmazza, így a fasor megtartása/kialakítása biztosított.</w:t>
            </w:r>
          </w:p>
          <w:p w:rsidR="00366F89" w:rsidRDefault="00366F89" w:rsidP="000B267D">
            <w:pPr>
              <w:ind w:left="72"/>
            </w:pPr>
            <w:r w:rsidRPr="00B57C75">
              <w:rPr>
                <w:b/>
              </w:rPr>
              <w:t>Elfogadásra nem javasolt.</w:t>
            </w:r>
            <w:bookmarkStart w:id="0" w:name="_GoBack"/>
            <w:bookmarkEnd w:id="0"/>
          </w:p>
        </w:tc>
      </w:tr>
      <w:tr w:rsidR="00E07366" w:rsidRPr="00687DC5" w:rsidTr="000B267D">
        <w:trPr>
          <w:cantSplit/>
          <w:trHeight w:val="801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66" w:rsidRDefault="00E07366" w:rsidP="000B267D">
            <w:r>
              <w:lastRenderedPageBreak/>
              <w:t xml:space="preserve">Nem jelöli azonban a Pázmány Péter sétányon meglévő fasort, melynek faegyedei pontos helyük megjelölésével szerepelnek </w:t>
            </w:r>
            <w:proofErr w:type="gramStart"/>
            <w:r>
              <w:t xml:space="preserve">a  </w:t>
            </w:r>
            <w:proofErr w:type="spellStart"/>
            <w:r>
              <w:t>Kopaszi</w:t>
            </w:r>
            <w:proofErr w:type="spellEnd"/>
            <w:proofErr w:type="gramEnd"/>
            <w:r>
              <w:t xml:space="preserve"> Gát Kft. megrendelésében 2017. szeptemberben a FŐMTERV </w:t>
            </w:r>
            <w:proofErr w:type="spellStart"/>
            <w:r>
              <w:t>Zrt</w:t>
            </w:r>
            <w:proofErr w:type="spellEnd"/>
            <w:r>
              <w:t xml:space="preserve">. megbízásából a </w:t>
            </w:r>
            <w:proofErr w:type="spellStart"/>
            <w:r>
              <w:t>Garten</w:t>
            </w:r>
            <w:proofErr w:type="spellEnd"/>
            <w:r>
              <w:t xml:space="preserve"> Stúdió által készített kétféle kiviteli terven. Egyik terv a tervezett villamos nyomvonala miatt szélesítendő út fakivágási tervét ábrázolja, másik terv a villamos megvalósítása után telepítendő új fasort.  Következésképpen: ha a tervezett kötöttpályás tömegközlekedés, kerékpárút és gyalogos sétány jelét szerepeltette a szabályozási </w:t>
            </w:r>
            <w:proofErr w:type="gramStart"/>
            <w:r>
              <w:t>terv rajzi</w:t>
            </w:r>
            <w:proofErr w:type="gramEnd"/>
            <w:r>
              <w:t xml:space="preserve"> lapja, ugyanúgy szerepeltetnie kellett volna a fasort is. A fasor jelét azonban a Jelmagyarázat című lapon is mellőzte.</w:t>
            </w:r>
          </w:p>
          <w:p w:rsidR="00E07366" w:rsidRDefault="00E07366" w:rsidP="000B267D">
            <w:r>
              <w:t xml:space="preserve">Ezért mind a Jelmagyarázat, mind a Szabályozási Tervlap hiányos és félrevezető. (Akár része </w:t>
            </w:r>
            <w:proofErr w:type="gramStart"/>
            <w:r>
              <w:t>a  Pázmány</w:t>
            </w:r>
            <w:proofErr w:type="gramEnd"/>
            <w:r>
              <w:t xml:space="preserve"> Péter sétány a tervezési területnek, akár csak annak határoló útvonala.)</w:t>
            </w:r>
          </w:p>
          <w:p w:rsidR="00E07366" w:rsidRDefault="00E07366" w:rsidP="000B267D">
            <w:r>
              <w:t xml:space="preserve">(A Pázmány Péter sétány meglévő fasorával  kapcsolatban a Gazdasági Bizottság 2018. március 7-i ülésén úgy határozott, hogy annak kivágása  - az </w:t>
            </w:r>
            <w:proofErr w:type="gramStart"/>
            <w:r>
              <w:t>egyenlőre</w:t>
            </w:r>
            <w:proofErr w:type="gramEnd"/>
            <w:r>
              <w:t xml:space="preserve"> forráshiány miatt bizonytalan megvalósítású Budai Fonódó II. villamos-pálya építési engedélyének megadása előtt nem végrehajtható.)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66" w:rsidRDefault="00E07366" w:rsidP="000B267D">
            <w:pPr>
              <w:ind w:left="72"/>
            </w:pPr>
            <w:r>
              <w:t xml:space="preserve">A KÉSZ a Pázmány Péter sétányra nem állapíthat meg építési kötelezettségeket, erre a </w:t>
            </w:r>
            <w:proofErr w:type="spellStart"/>
            <w:r>
              <w:t>DÉSZ-nek</w:t>
            </w:r>
            <w:proofErr w:type="spellEnd"/>
            <w:r>
              <w:t xml:space="preserve"> van felhatalmazása. Ezért ezen a területen csak azok az elemek kerültek ábrázolásra, melyek szerepelnek a fővárosi </w:t>
            </w:r>
            <w:proofErr w:type="spellStart"/>
            <w:r>
              <w:t>TSZT-n</w:t>
            </w:r>
            <w:proofErr w:type="spellEnd"/>
            <w:r>
              <w:t xml:space="preserve"> és </w:t>
            </w:r>
            <w:proofErr w:type="spellStart"/>
            <w:r>
              <w:t>FRSZ-en</w:t>
            </w:r>
            <w:proofErr w:type="spellEnd"/>
            <w:r>
              <w:t xml:space="preserve"> is (településszerkezeti jelentőségű fasort az adott tervlapok nem tartalmaznak) szerepelnek, a terv olvashatósága miatt.</w:t>
            </w:r>
          </w:p>
          <w:p w:rsidR="00E07366" w:rsidRDefault="00366F89" w:rsidP="000B267D">
            <w:pPr>
              <w:ind w:left="72"/>
            </w:pPr>
            <w:r>
              <w:t>Ettől függetlenül a fasor</w:t>
            </w:r>
            <w:r w:rsidR="00E07366">
              <w:t xml:space="preserve"> megtartása/kialakítása biztosított, mivel az adott közterületre építési jogokat biztosító DÉSZ az elemet tartalmazza.</w:t>
            </w:r>
          </w:p>
          <w:p w:rsidR="00E07366" w:rsidRDefault="00366F89" w:rsidP="000B267D">
            <w:pPr>
              <w:ind w:left="72"/>
            </w:pPr>
            <w:r w:rsidRPr="00B57C75">
              <w:rPr>
                <w:b/>
              </w:rPr>
              <w:t>Elfogadásra nem javasolt.</w:t>
            </w:r>
          </w:p>
        </w:tc>
      </w:tr>
      <w:tr w:rsidR="00E07366" w:rsidRPr="00687DC5" w:rsidTr="000B267D">
        <w:trPr>
          <w:cantSplit/>
          <w:trHeight w:val="801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66" w:rsidRDefault="00E07366" w:rsidP="000B267D">
            <w:r>
              <w:rPr>
                <w:u w:val="single"/>
              </w:rPr>
              <w:t xml:space="preserve">A </w:t>
            </w:r>
            <w:proofErr w:type="gramStart"/>
            <w:r>
              <w:rPr>
                <w:u w:val="single"/>
              </w:rPr>
              <w:t>R</w:t>
            </w:r>
            <w:r w:rsidRPr="005E1D46">
              <w:rPr>
                <w:u w:val="single"/>
              </w:rPr>
              <w:t xml:space="preserve">endelet-tervezet </w:t>
            </w:r>
            <w:r>
              <w:t xml:space="preserve"> Zöldfelületekről</w:t>
            </w:r>
            <w:proofErr w:type="gramEnd"/>
            <w:r>
              <w:t xml:space="preserve"> szóló 4. § (1) és (4) bekezdése is gondot fordít arra, hogy az </w:t>
            </w:r>
            <w:proofErr w:type="spellStart"/>
            <w:r>
              <w:t>Info</w:t>
            </w:r>
            <w:proofErr w:type="spellEnd"/>
            <w:r>
              <w:t xml:space="preserve"> </w:t>
            </w:r>
            <w:proofErr w:type="gramStart"/>
            <w:r>
              <w:t>Park  ne</w:t>
            </w:r>
            <w:proofErr w:type="gramEnd"/>
            <w:r>
              <w:t xml:space="preserve"> sivár épülethalmaz legyen, valamint a parkolásról szóló  12. § (1) </w:t>
            </w:r>
            <w:proofErr w:type="gramStart"/>
            <w:r>
              <w:t>bekezdése  is</w:t>
            </w:r>
            <w:proofErr w:type="gramEnd"/>
            <w:r>
              <w:t xml:space="preserve"> helyesen képviseli </w:t>
            </w:r>
            <w:proofErr w:type="spellStart"/>
            <w:r>
              <w:t>Újbuda</w:t>
            </w:r>
            <w:proofErr w:type="spellEnd"/>
            <w:r>
              <w:t xml:space="preserve"> fásítással kapcsolatos álláspontját. …A közművekre vonatkozó 11 § (5) bekezdése </w:t>
            </w:r>
            <w:proofErr w:type="gramStart"/>
            <w:r>
              <w:t>szintén  a</w:t>
            </w:r>
            <w:proofErr w:type="gramEnd"/>
            <w:r>
              <w:t xml:space="preserve"> fák védelmét célozza, amikor előírja, hogy a feleslegessé váló közművezetékek megszüntetésétől akkor lehet eltekinteni, ha azok kivétele fák gyökérzetét sértené.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66" w:rsidRPr="00B57C75" w:rsidRDefault="00E07366" w:rsidP="000B267D">
            <w:pPr>
              <w:ind w:left="72"/>
              <w:rPr>
                <w:b/>
              </w:rPr>
            </w:pPr>
            <w:r w:rsidRPr="00B57C75">
              <w:rPr>
                <w:b/>
              </w:rPr>
              <w:t>Döntést nem igénylő észrevétel.</w:t>
            </w:r>
          </w:p>
        </w:tc>
      </w:tr>
      <w:tr w:rsidR="00E07366" w:rsidRPr="00687DC5" w:rsidTr="000B267D">
        <w:trPr>
          <w:cantSplit/>
          <w:trHeight w:val="801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66" w:rsidRPr="00BC455E" w:rsidRDefault="00E07366" w:rsidP="000B267D">
            <w:r>
              <w:t xml:space="preserve">A fasorokkal kapcsolatban: megnyugtatónak tartjuk a </w:t>
            </w:r>
            <w:r w:rsidRPr="005E1D46">
              <w:rPr>
                <w:u w:val="single"/>
              </w:rPr>
              <w:t xml:space="preserve">Rendelet-tervezet </w:t>
            </w:r>
            <w:r>
              <w:t xml:space="preserve">30 § (4) bekezdését, mely előírja, hogy a </w:t>
            </w:r>
            <w:smartTag w:uri="urn:schemas-microsoft-com:office:smarttags" w:element="metricconverter">
              <w:smartTagPr>
                <w:attr w:name="ProductID" w:val="25 m￩ter"/>
              </w:smartTagPr>
              <w:r>
                <w:t>25 méter</w:t>
              </w:r>
            </w:smartTag>
            <w:r>
              <w:t xml:space="preserve"> szabályozási szélességet elérő úttelek esetében minimum </w:t>
            </w:r>
            <w:proofErr w:type="gramStart"/>
            <w:r>
              <w:t>két oldali</w:t>
            </w:r>
            <w:proofErr w:type="gramEnd"/>
            <w:r>
              <w:t xml:space="preserve"> fasor telepítése szükséges.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66" w:rsidRDefault="00E07366" w:rsidP="000B267D">
            <w:pPr>
              <w:ind w:left="72"/>
            </w:pPr>
            <w:r>
              <w:t>A rendelkezés a korábbi szabályozási elemet a rajzi megjelenítés helyett szövegesen fogalmazta meg (elsősorban a Magyar Tudósok körútjára vonatkozóan).</w:t>
            </w:r>
          </w:p>
          <w:p w:rsidR="00E07366" w:rsidRPr="00B57C75" w:rsidRDefault="00E07366" w:rsidP="000B267D">
            <w:pPr>
              <w:ind w:left="72"/>
              <w:rPr>
                <w:b/>
              </w:rPr>
            </w:pPr>
            <w:r w:rsidRPr="00B57C75">
              <w:rPr>
                <w:b/>
              </w:rPr>
              <w:t xml:space="preserve">Döntést nem igénylő észrevétel. </w:t>
            </w:r>
          </w:p>
        </w:tc>
      </w:tr>
      <w:tr w:rsidR="00E07366" w:rsidRPr="00687DC5" w:rsidTr="000B267D">
        <w:trPr>
          <w:cantSplit/>
          <w:trHeight w:val="801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66" w:rsidRDefault="00E07366" w:rsidP="000B267D">
            <w:r>
              <w:lastRenderedPageBreak/>
              <w:t>A</w:t>
            </w:r>
            <w:r w:rsidRPr="00532D4E">
              <w:rPr>
                <w:u w:val="single"/>
              </w:rPr>
              <w:t xml:space="preserve"> Rendelet-tervezet </w:t>
            </w:r>
            <w:r>
              <w:t xml:space="preserve">23. § (1) </w:t>
            </w:r>
            <w:proofErr w:type="gramStart"/>
            <w:r>
              <w:t>bekezdés  a</w:t>
            </w:r>
            <w:proofErr w:type="gramEnd"/>
            <w:r>
              <w:t>) pontjának törlését javasoljuk, vagyis a gyeprácsos  talajborítás  legkisebb kötelező zöldfelületbe való  beszámíthatóságát ellenezzük, annak csekély értéke miatt.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66" w:rsidRDefault="00E07366" w:rsidP="000B267D">
            <w:pPr>
              <w:ind w:left="72"/>
            </w:pPr>
            <w:r>
              <w:t>Korábban is szabályozott jog fenntartásáról van szó, ezért nem javasolt törölni a rendelkezések közül.</w:t>
            </w:r>
          </w:p>
          <w:p w:rsidR="00E07366" w:rsidRPr="00B57C75" w:rsidRDefault="00E07366" w:rsidP="000B267D">
            <w:pPr>
              <w:ind w:left="72"/>
              <w:rPr>
                <w:b/>
              </w:rPr>
            </w:pPr>
            <w:r w:rsidRPr="00B57C75">
              <w:rPr>
                <w:b/>
              </w:rPr>
              <w:t>Elfogadásra nem javasolt.</w:t>
            </w:r>
          </w:p>
        </w:tc>
      </w:tr>
      <w:tr w:rsidR="00E07366" w:rsidRPr="00687DC5" w:rsidTr="000B267D">
        <w:trPr>
          <w:cantSplit/>
          <w:trHeight w:val="801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66" w:rsidRDefault="00E07366" w:rsidP="000B267D">
            <w:r>
              <w:t xml:space="preserve">A (3) bekezdésben: a zöldfelület háromszintesnek </w:t>
            </w:r>
            <w:proofErr w:type="gramStart"/>
            <w:r>
              <w:t>minősítéséhez  100</w:t>
            </w:r>
            <w:proofErr w:type="gramEnd"/>
            <w:r>
              <w:t xml:space="preserve"> négyzetméterenként javasoljuk  1 db nagy, vagy közepes lombtömeget növesztő lombos fa telepítését.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66" w:rsidRDefault="00E07366" w:rsidP="000B267D">
            <w:pPr>
              <w:ind w:left="72"/>
            </w:pPr>
            <w:r>
              <w:t xml:space="preserve">A háromszintes növényállomány további szigorítása nem javasolt, a közelmúltban készült </w:t>
            </w:r>
            <w:proofErr w:type="spellStart"/>
            <w:r>
              <w:t>KÉSZ-ek</w:t>
            </w:r>
            <w:proofErr w:type="spellEnd"/>
            <w:r>
              <w:t xml:space="preserve"> esetében is ez az érték lett alkalmazva. </w:t>
            </w:r>
          </w:p>
          <w:p w:rsidR="00E07366" w:rsidRPr="00B57C75" w:rsidRDefault="00E07366" w:rsidP="000B267D">
            <w:pPr>
              <w:ind w:left="72"/>
              <w:rPr>
                <w:b/>
              </w:rPr>
            </w:pPr>
            <w:r w:rsidRPr="00B57C75">
              <w:rPr>
                <w:b/>
              </w:rPr>
              <w:t>Elfogadásra nem javasolt.</w:t>
            </w:r>
          </w:p>
        </w:tc>
      </w:tr>
      <w:tr w:rsidR="00E07366" w:rsidRPr="00687DC5" w:rsidTr="000B267D">
        <w:trPr>
          <w:cantSplit/>
          <w:trHeight w:val="801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66" w:rsidRDefault="00E07366" w:rsidP="000B267D">
            <w:r>
              <w:t>A</w:t>
            </w:r>
            <w:r w:rsidRPr="00532D4E">
              <w:rPr>
                <w:u w:val="single"/>
              </w:rPr>
              <w:t xml:space="preserve"> </w:t>
            </w:r>
            <w:proofErr w:type="gramStart"/>
            <w:r w:rsidRPr="00532D4E">
              <w:rPr>
                <w:u w:val="single"/>
              </w:rPr>
              <w:t xml:space="preserve">Rendelet-tervezet </w:t>
            </w:r>
            <w:r>
              <w:t xml:space="preserve"> 1</w:t>
            </w:r>
            <w:proofErr w:type="gramEnd"/>
            <w:r>
              <w:t>.c. mellékleten a  Vt-V-XI-I-01  övezetben a  zöldfelület megengedett legkisebb mértékét  35 %-ban kérjük meghatározni. Ezt a terepszint alatti legnagyobb beépíthetőségi arány lehetővé teszi.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66" w:rsidRDefault="00E07366" w:rsidP="000B267D">
            <w:pPr>
              <w:ind w:left="72"/>
            </w:pPr>
            <w:r>
              <w:t>Az övezetben a telekre előírt minimum zöldfelületi arány mellett a zöldfelület kialakításának helye is meg van határozva (telek zöldfelületként kialakítandó része. A zöldfelület mértékének további emelése/szigorítása nem javasolt.</w:t>
            </w:r>
          </w:p>
          <w:p w:rsidR="00E07366" w:rsidRDefault="00E07366" w:rsidP="000B267D">
            <w:pPr>
              <w:ind w:left="72"/>
            </w:pPr>
            <w:r w:rsidRPr="00B57C75">
              <w:rPr>
                <w:b/>
              </w:rPr>
              <w:t>Elfogadásra nem javasolt.</w:t>
            </w:r>
          </w:p>
        </w:tc>
      </w:tr>
    </w:tbl>
    <w:p w:rsidR="00E07366" w:rsidRPr="007374C4" w:rsidRDefault="00E07366" w:rsidP="00E07366"/>
    <w:p w:rsidR="00E07366" w:rsidRDefault="00E07366"/>
    <w:sectPr w:rsidR="00E07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 Cond">
    <w:altName w:val="Open Sans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66"/>
    <w:rsid w:val="00280DB3"/>
    <w:rsid w:val="00366F89"/>
    <w:rsid w:val="00524FA3"/>
    <w:rsid w:val="00B12661"/>
    <w:rsid w:val="00E0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7366"/>
    <w:pPr>
      <w:spacing w:after="120"/>
      <w:jc w:val="both"/>
    </w:pPr>
    <w:rPr>
      <w:rFonts w:eastAsia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IKTATO">
    <w:name w:val="IKTATO"/>
    <w:basedOn w:val="Norml"/>
    <w:link w:val="IKTATOChar"/>
    <w:qFormat/>
    <w:rsid w:val="00E07366"/>
    <w:pPr>
      <w:framePr w:hSpace="141" w:wrap="around" w:vAnchor="text" w:hAnchor="text" w:x="72" w:y="1"/>
      <w:spacing w:after="0" w:line="240" w:lineRule="auto"/>
      <w:suppressOverlap/>
      <w:jc w:val="center"/>
    </w:pPr>
    <w:rPr>
      <w:rFonts w:ascii="Myriad Pro Cond" w:eastAsia="Times New Roman" w:hAnsi="Myriad Pro Cond"/>
      <w:b/>
      <w:sz w:val="18"/>
      <w:szCs w:val="18"/>
    </w:rPr>
  </w:style>
  <w:style w:type="character" w:customStyle="1" w:styleId="IKTATOChar">
    <w:name w:val="IKTATO Char"/>
    <w:basedOn w:val="Bekezdsalapbettpusa"/>
    <w:link w:val="IKTATO"/>
    <w:rsid w:val="00E07366"/>
    <w:rPr>
      <w:rFonts w:ascii="Myriad Pro Cond" w:eastAsia="Times New Roman" w:hAnsi="Myriad Pro Cond" w:cs="Times New Roman"/>
      <w:b/>
      <w:sz w:val="18"/>
      <w:szCs w:val="1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6F89"/>
    <w:rPr>
      <w:rFonts w:ascii="Tahoma" w:eastAsia="Calibri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7366"/>
    <w:pPr>
      <w:spacing w:after="120"/>
      <w:jc w:val="both"/>
    </w:pPr>
    <w:rPr>
      <w:rFonts w:eastAsia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IKTATO">
    <w:name w:val="IKTATO"/>
    <w:basedOn w:val="Norml"/>
    <w:link w:val="IKTATOChar"/>
    <w:qFormat/>
    <w:rsid w:val="00E07366"/>
    <w:pPr>
      <w:framePr w:hSpace="141" w:wrap="around" w:vAnchor="text" w:hAnchor="text" w:x="72" w:y="1"/>
      <w:spacing w:after="0" w:line="240" w:lineRule="auto"/>
      <w:suppressOverlap/>
      <w:jc w:val="center"/>
    </w:pPr>
    <w:rPr>
      <w:rFonts w:ascii="Myriad Pro Cond" w:eastAsia="Times New Roman" w:hAnsi="Myriad Pro Cond"/>
      <w:b/>
      <w:sz w:val="18"/>
      <w:szCs w:val="18"/>
    </w:rPr>
  </w:style>
  <w:style w:type="character" w:customStyle="1" w:styleId="IKTATOChar">
    <w:name w:val="IKTATO Char"/>
    <w:basedOn w:val="Bekezdsalapbettpusa"/>
    <w:link w:val="IKTATO"/>
    <w:rsid w:val="00E07366"/>
    <w:rPr>
      <w:rFonts w:ascii="Myriad Pro Cond" w:eastAsia="Times New Roman" w:hAnsi="Myriad Pro Cond" w:cs="Times New Roman"/>
      <w:b/>
      <w:sz w:val="18"/>
      <w:szCs w:val="1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6F89"/>
    <w:rPr>
      <w:rFonts w:ascii="Tahoma" w:eastAsia="Calibri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885</Words>
  <Characters>6108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BodisCs</dc:creator>
  <cp:lastModifiedBy>BodisCs</cp:lastModifiedBy>
  <cp:revision>2</cp:revision>
  <cp:lastPrinted>2018-07-11T08:57:00Z</cp:lastPrinted>
  <dcterms:created xsi:type="dcterms:W3CDTF">2018-07-10T11:43:00Z</dcterms:created>
  <dcterms:modified xsi:type="dcterms:W3CDTF">2018-07-11T09:50:00Z</dcterms:modified>
</cp:coreProperties>
</file>