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6" w:rsidRDefault="00AF0256" w:rsidP="00AF0256">
      <w:pPr>
        <w:jc w:val="center"/>
        <w:rPr>
          <w:bCs/>
          <w:sz w:val="26"/>
          <w:szCs w:val="26"/>
        </w:rPr>
      </w:pPr>
      <w:r w:rsidRPr="00CE0233">
        <w:rPr>
          <w:b/>
          <w:sz w:val="26"/>
          <w:szCs w:val="26"/>
        </w:rPr>
        <w:t>Határozati javasla</w:t>
      </w:r>
      <w:r>
        <w:rPr>
          <w:b/>
          <w:sz w:val="26"/>
          <w:szCs w:val="26"/>
        </w:rPr>
        <w:t>t</w:t>
      </w:r>
    </w:p>
    <w:p w:rsidR="00AF0256" w:rsidRDefault="00AF0256" w:rsidP="00AF0256">
      <w:pPr>
        <w:rPr>
          <w:bCs/>
          <w:sz w:val="26"/>
          <w:szCs w:val="26"/>
        </w:rPr>
      </w:pPr>
    </w:p>
    <w:p w:rsidR="0017176E" w:rsidRPr="004371DF" w:rsidRDefault="0017176E" w:rsidP="00AF0256">
      <w:pPr>
        <w:rPr>
          <w:b/>
          <w:bCs/>
          <w:sz w:val="26"/>
          <w:szCs w:val="26"/>
        </w:rPr>
      </w:pPr>
    </w:p>
    <w:p w:rsidR="00AF0256" w:rsidRDefault="00AF0256" w:rsidP="00AF0256">
      <w:pPr>
        <w:rPr>
          <w:bCs/>
          <w:sz w:val="26"/>
          <w:szCs w:val="26"/>
        </w:rPr>
      </w:pPr>
    </w:p>
    <w:p w:rsidR="00AF0256" w:rsidRPr="004B3F96" w:rsidRDefault="00AF0256" w:rsidP="00AF0256">
      <w:pPr>
        <w:rPr>
          <w:b/>
          <w:bCs/>
          <w:sz w:val="26"/>
          <w:szCs w:val="26"/>
        </w:rPr>
      </w:pPr>
      <w:r w:rsidRPr="004B3F96">
        <w:rPr>
          <w:b/>
          <w:bCs/>
          <w:sz w:val="26"/>
          <w:szCs w:val="26"/>
        </w:rPr>
        <w:t>…../201</w:t>
      </w:r>
      <w:r>
        <w:rPr>
          <w:b/>
          <w:bCs/>
          <w:sz w:val="26"/>
          <w:szCs w:val="26"/>
        </w:rPr>
        <w:t>7. (X</w:t>
      </w:r>
      <w:r w:rsidR="003C5EA7">
        <w:rPr>
          <w:b/>
          <w:bCs/>
          <w:sz w:val="26"/>
          <w:szCs w:val="26"/>
        </w:rPr>
        <w:t>I. 21</w:t>
      </w:r>
      <w:r w:rsidRPr="004B3F96">
        <w:rPr>
          <w:b/>
          <w:bCs/>
          <w:sz w:val="26"/>
          <w:szCs w:val="26"/>
        </w:rPr>
        <w:t>.) SZEB határozat</w:t>
      </w:r>
    </w:p>
    <w:p w:rsidR="00AF0256" w:rsidRPr="00CE0233" w:rsidRDefault="00AF0256" w:rsidP="00AF0256">
      <w:pPr>
        <w:rPr>
          <w:sz w:val="26"/>
          <w:szCs w:val="26"/>
        </w:rPr>
      </w:pPr>
    </w:p>
    <w:p w:rsidR="00AF0256" w:rsidRDefault="00AF0256" w:rsidP="00AF0256">
      <w:pPr>
        <w:widowControl w:val="0"/>
        <w:autoSpaceDE w:val="0"/>
        <w:autoSpaceDN w:val="0"/>
        <w:adjustRightInd w:val="0"/>
        <w:ind w:left="1260" w:right="2126"/>
        <w:jc w:val="both"/>
        <w:rPr>
          <w:sz w:val="26"/>
          <w:szCs w:val="26"/>
        </w:rPr>
      </w:pPr>
    </w:p>
    <w:p w:rsidR="00AF0256" w:rsidRDefault="00AF0256" w:rsidP="00303E67">
      <w:pPr>
        <w:widowControl w:val="0"/>
        <w:autoSpaceDE w:val="0"/>
        <w:autoSpaceDN w:val="0"/>
        <w:adjustRightInd w:val="0"/>
        <w:ind w:left="851" w:right="1417"/>
        <w:jc w:val="both"/>
      </w:pPr>
      <w:r w:rsidRPr="009D3D30">
        <w:t xml:space="preserve">A Szociális és Egészségügyi </w:t>
      </w:r>
      <w:proofErr w:type="gramStart"/>
      <w:r w:rsidRPr="009D3D30">
        <w:t>Bizottság ….</w:t>
      </w:r>
      <w:proofErr w:type="gramEnd"/>
      <w:r w:rsidRPr="009D3D30">
        <w:t xml:space="preserve">.szavazattal úgy határozott: javasolja a Képviselő-testületnek, hogy </w:t>
      </w:r>
    </w:p>
    <w:p w:rsidR="00303E67" w:rsidRDefault="00303E67" w:rsidP="00303E67">
      <w:pPr>
        <w:widowControl w:val="0"/>
        <w:autoSpaceDE w:val="0"/>
        <w:autoSpaceDN w:val="0"/>
        <w:adjustRightInd w:val="0"/>
        <w:ind w:left="851" w:right="1417"/>
        <w:jc w:val="both"/>
      </w:pP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  <w:textAlignment w:val="baseline"/>
        <w:rPr>
          <w:color w:val="000000"/>
        </w:rPr>
      </w:pPr>
      <w:proofErr w:type="gramStart"/>
      <w:r w:rsidRPr="00303E67">
        <w:rPr>
          <w:b/>
          <w:color w:val="000000"/>
        </w:rPr>
        <w:t>a</w:t>
      </w:r>
      <w:proofErr w:type="gramEnd"/>
      <w:r w:rsidR="00905231">
        <w:rPr>
          <w:b/>
          <w:color w:val="000000"/>
        </w:rPr>
        <w:t>.</w:t>
      </w:r>
      <w:bookmarkStart w:id="0" w:name="_GoBack"/>
      <w:bookmarkEnd w:id="0"/>
      <w:r w:rsidRPr="00303E67">
        <w:rPr>
          <w:b/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>a felülvizsgált szolgáltatástervezési koncepciót a</w:t>
      </w:r>
      <w:r>
        <w:rPr>
          <w:color w:val="000000"/>
        </w:rPr>
        <w:t xml:space="preserve"> határozat melléklete szerint </w:t>
      </w:r>
      <w:r>
        <w:rPr>
          <w:color w:val="000000"/>
        </w:rPr>
        <w:t>fogadja</w:t>
      </w:r>
      <w:r>
        <w:rPr>
          <w:color w:val="000000"/>
        </w:rPr>
        <w:t xml:space="preserve"> el</w:t>
      </w:r>
      <w:r>
        <w:rPr>
          <w:color w:val="000000"/>
        </w:rPr>
        <w:t xml:space="preserve">, </w:t>
      </w:r>
    </w:p>
    <w:p w:rsidR="00303E67" w:rsidRDefault="00303E67" w:rsidP="00303E67">
      <w:pPr>
        <w:ind w:left="851" w:right="1417"/>
        <w:jc w:val="both"/>
      </w:pPr>
    </w:p>
    <w:p w:rsidR="00303E67" w:rsidRDefault="00303E67" w:rsidP="00303E67">
      <w:pPr>
        <w:pStyle w:val="NormlWeb"/>
        <w:numPr>
          <w:ilvl w:val="0"/>
          <w:numId w:val="4"/>
        </w:numPr>
        <w:spacing w:before="0" w:beforeAutospacing="0" w:after="0" w:afterAutospacing="0"/>
        <w:ind w:right="1417"/>
        <w:jc w:val="both"/>
        <w:textAlignment w:val="baseline"/>
        <w:rPr>
          <w:color w:val="000000"/>
        </w:rPr>
      </w:pPr>
      <w:r>
        <w:rPr>
          <w:color w:val="000000"/>
        </w:rPr>
        <w:t>2019. december 31-ig vállalja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  <w:textAlignment w:val="baseline"/>
        <w:rPr>
          <w:color w:val="000000"/>
        </w:rPr>
      </w:pP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jelzőrendszeres házi segítségnyújtás működtetését, fenntartását az </w:t>
      </w:r>
      <w:proofErr w:type="spellStart"/>
      <w:r>
        <w:rPr>
          <w:color w:val="000000"/>
        </w:rPr>
        <w:t>Újbudai</w:t>
      </w:r>
      <w:proofErr w:type="spellEnd"/>
      <w:r>
        <w:rPr>
          <w:color w:val="000000"/>
        </w:rPr>
        <w:t xml:space="preserve"> Szociális Szolgálat (1119 Budapest, </w:t>
      </w:r>
      <w:proofErr w:type="spellStart"/>
      <w:r>
        <w:rPr>
          <w:color w:val="000000"/>
        </w:rPr>
        <w:t>Keveháza</w:t>
      </w:r>
      <w:proofErr w:type="spellEnd"/>
      <w:r>
        <w:rPr>
          <w:color w:val="000000"/>
        </w:rPr>
        <w:t xml:space="preserve"> utca 6.) intézményben,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spellStart"/>
      <w:r>
        <w:rPr>
          <w:color w:val="000000"/>
        </w:rPr>
        <w:t>bb</w:t>
      </w:r>
      <w:proofErr w:type="spellEnd"/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támogató szolgáltatás működtetését, fenntartását az </w:t>
      </w:r>
      <w:proofErr w:type="spellStart"/>
      <w:r>
        <w:rPr>
          <w:color w:val="000000"/>
        </w:rPr>
        <w:t>Újbudai</w:t>
      </w:r>
      <w:proofErr w:type="spellEnd"/>
      <w:r>
        <w:rPr>
          <w:color w:val="000000"/>
        </w:rPr>
        <w:t xml:space="preserve"> Szociális Szolgálat (1119 Budapest, </w:t>
      </w:r>
      <w:proofErr w:type="spellStart"/>
      <w:r>
        <w:rPr>
          <w:color w:val="000000"/>
        </w:rPr>
        <w:t>Keveháza</w:t>
      </w:r>
      <w:proofErr w:type="spellEnd"/>
      <w:r>
        <w:rPr>
          <w:color w:val="000000"/>
        </w:rPr>
        <w:t xml:space="preserve"> utca 6.) intézményben, továbbá 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spellStart"/>
      <w:r>
        <w:rPr>
          <w:color w:val="000000"/>
        </w:rPr>
        <w:t>bc</w:t>
      </w:r>
      <w:proofErr w:type="spellEnd"/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az idősek otthona működtetését, fenntartását az </w:t>
      </w:r>
      <w:proofErr w:type="spellStart"/>
      <w:r>
        <w:rPr>
          <w:color w:val="000000"/>
        </w:rPr>
        <w:t>Újbudai</w:t>
      </w:r>
      <w:proofErr w:type="spellEnd"/>
      <w:r>
        <w:rPr>
          <w:color w:val="000000"/>
        </w:rPr>
        <w:t xml:space="preserve"> Idősek Háza (1115 Budapest, </w:t>
      </w:r>
      <w:proofErr w:type="spellStart"/>
      <w:r>
        <w:rPr>
          <w:color w:val="000000"/>
        </w:rPr>
        <w:t>Fraknó</w:t>
      </w:r>
      <w:proofErr w:type="spellEnd"/>
      <w:r>
        <w:rPr>
          <w:color w:val="000000"/>
        </w:rPr>
        <w:t xml:space="preserve"> utca 7.) intézményben,</w:t>
      </w:r>
    </w:p>
    <w:p w:rsidR="00303E67" w:rsidRDefault="00303E67" w:rsidP="00303E67">
      <w:pPr>
        <w:ind w:left="851" w:right="1417"/>
        <w:jc w:val="both"/>
      </w:pPr>
    </w:p>
    <w:p w:rsidR="00303E67" w:rsidRDefault="00303E67" w:rsidP="00303E67">
      <w:pPr>
        <w:pStyle w:val="NormlWeb"/>
        <w:numPr>
          <w:ilvl w:val="0"/>
          <w:numId w:val="4"/>
        </w:numPr>
        <w:spacing w:before="0" w:beforeAutospacing="0" w:after="0" w:afterAutospacing="0"/>
        <w:ind w:right="1417"/>
        <w:jc w:val="both"/>
        <w:textAlignment w:val="baseline"/>
        <w:rPr>
          <w:color w:val="000000"/>
        </w:rPr>
      </w:pPr>
      <w:r>
        <w:rPr>
          <w:color w:val="000000"/>
        </w:rPr>
        <w:t>helyez</w:t>
      </w:r>
      <w:r>
        <w:rPr>
          <w:color w:val="000000"/>
        </w:rPr>
        <w:t xml:space="preserve">ze </w:t>
      </w:r>
      <w:r>
        <w:rPr>
          <w:color w:val="000000"/>
        </w:rPr>
        <w:t xml:space="preserve">hatályon kívül 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500/2004./XI.ÖK</w:t>
      </w:r>
      <w:r>
        <w:rPr>
          <w:color w:val="000000"/>
        </w:rPr>
        <w:t>/XII.15./,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138/2007./XI.ÖK</w:t>
      </w:r>
      <w:r>
        <w:rPr>
          <w:color w:val="000000"/>
        </w:rPr>
        <w:t>/III.23./,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az</w:t>
      </w:r>
      <w:proofErr w:type="gramEnd"/>
      <w:r>
        <w:rPr>
          <w:b/>
          <w:bCs/>
          <w:color w:val="000000"/>
        </w:rPr>
        <w:t xml:space="preserve"> 52/2009./XI.ÖK</w:t>
      </w:r>
      <w:r>
        <w:rPr>
          <w:color w:val="000000"/>
        </w:rPr>
        <w:t>/III.19./,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418/2011. (XI. 17.) XI.ÖK,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356/2013. (XI. 21.) XI.ÖK, 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235/2015. (XI. 19.) XI. ÖK </w:t>
      </w:r>
      <w:r>
        <w:rPr>
          <w:color w:val="000000"/>
        </w:rPr>
        <w:t>továbbá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84/2017. (IV. 27.) XI.ÖK</w:t>
      </w:r>
    </w:p>
    <w:p w:rsidR="00303E67" w:rsidRDefault="00303E67" w:rsidP="00303E67">
      <w:pPr>
        <w:pStyle w:val="NormlWeb"/>
        <w:spacing w:before="0" w:beforeAutospacing="0" w:after="0" w:afterAutospacing="0"/>
        <w:ind w:left="851" w:right="1417"/>
        <w:jc w:val="both"/>
      </w:pPr>
      <w:proofErr w:type="gramStart"/>
      <w:r>
        <w:rPr>
          <w:color w:val="000000"/>
        </w:rPr>
        <w:t>határozatokat</w:t>
      </w:r>
      <w:proofErr w:type="gramEnd"/>
      <w:r>
        <w:rPr>
          <w:color w:val="000000"/>
        </w:rPr>
        <w:t>.</w:t>
      </w:r>
    </w:p>
    <w:p w:rsidR="003C5EA7" w:rsidRDefault="003C5EA7" w:rsidP="00303E67">
      <w:pPr>
        <w:widowControl w:val="0"/>
        <w:autoSpaceDE w:val="0"/>
        <w:autoSpaceDN w:val="0"/>
        <w:adjustRightInd w:val="0"/>
        <w:ind w:left="851" w:right="1417"/>
        <w:jc w:val="both"/>
        <w:rPr>
          <w:b/>
          <w:bCs/>
          <w:u w:val="single"/>
        </w:rPr>
      </w:pPr>
    </w:p>
    <w:p w:rsidR="00AF0256" w:rsidRPr="009D3D30" w:rsidRDefault="00AF0256" w:rsidP="00303E67">
      <w:pPr>
        <w:widowControl w:val="0"/>
        <w:autoSpaceDE w:val="0"/>
        <w:autoSpaceDN w:val="0"/>
        <w:adjustRightInd w:val="0"/>
        <w:ind w:left="851" w:right="1417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 xml:space="preserve">2017. </w:t>
      </w:r>
      <w:r w:rsidR="003C5EA7">
        <w:t>november 23.</w:t>
      </w:r>
    </w:p>
    <w:p w:rsidR="00AF0256" w:rsidRPr="009D3D30" w:rsidRDefault="00AF0256" w:rsidP="00303E67">
      <w:pPr>
        <w:tabs>
          <w:tab w:val="left" w:pos="1620"/>
          <w:tab w:val="left" w:pos="2520"/>
        </w:tabs>
        <w:ind w:left="851" w:right="1417"/>
        <w:jc w:val="both"/>
      </w:pPr>
      <w:r w:rsidRPr="009D3D30">
        <w:rPr>
          <w:b/>
          <w:bCs/>
          <w:u w:val="single"/>
        </w:rPr>
        <w:t>Felelős</w:t>
      </w:r>
      <w:proofErr w:type="gramStart"/>
      <w:r w:rsidR="00303E67">
        <w:t xml:space="preserve">:       </w:t>
      </w:r>
      <w:proofErr w:type="spellStart"/>
      <w:r w:rsidR="00303E67">
        <w:t>H</w:t>
      </w:r>
      <w:r w:rsidRPr="009D3D30">
        <w:t>aidar</w:t>
      </w:r>
      <w:proofErr w:type="spellEnd"/>
      <w:proofErr w:type="gramEnd"/>
      <w:r w:rsidRPr="009D3D30">
        <w:t xml:space="preserve"> Norbert, elnök</w:t>
      </w:r>
    </w:p>
    <w:p w:rsidR="00C2089A" w:rsidRDefault="00C2089A" w:rsidP="00303E67">
      <w:pPr>
        <w:ind w:left="851" w:right="1417"/>
        <w:jc w:val="both"/>
      </w:pPr>
    </w:p>
    <w:p w:rsidR="0017176E" w:rsidRDefault="0017176E"/>
    <w:p w:rsidR="0017176E" w:rsidRPr="00E56CAD" w:rsidRDefault="0017176E" w:rsidP="0017176E">
      <w:pPr>
        <w:ind w:left="1276"/>
      </w:pPr>
    </w:p>
    <w:sectPr w:rsidR="0017176E" w:rsidRPr="00E5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4D0"/>
    <w:multiLevelType w:val="multilevel"/>
    <w:tmpl w:val="BA8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82152"/>
    <w:multiLevelType w:val="hybridMultilevel"/>
    <w:tmpl w:val="0D34082E"/>
    <w:lvl w:ilvl="0" w:tplc="1BEC9F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A582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E7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63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C6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84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E9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23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65B7A"/>
    <w:multiLevelType w:val="hybridMultilevel"/>
    <w:tmpl w:val="F064BFC2"/>
    <w:lvl w:ilvl="0" w:tplc="077EA720">
      <w:start w:val="2"/>
      <w:numFmt w:val="lowerLetter"/>
      <w:lvlText w:val="%1.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1EE"/>
    <w:multiLevelType w:val="hybridMultilevel"/>
    <w:tmpl w:val="BB22A47A"/>
    <w:lvl w:ilvl="0" w:tplc="8A94D9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8787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46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0F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B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0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8C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4E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86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9"/>
    <w:rsid w:val="00006BBF"/>
    <w:rsid w:val="0017176E"/>
    <w:rsid w:val="00303E67"/>
    <w:rsid w:val="003C5EA7"/>
    <w:rsid w:val="004371DF"/>
    <w:rsid w:val="005D4E39"/>
    <w:rsid w:val="0064467F"/>
    <w:rsid w:val="00744ED3"/>
    <w:rsid w:val="00905231"/>
    <w:rsid w:val="00995E1B"/>
    <w:rsid w:val="009D3D30"/>
    <w:rsid w:val="00AF0256"/>
    <w:rsid w:val="00C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3E67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0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3E67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0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5</cp:revision>
  <cp:lastPrinted>2017-11-17T10:44:00Z</cp:lastPrinted>
  <dcterms:created xsi:type="dcterms:W3CDTF">2017-11-17T10:26:00Z</dcterms:created>
  <dcterms:modified xsi:type="dcterms:W3CDTF">2017-11-17T10:44:00Z</dcterms:modified>
</cp:coreProperties>
</file>