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4D8" w:rsidRPr="00304F64" w:rsidRDefault="000004D8">
      <w:pPr>
        <w:jc w:val="right"/>
        <w:rPr>
          <w:sz w:val="24"/>
          <w:szCs w:val="24"/>
          <w:u w:val="single"/>
        </w:rPr>
      </w:pPr>
      <w:r w:rsidRPr="00304F64">
        <w:rPr>
          <w:sz w:val="24"/>
          <w:szCs w:val="24"/>
          <w:u w:val="single"/>
        </w:rPr>
        <w:t>Minősített szótöbbség</w:t>
      </w:r>
    </w:p>
    <w:p w:rsidR="000004D8" w:rsidRPr="00304F64" w:rsidRDefault="000004D8">
      <w:pPr>
        <w:jc w:val="center"/>
        <w:rPr>
          <w:b/>
          <w:sz w:val="24"/>
          <w:szCs w:val="24"/>
        </w:rPr>
      </w:pPr>
    </w:p>
    <w:p w:rsidR="000004D8" w:rsidRPr="00304F64" w:rsidRDefault="000004D8">
      <w:pPr>
        <w:jc w:val="center"/>
        <w:rPr>
          <w:sz w:val="24"/>
          <w:szCs w:val="24"/>
        </w:rPr>
      </w:pPr>
      <w:r w:rsidRPr="00304F64">
        <w:rPr>
          <w:b/>
          <w:sz w:val="24"/>
          <w:szCs w:val="24"/>
        </w:rPr>
        <w:t>Budapest Főváros XI. Kerület Újbuda Önkormányzata Képviselő-testülete</w:t>
      </w:r>
    </w:p>
    <w:p w:rsidR="000004D8" w:rsidRPr="00304F64" w:rsidRDefault="000004D8">
      <w:pPr>
        <w:rPr>
          <w:sz w:val="24"/>
          <w:szCs w:val="24"/>
        </w:rPr>
      </w:pPr>
    </w:p>
    <w:p w:rsidR="000004D8" w:rsidRPr="00304F64" w:rsidRDefault="000004D8">
      <w:pPr>
        <w:jc w:val="center"/>
        <w:rPr>
          <w:sz w:val="24"/>
          <w:szCs w:val="24"/>
        </w:rPr>
      </w:pPr>
      <w:r w:rsidRPr="00304F64">
        <w:rPr>
          <w:sz w:val="24"/>
          <w:szCs w:val="24"/>
        </w:rPr>
        <w:t>…/2017. (......) önkormányzati rendelete</w:t>
      </w: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a fás szárú növények védelméről</w:t>
      </w:r>
    </w:p>
    <w:p w:rsidR="000004D8" w:rsidRPr="00304F64" w:rsidRDefault="000004D8">
      <w:pPr>
        <w:jc w:val="center"/>
        <w:rPr>
          <w:sz w:val="24"/>
          <w:szCs w:val="24"/>
        </w:rPr>
      </w:pPr>
    </w:p>
    <w:p w:rsidR="000004D8" w:rsidRPr="00304F64" w:rsidRDefault="000004D8">
      <w:pPr>
        <w:jc w:val="center"/>
        <w:rPr>
          <w:sz w:val="24"/>
          <w:szCs w:val="24"/>
        </w:rPr>
      </w:pPr>
    </w:p>
    <w:p w:rsidR="000004D8" w:rsidRPr="00304F64" w:rsidRDefault="000004D8">
      <w:pPr>
        <w:jc w:val="both"/>
        <w:rPr>
          <w:sz w:val="24"/>
          <w:szCs w:val="24"/>
        </w:rPr>
      </w:pPr>
      <w:r w:rsidRPr="00304F64">
        <w:rPr>
          <w:sz w:val="24"/>
          <w:szCs w:val="24"/>
        </w:rPr>
        <w:t>Budapest Főváros XI. Kerület Újbuda Önkormányzata Képviselő-testülete a környezet védelmének általános szabályairól szóló 1995. évi LIII. törvény 46. § (1) bekezdésének c) pontja és a 48. § (2) bekezdéseiben</w:t>
      </w:r>
      <w:r w:rsidRPr="00CD7836">
        <w:rPr>
          <w:strike/>
          <w:sz w:val="24"/>
          <w:szCs w:val="24"/>
        </w:rPr>
        <w:t>, a Magyarország helyi önkormányzatairól szóló 2011. évi CLXXXIX. törvény a 41. § (3) bekezdésében</w:t>
      </w:r>
      <w:r>
        <w:rPr>
          <w:sz w:val="24"/>
          <w:szCs w:val="24"/>
        </w:rPr>
        <w:t xml:space="preserve"> </w:t>
      </w:r>
      <w:r w:rsidRPr="00304F64">
        <w:rPr>
          <w:sz w:val="24"/>
          <w:szCs w:val="24"/>
        </w:rPr>
        <w:t>és a fás szárú növények védelméről szóló 346/2008. (XII. 30.) Korm. rendelet 8. § (4) bekezdésében kapott felhatalmazás alapján,  Magyarország Alaptörvényének 32. cikk (2) bekezdésében meghatározott feladatkörében eljárva a következőket rendeli el:</w:t>
      </w:r>
    </w:p>
    <w:p w:rsidR="000004D8" w:rsidRPr="00304F64" w:rsidRDefault="000004D8">
      <w:pPr>
        <w:jc w:val="center"/>
        <w:rPr>
          <w:sz w:val="24"/>
          <w:szCs w:val="24"/>
        </w:rPr>
      </w:pPr>
    </w:p>
    <w:p w:rsidR="000004D8" w:rsidRPr="00304F64" w:rsidRDefault="000004D8">
      <w:pPr>
        <w:jc w:val="center"/>
        <w:rPr>
          <w:sz w:val="24"/>
          <w:szCs w:val="24"/>
        </w:rPr>
      </w:pPr>
    </w:p>
    <w:p w:rsidR="000004D8" w:rsidRPr="00304F64" w:rsidRDefault="000004D8">
      <w:pPr>
        <w:jc w:val="center"/>
        <w:rPr>
          <w:sz w:val="24"/>
          <w:szCs w:val="24"/>
        </w:rPr>
      </w:pPr>
    </w:p>
    <w:p w:rsidR="000004D8" w:rsidRPr="00304F64" w:rsidRDefault="000004D8">
      <w:pPr>
        <w:jc w:val="center"/>
        <w:rPr>
          <w:b/>
          <w:sz w:val="24"/>
          <w:szCs w:val="24"/>
        </w:rPr>
      </w:pPr>
      <w:r w:rsidRPr="00304F64">
        <w:rPr>
          <w:b/>
          <w:sz w:val="24"/>
          <w:szCs w:val="24"/>
        </w:rPr>
        <w:t>I. Fejezet</w:t>
      </w:r>
    </w:p>
    <w:p w:rsidR="000004D8" w:rsidRPr="00304F64" w:rsidRDefault="000004D8">
      <w:pPr>
        <w:jc w:val="center"/>
        <w:rPr>
          <w:b/>
          <w:sz w:val="24"/>
          <w:szCs w:val="24"/>
        </w:rPr>
      </w:pPr>
    </w:p>
    <w:p w:rsidR="000004D8" w:rsidRPr="00304F64" w:rsidRDefault="000004D8">
      <w:pPr>
        <w:jc w:val="center"/>
        <w:rPr>
          <w:sz w:val="24"/>
          <w:szCs w:val="24"/>
        </w:rPr>
      </w:pPr>
      <w:r w:rsidRPr="00304F64">
        <w:rPr>
          <w:b/>
          <w:sz w:val="24"/>
          <w:szCs w:val="24"/>
        </w:rPr>
        <w:t>Általános és értelmező rendelkezések</w:t>
      </w:r>
    </w:p>
    <w:p w:rsidR="000004D8" w:rsidRPr="00304F64" w:rsidRDefault="000004D8">
      <w:pPr>
        <w:rPr>
          <w:sz w:val="24"/>
          <w:szCs w:val="24"/>
        </w:rPr>
      </w:pPr>
    </w:p>
    <w:p w:rsidR="000004D8" w:rsidRPr="00304F64" w:rsidRDefault="000004D8">
      <w:pPr>
        <w:jc w:val="center"/>
        <w:rPr>
          <w:b/>
          <w:sz w:val="24"/>
          <w:szCs w:val="24"/>
        </w:rPr>
      </w:pPr>
      <w:smartTag w:uri="urn:schemas-microsoft-com:office:smarttags" w:element="metricconverter">
        <w:smartTagPr>
          <w:attr w:name="ProductID" w:val="1. A"/>
        </w:smartTagPr>
        <w:r w:rsidRPr="00304F64">
          <w:rPr>
            <w:b/>
            <w:sz w:val="24"/>
            <w:szCs w:val="24"/>
          </w:rPr>
          <w:t>1. A</w:t>
        </w:r>
      </w:smartTag>
      <w:r w:rsidRPr="00304F64">
        <w:rPr>
          <w:b/>
          <w:sz w:val="24"/>
          <w:szCs w:val="24"/>
        </w:rPr>
        <w:t xml:space="preserve"> rendelet hatálya</w:t>
      </w:r>
    </w:p>
    <w:p w:rsidR="000004D8" w:rsidRPr="00304F64" w:rsidRDefault="000004D8">
      <w:pPr>
        <w:jc w:val="center"/>
        <w:rPr>
          <w:b/>
          <w:sz w:val="24"/>
          <w:szCs w:val="24"/>
        </w:rPr>
      </w:pPr>
    </w:p>
    <w:p w:rsidR="000004D8" w:rsidRPr="00304F64" w:rsidRDefault="000004D8">
      <w:pPr>
        <w:jc w:val="center"/>
        <w:rPr>
          <w:sz w:val="24"/>
          <w:szCs w:val="24"/>
        </w:rPr>
      </w:pPr>
      <w:r w:rsidRPr="00304F64">
        <w:rPr>
          <w:b/>
          <w:sz w:val="24"/>
          <w:szCs w:val="24"/>
        </w:rPr>
        <w:t>1. §</w:t>
      </w:r>
    </w:p>
    <w:p w:rsidR="000004D8" w:rsidRPr="00304F64" w:rsidRDefault="000004D8">
      <w:pPr>
        <w:jc w:val="center"/>
        <w:rPr>
          <w:sz w:val="24"/>
          <w:szCs w:val="24"/>
        </w:rPr>
      </w:pPr>
    </w:p>
    <w:tbl>
      <w:tblPr>
        <w:tblW w:w="9220" w:type="dxa"/>
        <w:tblInd w:w="-74" w:type="dxa"/>
        <w:tblLayout w:type="fixed"/>
        <w:tblCellMar>
          <w:top w:w="15" w:type="dxa"/>
          <w:left w:w="15" w:type="dxa"/>
          <w:bottom w:w="15" w:type="dxa"/>
          <w:right w:w="15" w:type="dxa"/>
        </w:tblCellMar>
        <w:tblLook w:val="0000" w:firstRow="0" w:lastRow="0" w:firstColumn="0" w:lastColumn="0" w:noHBand="0" w:noVBand="0"/>
      </w:tblPr>
      <w:tblGrid>
        <w:gridCol w:w="571"/>
        <w:gridCol w:w="584"/>
        <w:gridCol w:w="8065"/>
      </w:tblGrid>
      <w:tr w:rsidR="000004D8" w:rsidRPr="00304F64" w:rsidTr="00001720">
        <w:tc>
          <w:tcPr>
            <w:tcW w:w="571" w:type="dxa"/>
            <w:tcMar>
              <w:left w:w="74" w:type="dxa"/>
              <w:right w:w="74" w:type="dxa"/>
            </w:tcMar>
          </w:tcPr>
          <w:p w:rsidR="000004D8" w:rsidRPr="00304F64" w:rsidRDefault="000004D8" w:rsidP="00001720">
            <w:pPr>
              <w:jc w:val="both"/>
              <w:rPr>
                <w:b/>
                <w:sz w:val="24"/>
                <w:szCs w:val="24"/>
              </w:rPr>
            </w:pPr>
            <w:r w:rsidRPr="00304F64">
              <w:rPr>
                <w:b/>
                <w:sz w:val="24"/>
                <w:szCs w:val="24"/>
              </w:rPr>
              <w:t>(1)</w:t>
            </w:r>
          </w:p>
        </w:tc>
        <w:tc>
          <w:tcPr>
            <w:tcW w:w="8649" w:type="dxa"/>
            <w:gridSpan w:val="2"/>
          </w:tcPr>
          <w:p w:rsidR="000004D8" w:rsidRPr="00304F64" w:rsidRDefault="000004D8" w:rsidP="00001720">
            <w:pPr>
              <w:jc w:val="both"/>
              <w:rPr>
                <w:sz w:val="24"/>
                <w:szCs w:val="24"/>
              </w:rPr>
            </w:pPr>
            <w:r w:rsidRPr="00304F64">
              <w:rPr>
                <w:sz w:val="24"/>
                <w:szCs w:val="24"/>
              </w:rPr>
              <w:t>A rendelet hatálya kiterjed – a (2) bekezdésben foglalt kivétellel – a Budapest XI. kerület közigazgatási határán belül minden ingatlanra, azok teljes fás szárú növényállományára, függetlenül attól, hogy tulajdonosa – üzemeltetője, bérlője, haszonélvezője, használója – természetes személy, jogi személy vagy jogi személyiséggel nem rendelkező szervezet (a továbbiakban együtt használó).</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jc w:val="both"/>
              <w:rPr>
                <w:b/>
                <w:sz w:val="24"/>
                <w:szCs w:val="24"/>
              </w:rPr>
            </w:pPr>
            <w:r w:rsidRPr="00304F64">
              <w:rPr>
                <w:b/>
                <w:sz w:val="24"/>
                <w:szCs w:val="24"/>
              </w:rPr>
              <w:t>(2)</w:t>
            </w:r>
          </w:p>
        </w:tc>
        <w:tc>
          <w:tcPr>
            <w:tcW w:w="8649" w:type="dxa"/>
            <w:gridSpan w:val="2"/>
          </w:tcPr>
          <w:p w:rsidR="000004D8" w:rsidRPr="00304F64" w:rsidRDefault="000004D8" w:rsidP="00001720">
            <w:pPr>
              <w:jc w:val="both"/>
              <w:rPr>
                <w:sz w:val="24"/>
                <w:szCs w:val="24"/>
              </w:rPr>
            </w:pPr>
            <w:r w:rsidRPr="00304F64">
              <w:rPr>
                <w:sz w:val="24"/>
                <w:szCs w:val="24"/>
              </w:rPr>
              <w:t>A rendelet hatálya nem terjed ki</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az erdőről és az erdő védelméről szóló törvény hatálya alá tartozó erdőterületnek tekintendő földrészletekre,</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 szaporítóanyag termelését szolgáló csemetekertek, faiskolák fáira,</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 természetvédelmi oltalom alatt álló területekre,</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az európai közösségi jelentőségű természetvédelmi rendeltetésű területekről szóló jogszabály hatálya alá tartozó területekre (pl. Natura 2000 területek),</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az energetikai célból termesztett, fás szárú növényekből álló, külön jogszabály szerint létesített ültetvényekre,</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azon területekre, ahol a fásítást egyéb jogszabályok szabályozzák (pl. vasúti töltések),</w:t>
            </w:r>
          </w:p>
        </w:tc>
      </w:tr>
      <w:tr w:rsidR="000004D8" w:rsidRPr="00304F64" w:rsidTr="00001720">
        <w:tc>
          <w:tcPr>
            <w:tcW w:w="571" w:type="dxa"/>
            <w:tcMar>
              <w:left w:w="74" w:type="dxa"/>
              <w:right w:w="74" w:type="dxa"/>
            </w:tcMar>
          </w:tcPr>
          <w:p w:rsidR="000004D8" w:rsidRPr="00304F64" w:rsidRDefault="000004D8" w:rsidP="00001720">
            <w:pPr>
              <w:jc w:val="both"/>
              <w:rPr>
                <w:sz w:val="24"/>
                <w:szCs w:val="24"/>
              </w:rPr>
            </w:pPr>
          </w:p>
        </w:tc>
        <w:tc>
          <w:tcPr>
            <w:tcW w:w="584" w:type="dxa"/>
          </w:tcPr>
          <w:p w:rsidR="000004D8" w:rsidRPr="00304F64" w:rsidRDefault="000004D8" w:rsidP="00001720">
            <w:pPr>
              <w:numPr>
                <w:ilvl w:val="0"/>
                <w:numId w:val="2"/>
              </w:numPr>
              <w:tabs>
                <w:tab w:val="left" w:pos="149"/>
              </w:tabs>
              <w:ind w:hanging="454"/>
              <w:jc w:val="both"/>
              <w:rPr>
                <w:sz w:val="24"/>
                <w:szCs w:val="24"/>
              </w:rPr>
            </w:pPr>
          </w:p>
        </w:tc>
        <w:tc>
          <w:tcPr>
            <w:tcW w:w="8065" w:type="dxa"/>
          </w:tcPr>
          <w:p w:rsidR="000004D8" w:rsidRPr="00304F64" w:rsidRDefault="000004D8" w:rsidP="00001720">
            <w:pPr>
              <w:jc w:val="both"/>
              <w:rPr>
                <w:sz w:val="24"/>
                <w:szCs w:val="24"/>
              </w:rPr>
            </w:pPr>
            <w:r w:rsidRPr="00304F64">
              <w:rPr>
                <w:sz w:val="24"/>
                <w:szCs w:val="24"/>
              </w:rPr>
              <w:t>a Budapest Főváros XI. Kerület Újbuda Önkormányzata által végzett zöldfelület fenntartási és beruházási munkálataira.</w:t>
            </w:r>
          </w:p>
        </w:tc>
      </w:tr>
    </w:tbl>
    <w:p w:rsidR="000004D8" w:rsidRPr="00304F64" w:rsidRDefault="000004D8">
      <w:pPr>
        <w:jc w:val="center"/>
        <w:rPr>
          <w:sz w:val="24"/>
          <w:szCs w:val="24"/>
        </w:rPr>
      </w:pPr>
    </w:p>
    <w:p w:rsidR="000004D8" w:rsidRPr="00304F64" w:rsidRDefault="000004D8">
      <w:pPr>
        <w:jc w:val="center"/>
        <w:rPr>
          <w:sz w:val="24"/>
          <w:szCs w:val="24"/>
        </w:rPr>
      </w:pPr>
    </w:p>
    <w:p w:rsidR="000004D8" w:rsidRPr="00304F64" w:rsidRDefault="000004D8">
      <w:pPr>
        <w:jc w:val="center"/>
        <w:rPr>
          <w:b/>
          <w:i/>
          <w:sz w:val="24"/>
          <w:szCs w:val="24"/>
        </w:rPr>
      </w:pPr>
    </w:p>
    <w:p w:rsidR="000004D8" w:rsidRPr="00304F64" w:rsidRDefault="000004D8">
      <w:pPr>
        <w:jc w:val="center"/>
        <w:rPr>
          <w:b/>
          <w:sz w:val="24"/>
          <w:szCs w:val="24"/>
        </w:rPr>
      </w:pPr>
      <w:r w:rsidRPr="00304F64">
        <w:rPr>
          <w:b/>
          <w:sz w:val="24"/>
          <w:szCs w:val="24"/>
        </w:rPr>
        <w:lastRenderedPageBreak/>
        <w:t>2. Értelmező rendelkezések</w:t>
      </w:r>
    </w:p>
    <w:p w:rsidR="000004D8" w:rsidRPr="00304F64" w:rsidRDefault="000004D8">
      <w:pPr>
        <w:jc w:val="center"/>
        <w:rPr>
          <w:b/>
          <w:i/>
          <w:sz w:val="24"/>
          <w:szCs w:val="24"/>
        </w:rPr>
      </w:pPr>
    </w:p>
    <w:p w:rsidR="000004D8" w:rsidRPr="00304F64" w:rsidRDefault="000004D8">
      <w:pPr>
        <w:jc w:val="center"/>
        <w:rPr>
          <w:sz w:val="24"/>
          <w:szCs w:val="24"/>
        </w:rPr>
      </w:pPr>
      <w:r w:rsidRPr="00304F64">
        <w:rPr>
          <w:b/>
          <w:sz w:val="24"/>
          <w:szCs w:val="24"/>
        </w:rPr>
        <w:t>2. §</w:t>
      </w:r>
    </w:p>
    <w:p w:rsidR="000004D8" w:rsidRPr="00304F64" w:rsidRDefault="000004D8">
      <w:pPr>
        <w:jc w:val="center"/>
        <w:rPr>
          <w:sz w:val="24"/>
          <w:szCs w:val="24"/>
        </w:rPr>
      </w:pPr>
    </w:p>
    <w:tbl>
      <w:tblPr>
        <w:tblW w:w="9222" w:type="dxa"/>
        <w:tblInd w:w="-74" w:type="dxa"/>
        <w:tblLayout w:type="fixed"/>
        <w:tblCellMar>
          <w:top w:w="15" w:type="dxa"/>
          <w:left w:w="15" w:type="dxa"/>
          <w:bottom w:w="15" w:type="dxa"/>
          <w:right w:w="15" w:type="dxa"/>
        </w:tblCellMar>
        <w:tblLook w:val="0000" w:firstRow="0" w:lastRow="0" w:firstColumn="0" w:lastColumn="0" w:noHBand="0" w:noVBand="0"/>
      </w:tblPr>
      <w:tblGrid>
        <w:gridCol w:w="615"/>
        <w:gridCol w:w="8607"/>
      </w:tblGrid>
      <w:tr w:rsidR="000004D8" w:rsidRPr="00304F64" w:rsidTr="00001720">
        <w:tc>
          <w:tcPr>
            <w:tcW w:w="9222" w:type="dxa"/>
            <w:gridSpan w:val="2"/>
            <w:tcMar>
              <w:left w:w="74" w:type="dxa"/>
              <w:right w:w="74" w:type="dxa"/>
            </w:tcMar>
          </w:tcPr>
          <w:p w:rsidR="000004D8" w:rsidRPr="00304F64" w:rsidRDefault="000004D8" w:rsidP="00001720">
            <w:pPr>
              <w:jc w:val="both"/>
              <w:rPr>
                <w:sz w:val="24"/>
                <w:szCs w:val="24"/>
              </w:rPr>
            </w:pPr>
            <w:r w:rsidRPr="00304F64">
              <w:rPr>
                <w:sz w:val="24"/>
                <w:szCs w:val="24"/>
              </w:rPr>
              <w:t>A rendelet alkalmazásában:</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fás szárú növény: lombhullató és örökzöld fák, bokorfák, örökzöld oszlopos cserjék és többtörzsű fák együttes megnevezése,</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 xml:space="preserve">inváziós fás szárú növény (gyomfa): </w:t>
            </w:r>
            <w:r w:rsidRPr="00304F64">
              <w:rPr>
                <w:strike/>
                <w:sz w:val="24"/>
                <w:szCs w:val="24"/>
              </w:rPr>
              <w:t xml:space="preserve">a </w:t>
            </w:r>
            <w:r w:rsidRPr="00304F64">
              <w:rPr>
                <w:sz w:val="24"/>
                <w:szCs w:val="24"/>
              </w:rPr>
              <w:t>a fás szárú növények védelméről szóló 346/2008. (XII. 30.) Korm. rendelet (a továbbiakban: KR) 1. mellékletében felsorolt növényfajok,</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 xml:space="preserve">törzskörméret: a fatörzs földfelszíntől számított </w:t>
            </w:r>
            <w:smartTag w:uri="urn:schemas-microsoft-com:office:smarttags" w:element="metricconverter">
              <w:smartTagPr>
                <w:attr w:name="ProductID" w:val="1 m"/>
              </w:smartTagPr>
              <w:r w:rsidRPr="00304F64">
                <w:rPr>
                  <w:sz w:val="24"/>
                  <w:szCs w:val="24"/>
                </w:rPr>
                <w:t>1 m</w:t>
              </w:r>
            </w:smartTag>
            <w:r w:rsidRPr="00304F64">
              <w:rPr>
                <w:sz w:val="24"/>
                <w:szCs w:val="24"/>
              </w:rPr>
              <w:t xml:space="preserve"> magasságban mérendő kerülete centiméterben számolva,</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 xml:space="preserve">törzsátmérő: a fatörzs földfelszíntől számított </w:t>
            </w:r>
            <w:smartTag w:uri="urn:schemas-microsoft-com:office:smarttags" w:element="metricconverter">
              <w:smartTagPr>
                <w:attr w:name="ProductID" w:val="1 m"/>
              </w:smartTagPr>
              <w:r w:rsidRPr="00304F64">
                <w:rPr>
                  <w:sz w:val="24"/>
                  <w:szCs w:val="24"/>
                </w:rPr>
                <w:t>1 m</w:t>
              </w:r>
            </w:smartTag>
            <w:r w:rsidRPr="00304F64">
              <w:rPr>
                <w:sz w:val="24"/>
                <w:szCs w:val="24"/>
              </w:rPr>
              <w:t xml:space="preserve"> magasságban mért átmérője centiméterben számolva,</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össztörzskörméret: az egyedek törzskörméretének összege,</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össztörzsátmérő: az egyedek törzsátmérőjének összege,</w:t>
            </w:r>
          </w:p>
        </w:tc>
      </w:tr>
      <w:tr w:rsidR="000004D8" w:rsidRPr="00304F64" w:rsidTr="00001720">
        <w:tc>
          <w:tcPr>
            <w:tcW w:w="615" w:type="dxa"/>
            <w:tcMar>
              <w:left w:w="74" w:type="dxa"/>
              <w:right w:w="74" w:type="dxa"/>
            </w:tcMar>
          </w:tcPr>
          <w:p w:rsidR="000004D8" w:rsidRPr="00304F64" w:rsidRDefault="000004D8" w:rsidP="00001720">
            <w:pPr>
              <w:numPr>
                <w:ilvl w:val="0"/>
                <w:numId w:val="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fakivágás közterületen: minden fás szárú növény kivágása törzskörmérettől függetlenül,</w:t>
            </w:r>
          </w:p>
        </w:tc>
      </w:tr>
      <w:tr w:rsidR="000004D8" w:rsidRPr="00304F64" w:rsidTr="00001720">
        <w:tc>
          <w:tcPr>
            <w:tcW w:w="615" w:type="dxa"/>
            <w:tcMar>
              <w:left w:w="74" w:type="dxa"/>
              <w:right w:w="74" w:type="dxa"/>
            </w:tcMar>
          </w:tcPr>
          <w:p w:rsidR="000004D8" w:rsidRPr="00304F64" w:rsidRDefault="000004D8" w:rsidP="00001720">
            <w:pPr>
              <w:ind w:left="567" w:hanging="454"/>
              <w:rPr>
                <w:sz w:val="24"/>
                <w:szCs w:val="24"/>
              </w:rPr>
            </w:pPr>
            <w:r w:rsidRPr="00304F64">
              <w:rPr>
                <w:sz w:val="24"/>
                <w:szCs w:val="24"/>
              </w:rPr>
              <w:t>h)</w:t>
            </w:r>
          </w:p>
        </w:tc>
        <w:tc>
          <w:tcPr>
            <w:tcW w:w="8607" w:type="dxa"/>
          </w:tcPr>
          <w:p w:rsidR="000004D8" w:rsidRPr="00304F64" w:rsidRDefault="000004D8" w:rsidP="00001720">
            <w:pPr>
              <w:jc w:val="both"/>
              <w:rPr>
                <w:sz w:val="24"/>
                <w:szCs w:val="24"/>
              </w:rPr>
            </w:pPr>
            <w:r w:rsidRPr="00304F64">
              <w:rPr>
                <w:sz w:val="24"/>
                <w:szCs w:val="24"/>
              </w:rPr>
              <w:t>fakivágás magáningatlanon: minden olyan fás szárú növény kivágása</w:t>
            </w:r>
          </w:p>
          <w:p w:rsidR="000004D8" w:rsidRPr="00304F64" w:rsidRDefault="000004D8" w:rsidP="00001720">
            <w:pPr>
              <w:jc w:val="both"/>
              <w:rPr>
                <w:sz w:val="24"/>
                <w:szCs w:val="24"/>
              </w:rPr>
            </w:pPr>
            <w:r w:rsidRPr="00304F64">
              <w:rPr>
                <w:sz w:val="24"/>
                <w:szCs w:val="24"/>
              </w:rPr>
              <w:t>ha) melynek törzskörmérete a 30 cm-t (Ø9,5 cm törzsátmérő) meghaladja,</w:t>
            </w:r>
          </w:p>
          <w:p w:rsidR="000004D8" w:rsidRPr="00304F64" w:rsidRDefault="000004D8" w:rsidP="00001720">
            <w:pPr>
              <w:jc w:val="both"/>
              <w:rPr>
                <w:sz w:val="24"/>
                <w:szCs w:val="24"/>
              </w:rPr>
            </w:pPr>
            <w:r w:rsidRPr="00304F64">
              <w:rPr>
                <w:sz w:val="24"/>
                <w:szCs w:val="24"/>
              </w:rPr>
              <w:t>hb) mely több kisebb törzsből áll és ezek össztörzskörmérete a 30 cm-t meghaladja,</w:t>
            </w:r>
          </w:p>
          <w:p w:rsidR="000004D8" w:rsidRPr="00304F64" w:rsidRDefault="000004D8" w:rsidP="00001720">
            <w:pPr>
              <w:jc w:val="both"/>
              <w:rPr>
                <w:sz w:val="24"/>
                <w:szCs w:val="24"/>
              </w:rPr>
            </w:pPr>
            <w:r w:rsidRPr="00304F64">
              <w:rPr>
                <w:sz w:val="24"/>
                <w:szCs w:val="24"/>
              </w:rPr>
              <w:t>hc) melyet fapótlási kötelezettség céljából ültettek és megmaradásának garanciális ideje (3 év) még nem telt le,</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fakivágási kérelem: fás szárú növények kivágására, csonkítására, erőteljes metszésére vonatkozó, a 2. mellékletben szereplő tartalommal benyújtott kérelem,</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gyümölcsfa: emberi fogyasztásra vagy egyéb hasznosításra kerülő, alapvetően gyümölcséért termesztett és gondozott, a 4. mellékletben felsorolt növényfajok,</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közterület: közhasználatra szolgáló minden olyan állami vagy önkormányzati tulajdonban álló földterület, amelyet a rendeltetésének megfelelően bárki használhat, az ingatlan-nyilvántartás ekként tart nyilván,</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kertészeti szakvélemény: meghatározott végzettséggel (kertészeti, erdészeti, tájépítészeti, növényvédelmi) rendelkező, diploma vagy kamarai tagságról szóló határozat másolatával igazoltan szakember által kiállított akusztikus tomográf vizsgálat, vagy azzal egyenértékű adatokat tartalmazó dokumentum,</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jc w:val="both"/>
              <w:rPr>
                <w:sz w:val="24"/>
                <w:szCs w:val="24"/>
              </w:rPr>
            </w:pPr>
          </w:p>
        </w:tc>
        <w:tc>
          <w:tcPr>
            <w:tcW w:w="8607" w:type="dxa"/>
          </w:tcPr>
          <w:p w:rsidR="000004D8" w:rsidRPr="00304F64" w:rsidRDefault="000004D8" w:rsidP="00001720">
            <w:pPr>
              <w:jc w:val="both"/>
              <w:rPr>
                <w:sz w:val="24"/>
                <w:szCs w:val="24"/>
              </w:rPr>
            </w:pPr>
            <w:r w:rsidRPr="00304F64">
              <w:rPr>
                <w:sz w:val="24"/>
                <w:szCs w:val="24"/>
              </w:rPr>
              <w:t>szakkivitelező: olyan természetes személy, jogi személy, vagy jogi személyiséggel rendelkező szervezet, akinek hivatalos tevékenységi körébe a zöldterület-kezelés be van jegyezve és tud igazolni szakirányú végzettséget (okleveles kertészmérnök vagy okleveles kertépítész mérnök, vagy okleveles táj- és kertépítész mérnök, vagy erdőmérnök),</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dokumentáció: olyan rajzi, képi és írásos anyag, mely hitelesen alátámasztja a már bekövetkezett eseményeket vagy a kérelmezett tevékenységet (pl. jegyzőkönyv, fotók, szakvélemény, stb.),</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Default="000004D8" w:rsidP="00001720">
            <w:pPr>
              <w:jc w:val="both"/>
              <w:rPr>
                <w:sz w:val="24"/>
                <w:szCs w:val="24"/>
              </w:rPr>
            </w:pPr>
            <w:r w:rsidRPr="00304F64">
              <w:rPr>
                <w:sz w:val="24"/>
                <w:szCs w:val="24"/>
              </w:rPr>
              <w:t>erőteljes metszés, csonkolás: fás szárú növény olyan mértékű visszavágása, metszése, csonkítása, amely a fás szárú növény további növekedését visszafordíthatatlanul megakadályozza, vagy ellehetetleníti a fajra jellemző habitus kialakulását, vagy egészségi állapotának romlásához, illetve a fa pusztulásához vezet, életképességét rövid-, vagy hosszútávon befolyásolja,</w:t>
            </w:r>
          </w:p>
          <w:p w:rsidR="00021A7F" w:rsidRDefault="00021A7F" w:rsidP="00001720">
            <w:pPr>
              <w:jc w:val="both"/>
              <w:rPr>
                <w:sz w:val="24"/>
                <w:szCs w:val="24"/>
              </w:rPr>
            </w:pPr>
          </w:p>
          <w:p w:rsidR="00021A7F" w:rsidRPr="00304F64" w:rsidRDefault="00021A7F" w:rsidP="00001720">
            <w:pPr>
              <w:jc w:val="both"/>
              <w:rPr>
                <w:sz w:val="24"/>
                <w:szCs w:val="24"/>
              </w:rPr>
            </w:pP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túltelepítés: nem közterület esetében az ingatlan teljes beépítetlen területén 80m</w:t>
            </w:r>
            <w:r w:rsidRPr="00304F64">
              <w:rPr>
                <w:sz w:val="24"/>
                <w:szCs w:val="24"/>
                <w:vertAlign w:val="superscript"/>
              </w:rPr>
              <w:t>2</w:t>
            </w:r>
            <w:r w:rsidRPr="00304F64">
              <w:rPr>
                <w:sz w:val="24"/>
                <w:szCs w:val="24"/>
              </w:rPr>
              <w:t xml:space="preserve">-enként több mint 1 db legalább </w:t>
            </w:r>
            <w:smartTag w:uri="urn:schemas-microsoft-com:office:smarttags" w:element="metricconverter">
              <w:smartTagPr>
                <w:attr w:name="ProductID" w:val="30 cm"/>
              </w:smartTagPr>
              <w:r w:rsidRPr="00304F64">
                <w:rPr>
                  <w:sz w:val="24"/>
                  <w:szCs w:val="24"/>
                </w:rPr>
                <w:t>30 cm</w:t>
              </w:r>
            </w:smartTag>
            <w:r w:rsidRPr="00304F64">
              <w:rPr>
                <w:sz w:val="24"/>
                <w:szCs w:val="24"/>
              </w:rPr>
              <w:t xml:space="preserve"> törzskörméretű, fakivágási engedélyhez kötött fa vagy gyümölcsfa található (a túltelepítési értéket a kivágandó fa nélkül kell teljesíteni),</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vegetációs időszak: rügyfakadás és a lombhullás közötti időszak,</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nyugalmi időszak: lombhullás és rügyfakadás közötti időszak,</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 xml:space="preserve">pénzbeli megváltás: a pénzbeli megváltás mértékének meghatározásánál a Budapest Főváros XI. Kerület Újbuda Önkormányzata (továbbiakban: Önkormányzat) által közterületen elültetett </w:t>
            </w:r>
            <w:r w:rsidRPr="00304F64">
              <w:rPr>
                <w:strike/>
                <w:sz w:val="24"/>
                <w:szCs w:val="24"/>
              </w:rPr>
              <w:t>a</w:t>
            </w:r>
            <w:r w:rsidRPr="00304F64">
              <w:rPr>
                <w:sz w:val="24"/>
                <w:szCs w:val="24"/>
              </w:rPr>
              <w:t xml:space="preserve"> 12/14 cm törzskörméretű (</w:t>
            </w:r>
            <w:smartTag w:uri="urn:schemas-microsoft-com:office:smarttags" w:element="metricconverter">
              <w:smartTagPr>
                <w:attr w:name="ProductID" w:val="4 cm"/>
              </w:smartTagPr>
              <w:r w:rsidRPr="00304F64">
                <w:rPr>
                  <w:sz w:val="24"/>
                  <w:szCs w:val="24"/>
                </w:rPr>
                <w:t>4 cm</w:t>
              </w:r>
            </w:smartTag>
            <w:r w:rsidRPr="00304F64">
              <w:rPr>
                <w:sz w:val="24"/>
                <w:szCs w:val="24"/>
              </w:rPr>
              <w:t xml:space="preserve"> törzsátmérőjű) legalább kétszer iskolázott, sorfa minőségű faiskolai áru ültetési költséggel és 3 év gondozási költséggel növelt évi átlagárát kell alapul venni, amelynek értéke a 6. mellékletben található.</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előnevelt díszfa: lomblevelű, minimum 12/14 cm törzskörméretű, kétszer iskolázott, sorfa minőségű faiskolai anyag,</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védett fasor: a kiemelt közcélú zöldterületekről szóló Fővárosi Közgyűlési rendelet mellékletében szereplő közterületi fasor,</w:t>
            </w:r>
          </w:p>
        </w:tc>
      </w:tr>
      <w:tr w:rsidR="000004D8" w:rsidRPr="00304F64" w:rsidTr="00001720">
        <w:tc>
          <w:tcPr>
            <w:tcW w:w="615" w:type="dxa"/>
            <w:tcMar>
              <w:left w:w="74" w:type="dxa"/>
              <w:right w:w="74" w:type="dxa"/>
            </w:tcMar>
          </w:tcPr>
          <w:p w:rsidR="000004D8" w:rsidRPr="00304F64" w:rsidRDefault="000004D8" w:rsidP="00001720">
            <w:pPr>
              <w:numPr>
                <w:ilvl w:val="0"/>
                <w:numId w:val="17"/>
              </w:numPr>
              <w:ind w:hanging="454"/>
              <w:rPr>
                <w:sz w:val="24"/>
                <w:szCs w:val="24"/>
              </w:rPr>
            </w:pPr>
          </w:p>
        </w:tc>
        <w:tc>
          <w:tcPr>
            <w:tcW w:w="8607" w:type="dxa"/>
          </w:tcPr>
          <w:p w:rsidR="000004D8" w:rsidRPr="00304F64" w:rsidRDefault="000004D8" w:rsidP="00001720">
            <w:pPr>
              <w:jc w:val="both"/>
              <w:rPr>
                <w:sz w:val="24"/>
                <w:szCs w:val="24"/>
              </w:rPr>
            </w:pPr>
            <w:r w:rsidRPr="00304F64">
              <w:rPr>
                <w:sz w:val="24"/>
                <w:szCs w:val="24"/>
              </w:rPr>
              <w:t>helyi jelentőségű, zöldfelületi védelemre javasolt fasorok, közkertek, közparkok: az 5. mellékletben felsoroltak.</w:t>
            </w:r>
          </w:p>
        </w:tc>
      </w:tr>
    </w:tbl>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3. Általános rendelkezések</w:t>
      </w: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3. §</w:t>
      </w:r>
    </w:p>
    <w:p w:rsidR="000004D8" w:rsidRPr="00304F64" w:rsidRDefault="000004D8">
      <w:pPr>
        <w:jc w:val="center"/>
        <w:rPr>
          <w:sz w:val="24"/>
          <w:szCs w:val="24"/>
        </w:rPr>
      </w:pPr>
    </w:p>
    <w:tbl>
      <w:tblPr>
        <w:tblW w:w="9222" w:type="dxa"/>
        <w:tblInd w:w="-75" w:type="dxa"/>
        <w:tblLayout w:type="fixed"/>
        <w:tblCellMar>
          <w:top w:w="15" w:type="dxa"/>
          <w:left w:w="15" w:type="dxa"/>
          <w:bottom w:w="15" w:type="dxa"/>
          <w:right w:w="15" w:type="dxa"/>
        </w:tblCellMar>
        <w:tblLook w:val="0000" w:firstRow="0" w:lastRow="0" w:firstColumn="0" w:lastColumn="0" w:noHBand="0" w:noVBand="0"/>
      </w:tblPr>
      <w:tblGrid>
        <w:gridCol w:w="571"/>
        <w:gridCol w:w="8651"/>
      </w:tblGrid>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Pr="00304F64" w:rsidRDefault="000004D8" w:rsidP="00001720">
            <w:pPr>
              <w:jc w:val="both"/>
              <w:rPr>
                <w:sz w:val="24"/>
                <w:szCs w:val="24"/>
              </w:rPr>
            </w:pPr>
            <w:r w:rsidRPr="00304F64">
              <w:rPr>
                <w:sz w:val="24"/>
                <w:szCs w:val="24"/>
              </w:rPr>
              <w:t>A fás szárú növények védelme, gondozása, ápolása az ingatlan mindenkori használójának kötelessége.</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Pr="00304F64" w:rsidRDefault="000004D8" w:rsidP="00001720">
            <w:pPr>
              <w:jc w:val="both"/>
              <w:rPr>
                <w:sz w:val="24"/>
                <w:szCs w:val="24"/>
              </w:rPr>
            </w:pPr>
            <w:r w:rsidRPr="00304F64">
              <w:rPr>
                <w:sz w:val="24"/>
                <w:szCs w:val="24"/>
              </w:rPr>
              <w:t>Fát kivágni, erőteljesen metszeni vagy csonkolni csak indokolt esetben, kérelem benyújtásával és fakivágási engedély birtokában, meghatározott pótlási kötelezettség teljesítése mellett lehet.</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Pr="00304F64" w:rsidRDefault="000004D8" w:rsidP="00001720">
            <w:pPr>
              <w:jc w:val="both"/>
              <w:rPr>
                <w:sz w:val="24"/>
                <w:szCs w:val="24"/>
              </w:rPr>
            </w:pPr>
            <w:r w:rsidRPr="00304F64">
              <w:rPr>
                <w:sz w:val="24"/>
                <w:szCs w:val="24"/>
              </w:rPr>
              <w:t>A fakivágási engedélyben megállapított mértékben és módon, az előírt határidőn belül az engedélyes köteles gondoskodni a pótlásról.</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Default="000004D8" w:rsidP="00001720">
            <w:pPr>
              <w:jc w:val="both"/>
              <w:rPr>
                <w:sz w:val="24"/>
                <w:szCs w:val="24"/>
              </w:rPr>
            </w:pPr>
            <w:r w:rsidRPr="00CD7836">
              <w:rPr>
                <w:sz w:val="24"/>
                <w:szCs w:val="24"/>
              </w:rPr>
              <w:t>Az e rendelet hatálya alá tartozó eljárások során a közigazgatási és hatósági eljárás és szolgáltatás általános szabályairól szóló 2004. évi CXL törvény rendelkezéseit kell alkalmazni.</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Pr="00304F64" w:rsidRDefault="000004D8" w:rsidP="00001720">
            <w:pPr>
              <w:jc w:val="both"/>
              <w:rPr>
                <w:sz w:val="24"/>
                <w:szCs w:val="24"/>
              </w:rPr>
            </w:pPr>
            <w:r w:rsidRPr="00304F64">
              <w:rPr>
                <w:sz w:val="24"/>
                <w:szCs w:val="24"/>
              </w:rPr>
              <w:t xml:space="preserve">A KR 1. mellékletében felsorolt inváziós fás szárú növények, a keskenylevelű ezüstfa, a nyugati ostorfa, valamint a Populus (nyárfa) nemzetség termős ivarú egyedeinek telepítése tilos. </w:t>
            </w:r>
            <w:r w:rsidRPr="00304F64">
              <w:rPr>
                <w:strike/>
                <w:sz w:val="24"/>
                <w:szCs w:val="24"/>
              </w:rPr>
              <w:t>Aki a fenti növények valamelyikét telepíti, az természetes személy esetében kettőszázezer forintig, jogi személy és jogi személyiséggel nem rendelkező szervezet esetében kétmillió forintig terjedő közigazgatási bírsággal sújtható.</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5"/>
              </w:numPr>
              <w:ind w:hanging="397"/>
              <w:jc w:val="both"/>
              <w:rPr>
                <w:sz w:val="24"/>
                <w:szCs w:val="24"/>
              </w:rPr>
            </w:pPr>
          </w:p>
        </w:tc>
        <w:tc>
          <w:tcPr>
            <w:tcW w:w="8651" w:type="dxa"/>
          </w:tcPr>
          <w:p w:rsidR="000004D8" w:rsidRPr="00304F64" w:rsidRDefault="000004D8" w:rsidP="00EE36CB">
            <w:pPr>
              <w:pStyle w:val="NormlWeb"/>
              <w:spacing w:before="0" w:beforeAutospacing="0" w:after="0" w:afterAutospacing="0"/>
              <w:jc w:val="both"/>
              <w:rPr>
                <w:b/>
                <w:i/>
              </w:rPr>
            </w:pPr>
            <w:r w:rsidRPr="00304F64">
              <w:rPr>
                <w:b/>
                <w:i/>
              </w:rPr>
              <w:t>Az e rendeletben szabályozott, és a közösségi együttélés alapvető szabályairól és ezek elmulasztásának jogkövetkezményeiről szóló önkormányzati rendeletben büntetni rendelt magatartások esetén közigazgatási bírság kiszabásának van helye.</w:t>
            </w:r>
          </w:p>
          <w:p w:rsidR="000004D8" w:rsidRPr="00304F64" w:rsidRDefault="000004D8" w:rsidP="00001720">
            <w:pPr>
              <w:jc w:val="both"/>
              <w:rPr>
                <w:sz w:val="24"/>
                <w:szCs w:val="24"/>
              </w:rPr>
            </w:pPr>
          </w:p>
        </w:tc>
      </w:tr>
    </w:tbl>
    <w:p w:rsidR="000004D8" w:rsidRPr="00304F64" w:rsidRDefault="000004D8">
      <w:pPr>
        <w:rPr>
          <w:sz w:val="24"/>
          <w:szCs w:val="24"/>
        </w:rPr>
      </w:pPr>
    </w:p>
    <w:p w:rsidR="00021A7F" w:rsidRDefault="00021A7F">
      <w:pPr>
        <w:ind w:left="540" w:hanging="540"/>
        <w:jc w:val="center"/>
        <w:rPr>
          <w:b/>
          <w:sz w:val="24"/>
          <w:szCs w:val="24"/>
        </w:rPr>
      </w:pPr>
    </w:p>
    <w:p w:rsidR="00021A7F" w:rsidRDefault="00021A7F">
      <w:pPr>
        <w:ind w:left="540" w:hanging="540"/>
        <w:jc w:val="center"/>
        <w:rPr>
          <w:b/>
          <w:sz w:val="24"/>
          <w:szCs w:val="24"/>
        </w:rPr>
      </w:pPr>
    </w:p>
    <w:p w:rsidR="00021A7F" w:rsidRDefault="00021A7F">
      <w:pPr>
        <w:ind w:left="540" w:hanging="540"/>
        <w:jc w:val="center"/>
        <w:rPr>
          <w:b/>
          <w:sz w:val="24"/>
          <w:szCs w:val="24"/>
        </w:rPr>
      </w:pPr>
    </w:p>
    <w:p w:rsidR="000004D8" w:rsidRPr="00304F64" w:rsidRDefault="000004D8">
      <w:pPr>
        <w:ind w:left="540" w:hanging="540"/>
        <w:jc w:val="center"/>
        <w:rPr>
          <w:b/>
          <w:sz w:val="24"/>
          <w:szCs w:val="24"/>
        </w:rPr>
      </w:pPr>
      <w:r w:rsidRPr="00304F64">
        <w:rPr>
          <w:b/>
          <w:sz w:val="24"/>
          <w:szCs w:val="24"/>
        </w:rPr>
        <w:lastRenderedPageBreak/>
        <w:t>II. Fejezet</w:t>
      </w:r>
    </w:p>
    <w:p w:rsidR="000004D8" w:rsidRPr="00304F64" w:rsidRDefault="000004D8">
      <w:pPr>
        <w:ind w:left="540" w:hanging="540"/>
        <w:jc w:val="center"/>
        <w:rPr>
          <w:b/>
          <w:sz w:val="24"/>
          <w:szCs w:val="24"/>
        </w:rPr>
      </w:pPr>
    </w:p>
    <w:p w:rsidR="000004D8" w:rsidRPr="00304F64" w:rsidRDefault="000004D8">
      <w:pPr>
        <w:ind w:left="540" w:hanging="540"/>
        <w:jc w:val="center"/>
        <w:rPr>
          <w:sz w:val="24"/>
          <w:szCs w:val="24"/>
        </w:rPr>
      </w:pPr>
      <w:r w:rsidRPr="00304F64">
        <w:rPr>
          <w:b/>
          <w:sz w:val="24"/>
          <w:szCs w:val="24"/>
        </w:rPr>
        <w:t>Eljárási szabályok közterületi ingatlanok esetében</w:t>
      </w:r>
    </w:p>
    <w:p w:rsidR="000004D8" w:rsidRPr="00304F64" w:rsidRDefault="000004D8">
      <w:pPr>
        <w:rPr>
          <w:color w:val="FF0000"/>
          <w:sz w:val="24"/>
          <w:szCs w:val="24"/>
        </w:rPr>
      </w:pPr>
    </w:p>
    <w:p w:rsidR="000004D8" w:rsidRPr="00304F64" w:rsidRDefault="000004D8">
      <w:pPr>
        <w:jc w:val="center"/>
        <w:rPr>
          <w:sz w:val="24"/>
          <w:szCs w:val="24"/>
        </w:rPr>
      </w:pPr>
      <w:r w:rsidRPr="00304F64">
        <w:rPr>
          <w:b/>
          <w:sz w:val="24"/>
          <w:szCs w:val="24"/>
        </w:rPr>
        <w:t xml:space="preserve">4. </w:t>
      </w:r>
      <w:r w:rsidRPr="00304F64">
        <w:rPr>
          <w:b/>
          <w:i/>
          <w:sz w:val="24"/>
          <w:szCs w:val="24"/>
        </w:rPr>
        <w:t>Közterületi ingatlanon történő</w:t>
      </w:r>
      <w:r w:rsidRPr="00304F64">
        <w:rPr>
          <w:b/>
          <w:sz w:val="24"/>
          <w:szCs w:val="24"/>
        </w:rPr>
        <w:t xml:space="preserve"> fás szárú növények ültetése és védelme </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4. §</w:t>
      </w:r>
    </w:p>
    <w:p w:rsidR="000004D8" w:rsidRPr="00304F64" w:rsidRDefault="000004D8">
      <w:pPr>
        <w:rPr>
          <w:sz w:val="24"/>
          <w:szCs w:val="24"/>
        </w:rPr>
      </w:pPr>
    </w:p>
    <w:tbl>
      <w:tblPr>
        <w:tblW w:w="9220" w:type="dxa"/>
        <w:tblInd w:w="-74" w:type="dxa"/>
        <w:tblLayout w:type="fixed"/>
        <w:tblCellMar>
          <w:top w:w="15" w:type="dxa"/>
          <w:left w:w="15" w:type="dxa"/>
          <w:bottom w:w="15" w:type="dxa"/>
          <w:right w:w="15" w:type="dxa"/>
        </w:tblCellMar>
        <w:tblLook w:val="0000" w:firstRow="0" w:lastRow="0" w:firstColumn="0" w:lastColumn="0" w:noHBand="0" w:noVBand="0"/>
      </w:tblPr>
      <w:tblGrid>
        <w:gridCol w:w="571"/>
        <w:gridCol w:w="8649"/>
      </w:tblGrid>
      <w:tr w:rsidR="000004D8" w:rsidRPr="00304F64" w:rsidTr="00001720">
        <w:tc>
          <w:tcPr>
            <w:tcW w:w="571" w:type="dxa"/>
            <w:tcMar>
              <w:left w:w="74" w:type="dxa"/>
              <w:right w:w="74" w:type="dxa"/>
            </w:tcMar>
          </w:tcPr>
          <w:p w:rsidR="000004D8" w:rsidRPr="00304F64" w:rsidRDefault="000004D8" w:rsidP="00001720">
            <w:pPr>
              <w:numPr>
                <w:ilvl w:val="0"/>
                <w:numId w:val="8"/>
              </w:numPr>
              <w:ind w:hanging="397"/>
              <w:jc w:val="both"/>
              <w:rPr>
                <w:sz w:val="24"/>
                <w:szCs w:val="24"/>
              </w:rPr>
            </w:pPr>
          </w:p>
        </w:tc>
        <w:tc>
          <w:tcPr>
            <w:tcW w:w="8649" w:type="dxa"/>
          </w:tcPr>
          <w:p w:rsidR="000004D8" w:rsidRPr="00304F64" w:rsidRDefault="000004D8" w:rsidP="00001720">
            <w:pPr>
              <w:jc w:val="both"/>
              <w:rPr>
                <w:sz w:val="24"/>
                <w:szCs w:val="24"/>
              </w:rPr>
            </w:pPr>
            <w:r w:rsidRPr="00304F64">
              <w:rPr>
                <w:sz w:val="24"/>
                <w:szCs w:val="24"/>
              </w:rPr>
              <w:t xml:space="preserve">Közterületen fát, cserjét ültetni a tulajdonos hozzájárulásával lehet. </w:t>
            </w:r>
            <w:r w:rsidRPr="00304F64">
              <w:rPr>
                <w:strike/>
                <w:sz w:val="24"/>
                <w:szCs w:val="24"/>
              </w:rPr>
              <w:t>Aki tulajdonosi hozzájárulás nélkül telepít, az természetes személy esetében kettőszázezer forintig, jogi személy és jogi személyiséggel nem rendelkező szervezet esetében kétmillió forintig terjedő közigazgatási bírsággal sújtható.</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numPr>
                <w:ilvl w:val="0"/>
                <w:numId w:val="8"/>
              </w:numPr>
              <w:ind w:hanging="397"/>
              <w:jc w:val="both"/>
              <w:rPr>
                <w:sz w:val="24"/>
                <w:szCs w:val="24"/>
              </w:rPr>
            </w:pPr>
          </w:p>
        </w:tc>
        <w:tc>
          <w:tcPr>
            <w:tcW w:w="8649" w:type="dxa"/>
          </w:tcPr>
          <w:p w:rsidR="000004D8" w:rsidRPr="00304F64" w:rsidRDefault="000004D8" w:rsidP="00001720">
            <w:pPr>
              <w:jc w:val="both"/>
              <w:rPr>
                <w:sz w:val="24"/>
                <w:szCs w:val="24"/>
              </w:rPr>
            </w:pPr>
            <w:r w:rsidRPr="00304F64">
              <w:rPr>
                <w:sz w:val="24"/>
                <w:szCs w:val="24"/>
              </w:rPr>
              <w:t>A faültetést – amennyiben természetvédelmi, környezetvédelmi, élővilágvédelmi, élőhelyvédelmi, településképvédelmi, kultúrtörténeti szempontok indokolják – a 3. melléklet szerinti telepítésre javasolt (honos) fafajokból vagy azok termesztett fajtáiból kell teljesíteni.</w:t>
            </w:r>
          </w:p>
          <w:p w:rsidR="000004D8" w:rsidRPr="00304F64" w:rsidRDefault="000004D8" w:rsidP="00001720">
            <w:pPr>
              <w:jc w:val="both"/>
              <w:rPr>
                <w:sz w:val="24"/>
                <w:szCs w:val="24"/>
              </w:rPr>
            </w:pPr>
          </w:p>
        </w:tc>
      </w:tr>
    </w:tbl>
    <w:p w:rsidR="000004D8" w:rsidRPr="00304F64" w:rsidRDefault="000004D8">
      <w:pPr>
        <w:jc w:val="center"/>
        <w:rPr>
          <w:b/>
          <w:sz w:val="24"/>
          <w:szCs w:val="24"/>
        </w:rPr>
      </w:pPr>
      <w:r w:rsidRPr="00304F64">
        <w:rPr>
          <w:b/>
          <w:sz w:val="24"/>
          <w:szCs w:val="24"/>
        </w:rPr>
        <w:t>5. §</w:t>
      </w:r>
    </w:p>
    <w:p w:rsidR="000004D8" w:rsidRPr="00304F64" w:rsidRDefault="000004D8" w:rsidP="00021A7F">
      <w:pPr>
        <w:rPr>
          <w:b/>
          <w:sz w:val="24"/>
          <w:szCs w:val="24"/>
        </w:rPr>
      </w:pPr>
    </w:p>
    <w:p w:rsidR="000004D8" w:rsidRPr="00304F64" w:rsidRDefault="000004D8">
      <w:pPr>
        <w:jc w:val="both"/>
        <w:rPr>
          <w:sz w:val="24"/>
          <w:szCs w:val="24"/>
        </w:rPr>
      </w:pPr>
      <w:r w:rsidRPr="00304F64">
        <w:rPr>
          <w:sz w:val="24"/>
          <w:szCs w:val="24"/>
        </w:rPr>
        <w:t>Az építési munkák (pl. útépítés, park- és játszótérépítés, kerítésépítés) közelében a megmaradó, de a földmunkák 0-4 méteres sávjába eső fák védelmét a helyszínen kalodázással kell megoldani. A fa védelmére a kivitelezőt kell kötelezni akkor is, ha a védendő növény idegen tulajdonon áll. A hatóság a munkálatok utáni első vegetációs időszak elején hatósági ellenőrzés tart az érintett ingatlanon. Amennyiben az építési munkák által érintett fák valamelyike nem életképes, úgy a kivitelezőt a 8. § (1) bekezdés szerinti pótlásra kell utólag kötelezni.</w:t>
      </w:r>
    </w:p>
    <w:p w:rsidR="000004D8" w:rsidRPr="00304F64" w:rsidRDefault="000004D8" w:rsidP="00021A7F">
      <w:pPr>
        <w:jc w:val="both"/>
        <w:rPr>
          <w:color w:val="0000FF"/>
          <w:sz w:val="24"/>
          <w:szCs w:val="24"/>
        </w:rPr>
      </w:pPr>
    </w:p>
    <w:p w:rsidR="000004D8" w:rsidRPr="00304F64" w:rsidRDefault="000004D8">
      <w:pPr>
        <w:ind w:left="567" w:hanging="567"/>
        <w:jc w:val="center"/>
        <w:rPr>
          <w:sz w:val="24"/>
          <w:szCs w:val="24"/>
        </w:rPr>
      </w:pPr>
      <w:r w:rsidRPr="00304F64">
        <w:rPr>
          <w:b/>
          <w:sz w:val="24"/>
          <w:szCs w:val="24"/>
        </w:rPr>
        <w:t xml:space="preserve">5. </w:t>
      </w:r>
      <w:r w:rsidRPr="00304F64">
        <w:rPr>
          <w:b/>
          <w:i/>
          <w:sz w:val="24"/>
          <w:szCs w:val="24"/>
        </w:rPr>
        <w:t>Közterületi ingatlanon lévő</w:t>
      </w:r>
      <w:r w:rsidRPr="00304F64">
        <w:rPr>
          <w:b/>
          <w:sz w:val="24"/>
          <w:szCs w:val="24"/>
        </w:rPr>
        <w:t xml:space="preserve"> fás szárú növények kivágása és pótlása </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6. §</w:t>
      </w:r>
    </w:p>
    <w:p w:rsidR="000004D8" w:rsidRPr="00304F64" w:rsidRDefault="000004D8">
      <w:pPr>
        <w:ind w:left="567" w:hanging="567"/>
        <w:rPr>
          <w:sz w:val="24"/>
          <w:szCs w:val="24"/>
        </w:rPr>
      </w:pPr>
    </w:p>
    <w:tbl>
      <w:tblPr>
        <w:tblW w:w="9220" w:type="dxa"/>
        <w:tblInd w:w="-74" w:type="dxa"/>
        <w:tblLayout w:type="fixed"/>
        <w:tblCellMar>
          <w:top w:w="15" w:type="dxa"/>
          <w:left w:w="15" w:type="dxa"/>
          <w:bottom w:w="15" w:type="dxa"/>
          <w:right w:w="15" w:type="dxa"/>
        </w:tblCellMar>
        <w:tblLook w:val="0000" w:firstRow="0" w:lastRow="0" w:firstColumn="0" w:lastColumn="0" w:noHBand="0" w:noVBand="0"/>
      </w:tblPr>
      <w:tblGrid>
        <w:gridCol w:w="571"/>
        <w:gridCol w:w="584"/>
        <w:gridCol w:w="8065"/>
      </w:tblGrid>
      <w:tr w:rsidR="000004D8" w:rsidRPr="00304F64" w:rsidTr="00001720">
        <w:tc>
          <w:tcPr>
            <w:tcW w:w="571" w:type="dxa"/>
          </w:tcPr>
          <w:p w:rsidR="000004D8" w:rsidRPr="00304F64" w:rsidRDefault="000004D8" w:rsidP="00001720">
            <w:pPr>
              <w:numPr>
                <w:ilvl w:val="0"/>
                <w:numId w:val="11"/>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color w:val="FF0000"/>
                <w:sz w:val="24"/>
                <w:szCs w:val="24"/>
              </w:rPr>
            </w:pPr>
            <w:r w:rsidRPr="00304F64">
              <w:rPr>
                <w:sz w:val="24"/>
                <w:szCs w:val="24"/>
              </w:rPr>
              <w:t>A közterületen történő fakivágás eljárásmódját a KR határozza meg, a kérelem a KR 2. mellékletében található.</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1"/>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Közterületen álló minden lomblevelű és örökzöld fát fajtól és mérettől függetlenül pótolni kell kivágás</w:t>
            </w:r>
            <w:r w:rsidRPr="00304F64">
              <w:rPr>
                <w:strike/>
                <w:sz w:val="24"/>
                <w:szCs w:val="24"/>
              </w:rPr>
              <w:t>a</w:t>
            </w:r>
            <w:r w:rsidRPr="00304F64">
              <w:rPr>
                <w:sz w:val="24"/>
                <w:szCs w:val="24"/>
              </w:rPr>
              <w:t xml:space="preserve"> esetén. A pótlás mennyiségéről és módjáról a fakivágási engedélyben kell határozni.</w:t>
            </w:r>
          </w:p>
          <w:p w:rsidR="000004D8" w:rsidRPr="00304F64" w:rsidRDefault="000004D8" w:rsidP="00001720">
            <w:pPr>
              <w:jc w:val="both"/>
              <w:rPr>
                <w:sz w:val="24"/>
                <w:szCs w:val="24"/>
              </w:rPr>
            </w:pPr>
          </w:p>
          <w:p w:rsidR="000004D8" w:rsidRPr="00304F64" w:rsidRDefault="000004D8" w:rsidP="00001720">
            <w:pPr>
              <w:ind w:left="567"/>
              <w:jc w:val="center"/>
              <w:rPr>
                <w:sz w:val="24"/>
                <w:szCs w:val="24"/>
              </w:rPr>
            </w:pPr>
            <w:r w:rsidRPr="00304F64">
              <w:rPr>
                <w:b/>
                <w:sz w:val="24"/>
                <w:szCs w:val="24"/>
              </w:rPr>
              <w:t xml:space="preserve">6. </w:t>
            </w:r>
            <w:r w:rsidRPr="00304F64">
              <w:rPr>
                <w:b/>
                <w:i/>
                <w:sz w:val="24"/>
                <w:szCs w:val="24"/>
              </w:rPr>
              <w:t xml:space="preserve">Közterületi ingatlanon kivágott </w:t>
            </w:r>
            <w:r w:rsidRPr="00304F64">
              <w:rPr>
                <w:b/>
                <w:sz w:val="24"/>
                <w:szCs w:val="24"/>
              </w:rPr>
              <w:t xml:space="preserve">fás szárú növények pótlásának helye </w:t>
            </w:r>
          </w:p>
          <w:p w:rsidR="000004D8" w:rsidRPr="00304F64" w:rsidRDefault="000004D8" w:rsidP="00001720">
            <w:pPr>
              <w:jc w:val="center"/>
              <w:rPr>
                <w:sz w:val="24"/>
                <w:szCs w:val="24"/>
              </w:rPr>
            </w:pPr>
          </w:p>
          <w:p w:rsidR="000004D8" w:rsidRPr="00304F64" w:rsidRDefault="000004D8" w:rsidP="00001720">
            <w:pPr>
              <w:jc w:val="center"/>
              <w:rPr>
                <w:sz w:val="24"/>
                <w:szCs w:val="24"/>
              </w:rPr>
            </w:pPr>
            <w:r w:rsidRPr="00304F64">
              <w:rPr>
                <w:b/>
                <w:sz w:val="24"/>
                <w:szCs w:val="24"/>
              </w:rPr>
              <w:t>7. §</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Közterületen kivágott fás szárú növény csak közterületen pótolható.</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color w:val="0000FF"/>
                <w:sz w:val="24"/>
                <w:szCs w:val="24"/>
              </w:rPr>
            </w:pPr>
            <w:r w:rsidRPr="00304F64">
              <w:rPr>
                <w:sz w:val="24"/>
                <w:szCs w:val="24"/>
              </w:rPr>
              <w:t>Amennyiben a fakivágással érintett helyrajzi számú ingatlanon történő pótlásra nincs lehetőség, a pótlási kötelezettséget pénzben kell megváltani. A hatóság által a pótlásra előírt fa darabonkénti költségének a 6. melléklet szerinti összegét a Budapest Főváros XI. Kerület Újbuda Önkormányzata (a továbbiakban: Önkormányzat) Fapótlási alszámlájára kell befizetni.</w:t>
            </w:r>
          </w:p>
          <w:p w:rsidR="000004D8" w:rsidRPr="00304F64" w:rsidRDefault="000004D8" w:rsidP="00001720">
            <w:pPr>
              <w:jc w:val="both"/>
              <w:rPr>
                <w:color w:val="0000FF"/>
                <w:sz w:val="24"/>
                <w:szCs w:val="24"/>
              </w:rPr>
            </w:pPr>
          </w:p>
        </w:tc>
      </w:tr>
      <w:tr w:rsidR="000004D8" w:rsidRPr="00304F64" w:rsidTr="00001720">
        <w:tc>
          <w:tcPr>
            <w:tcW w:w="571" w:type="dxa"/>
          </w:tcPr>
          <w:p w:rsidR="000004D8" w:rsidRPr="00304F64" w:rsidRDefault="000004D8" w:rsidP="00001720">
            <w:pPr>
              <w:numPr>
                <w:ilvl w:val="0"/>
                <w:numId w:val="1"/>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 xml:space="preserve">Közérdekből a Jegyző mentességet adhat a (2) bekezdésben meghatározott pénzbeli megváltási kötelezettség alól és a pótlás helyszínéül más közterületi ingatlan is kijelölhető, a 7. mellékletben részletezett közterületi cserje- és növényültetést lehet megállapítani. Ebben az esetben kizárólag a hatóság által kijelölt közterület építésére, felújítására vonatkozó kertépítészeti kiviteli terv alapján lehet a kijelölt cserje- és növényültetés faátmérőre történő átváltási összegét megállapítani a 7. mellékletben részletezett átváltási táblázat alapján. </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ind w:left="397" w:hanging="397"/>
              <w:jc w:val="both"/>
              <w:rPr>
                <w:b/>
                <w:sz w:val="24"/>
                <w:szCs w:val="24"/>
              </w:rPr>
            </w:pPr>
            <w:r w:rsidRPr="00304F64">
              <w:rPr>
                <w:b/>
                <w:sz w:val="24"/>
                <w:szCs w:val="24"/>
              </w:rPr>
              <w:t>(4)</w:t>
            </w:r>
          </w:p>
        </w:tc>
        <w:tc>
          <w:tcPr>
            <w:tcW w:w="8649" w:type="dxa"/>
            <w:gridSpan w:val="2"/>
            <w:tcMar>
              <w:left w:w="74" w:type="dxa"/>
              <w:right w:w="74" w:type="dxa"/>
            </w:tcMar>
          </w:tcPr>
          <w:p w:rsidR="000004D8" w:rsidRPr="00304F64" w:rsidRDefault="000004D8" w:rsidP="000A2AAC">
            <w:pPr>
              <w:keepNext/>
              <w:jc w:val="both"/>
              <w:rPr>
                <w:sz w:val="24"/>
                <w:szCs w:val="24"/>
              </w:rPr>
            </w:pPr>
            <w:r w:rsidRPr="00304F64">
              <w:rPr>
                <w:sz w:val="24"/>
                <w:szCs w:val="24"/>
              </w:rPr>
              <w:t>Közérdeknek minősül különösen:</w:t>
            </w:r>
          </w:p>
          <w:p w:rsidR="000004D8" w:rsidRPr="00304F64" w:rsidRDefault="000004D8" w:rsidP="00001720">
            <w:pPr>
              <w:jc w:val="both"/>
              <w:rPr>
                <w:sz w:val="24"/>
                <w:szCs w:val="24"/>
              </w:rPr>
            </w:pPr>
            <w:r w:rsidRPr="00304F64">
              <w:rPr>
                <w:i/>
                <w:sz w:val="24"/>
                <w:szCs w:val="24"/>
              </w:rPr>
              <w:t>a)</w:t>
            </w:r>
            <w:r w:rsidRPr="00304F64">
              <w:rPr>
                <w:sz w:val="24"/>
                <w:szCs w:val="24"/>
              </w:rPr>
              <w:t xml:space="preserve"> európai uniós, állami, önkormányzati támogatásból megvalósuló,</w:t>
            </w:r>
          </w:p>
          <w:p w:rsidR="000004D8" w:rsidRPr="00304F64" w:rsidRDefault="000004D8" w:rsidP="00001720">
            <w:pPr>
              <w:jc w:val="both"/>
              <w:rPr>
                <w:sz w:val="24"/>
                <w:szCs w:val="24"/>
              </w:rPr>
            </w:pPr>
            <w:r w:rsidRPr="00304F64">
              <w:rPr>
                <w:i/>
                <w:sz w:val="24"/>
                <w:szCs w:val="24"/>
              </w:rPr>
              <w:t>b)</w:t>
            </w:r>
            <w:r w:rsidRPr="00304F64">
              <w:rPr>
                <w:sz w:val="24"/>
                <w:szCs w:val="24"/>
              </w:rPr>
              <w:t xml:space="preserve"> jogszabályon alapuló közszolgáltatást ellátó, közhatalmat gyakorló szervezet alaptevékenységét lényegesen befolyásoló vagy</w:t>
            </w:r>
          </w:p>
          <w:p w:rsidR="000004D8" w:rsidRPr="00304F64" w:rsidRDefault="000004D8" w:rsidP="00001720">
            <w:pPr>
              <w:jc w:val="both"/>
              <w:rPr>
                <w:sz w:val="24"/>
                <w:szCs w:val="24"/>
              </w:rPr>
            </w:pPr>
            <w:r w:rsidRPr="00304F64">
              <w:rPr>
                <w:i/>
                <w:sz w:val="24"/>
                <w:szCs w:val="24"/>
              </w:rPr>
              <w:t>c)</w:t>
            </w:r>
            <w:r w:rsidRPr="00304F64">
              <w:rPr>
                <w:sz w:val="24"/>
                <w:szCs w:val="24"/>
              </w:rPr>
              <w:t xml:space="preserve"> önkormányzati érdeket érintő </w:t>
            </w:r>
          </w:p>
          <w:p w:rsidR="000004D8" w:rsidRPr="00304F64" w:rsidRDefault="000004D8" w:rsidP="00001720">
            <w:pPr>
              <w:jc w:val="both"/>
              <w:rPr>
                <w:sz w:val="24"/>
                <w:szCs w:val="24"/>
              </w:rPr>
            </w:pPr>
            <w:r w:rsidRPr="00304F64">
              <w:rPr>
                <w:sz w:val="24"/>
                <w:szCs w:val="24"/>
              </w:rPr>
              <w:t>beruházás.</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ind w:left="397" w:hanging="397"/>
              <w:jc w:val="both"/>
              <w:rPr>
                <w:sz w:val="24"/>
                <w:szCs w:val="24"/>
              </w:rPr>
            </w:pPr>
          </w:p>
        </w:tc>
        <w:tc>
          <w:tcPr>
            <w:tcW w:w="8649" w:type="dxa"/>
            <w:gridSpan w:val="2"/>
            <w:tcMar>
              <w:left w:w="74" w:type="dxa"/>
              <w:right w:w="74" w:type="dxa"/>
            </w:tcMar>
          </w:tcPr>
          <w:p w:rsidR="000004D8" w:rsidRPr="00304F64" w:rsidRDefault="000004D8" w:rsidP="00001720">
            <w:pPr>
              <w:ind w:left="567"/>
              <w:jc w:val="center"/>
              <w:rPr>
                <w:sz w:val="24"/>
                <w:szCs w:val="24"/>
              </w:rPr>
            </w:pPr>
            <w:r w:rsidRPr="00304F64">
              <w:rPr>
                <w:b/>
                <w:sz w:val="24"/>
                <w:szCs w:val="24"/>
              </w:rPr>
              <w:t xml:space="preserve">7. </w:t>
            </w:r>
            <w:r w:rsidRPr="00304F64">
              <w:rPr>
                <w:b/>
                <w:i/>
                <w:sz w:val="24"/>
                <w:szCs w:val="24"/>
              </w:rPr>
              <w:t>Közterületi ingatlanon kivágott</w:t>
            </w:r>
            <w:r w:rsidRPr="00304F64">
              <w:rPr>
                <w:b/>
                <w:sz w:val="24"/>
                <w:szCs w:val="24"/>
              </w:rPr>
              <w:t xml:space="preserve"> fás szárú növények pótlásának mértéke </w:t>
            </w:r>
          </w:p>
          <w:p w:rsidR="000004D8" w:rsidRPr="00304F64" w:rsidRDefault="000004D8" w:rsidP="00001720">
            <w:pPr>
              <w:jc w:val="center"/>
              <w:rPr>
                <w:sz w:val="24"/>
                <w:szCs w:val="24"/>
              </w:rPr>
            </w:pPr>
          </w:p>
          <w:p w:rsidR="000004D8" w:rsidRPr="00304F64" w:rsidRDefault="000004D8" w:rsidP="00001720">
            <w:pPr>
              <w:jc w:val="center"/>
              <w:rPr>
                <w:sz w:val="24"/>
                <w:szCs w:val="24"/>
              </w:rPr>
            </w:pPr>
            <w:r w:rsidRPr="00304F64">
              <w:rPr>
                <w:b/>
                <w:sz w:val="24"/>
                <w:szCs w:val="24"/>
              </w:rPr>
              <w:t>8. §</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ind w:left="397" w:hanging="397"/>
              <w:jc w:val="both"/>
              <w:rPr>
                <w:b/>
                <w:sz w:val="24"/>
                <w:szCs w:val="24"/>
              </w:rPr>
            </w:pPr>
            <w:r w:rsidRPr="00304F64">
              <w:rPr>
                <w:b/>
                <w:sz w:val="24"/>
                <w:szCs w:val="24"/>
              </w:rPr>
              <w:t>(1)</w:t>
            </w:r>
          </w:p>
        </w:tc>
        <w:tc>
          <w:tcPr>
            <w:tcW w:w="8649" w:type="dxa"/>
            <w:gridSpan w:val="2"/>
            <w:tcMar>
              <w:left w:w="74" w:type="dxa"/>
              <w:right w:w="74" w:type="dxa"/>
            </w:tcMar>
          </w:tcPr>
          <w:p w:rsidR="000004D8" w:rsidRPr="00304F64" w:rsidRDefault="000004D8" w:rsidP="00001720">
            <w:pPr>
              <w:jc w:val="both"/>
              <w:rPr>
                <w:color w:val="FF0000"/>
                <w:sz w:val="24"/>
                <w:szCs w:val="24"/>
              </w:rPr>
            </w:pPr>
            <w:r w:rsidRPr="00304F64">
              <w:rPr>
                <w:sz w:val="24"/>
                <w:szCs w:val="24"/>
              </w:rPr>
              <w:t>A közterületen lévő fa kivágása esetén a kivágott fa pótlásáról - a 7. § (3) bekezdésben meghatározott eseteket kivéve - a kivágott fa törzsátmérőjének másfélszeres mértékében, elsősorban a kivágott fával azonos helyrajzi számú ingatlanon kell gondoskodni. A pótlásként ültetendő előnevelt díszfa darabszámának meghatározását a 6. melléklet tartalmazza.</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5"/>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Az inváziós fás szárú növény vagy gyümölcsfa pótlása a kivágott fa darabszámával azonos mennyiségű előnevelt díszfa ültetésével történik.</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5"/>
              </w:numPr>
              <w:ind w:left="0"/>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 KR 7. § (1) bekezdésében szabályozott, valamint azon esetben, amikor szakértői véleménnyel alátámasztott növény-egészségügyi ok, vagy a közúti közlekedés biztonsága okán, közlekedéshatósági előírás (megkeresés) miatt szükséges a fát kivágni, a pótlás módjáról az eljáró hatóság – a körülményeket mérlegelve – egyedileg határoz, de a fapótlás mértéke legalább a kivágott fa törzsátmérőjének megfelelő mértékű fa telepítésével egyenértékű kell legyen.</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5"/>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Igazoltan természetes úton kiszáradt fa pótlása a kivágott fa darabszámával azonos mennyiségű előnevelt díszfa ültetésével történik.</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ind w:left="397" w:hanging="397"/>
              <w:jc w:val="both"/>
              <w:rPr>
                <w:sz w:val="24"/>
                <w:szCs w:val="24"/>
              </w:rPr>
            </w:pPr>
          </w:p>
        </w:tc>
        <w:tc>
          <w:tcPr>
            <w:tcW w:w="8649" w:type="dxa"/>
            <w:gridSpan w:val="2"/>
            <w:tcMar>
              <w:left w:w="74" w:type="dxa"/>
              <w:right w:w="74" w:type="dxa"/>
            </w:tcMar>
          </w:tcPr>
          <w:p w:rsidR="000004D8" w:rsidRDefault="000004D8" w:rsidP="00001720">
            <w:pPr>
              <w:ind w:left="567"/>
              <w:jc w:val="center"/>
              <w:rPr>
                <w:b/>
                <w:sz w:val="24"/>
                <w:szCs w:val="24"/>
              </w:rPr>
            </w:pPr>
          </w:p>
          <w:p w:rsidR="000004D8" w:rsidRPr="00304F64" w:rsidRDefault="000004D8" w:rsidP="00001720">
            <w:pPr>
              <w:ind w:left="567"/>
              <w:jc w:val="center"/>
              <w:rPr>
                <w:sz w:val="24"/>
                <w:szCs w:val="24"/>
              </w:rPr>
            </w:pPr>
            <w:r w:rsidRPr="00304F64">
              <w:rPr>
                <w:b/>
                <w:sz w:val="24"/>
                <w:szCs w:val="24"/>
              </w:rPr>
              <w:t xml:space="preserve">8. </w:t>
            </w:r>
            <w:r w:rsidRPr="00304F64">
              <w:rPr>
                <w:b/>
                <w:i/>
                <w:sz w:val="24"/>
                <w:szCs w:val="24"/>
              </w:rPr>
              <w:t>Közterületi ingatlanon kivágott</w:t>
            </w:r>
            <w:r w:rsidRPr="00304F64">
              <w:rPr>
                <w:b/>
                <w:sz w:val="24"/>
                <w:szCs w:val="24"/>
              </w:rPr>
              <w:t xml:space="preserve"> fás szárú növények pótlásának módja </w:t>
            </w:r>
          </w:p>
          <w:p w:rsidR="000004D8" w:rsidRPr="00304F64" w:rsidRDefault="000004D8" w:rsidP="00001720">
            <w:pPr>
              <w:jc w:val="center"/>
              <w:rPr>
                <w:sz w:val="24"/>
                <w:szCs w:val="24"/>
              </w:rPr>
            </w:pPr>
          </w:p>
          <w:p w:rsidR="000004D8" w:rsidRPr="00304F64" w:rsidRDefault="000004D8" w:rsidP="00001720">
            <w:pPr>
              <w:jc w:val="center"/>
              <w:rPr>
                <w:sz w:val="24"/>
                <w:szCs w:val="24"/>
              </w:rPr>
            </w:pPr>
            <w:r w:rsidRPr="00304F64">
              <w:rPr>
                <w:b/>
                <w:sz w:val="24"/>
                <w:szCs w:val="24"/>
              </w:rPr>
              <w:t>9. §</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color w:val="FF0000"/>
                <w:sz w:val="24"/>
                <w:szCs w:val="24"/>
              </w:rPr>
            </w:pPr>
            <w:r w:rsidRPr="00304F64">
              <w:rPr>
                <w:sz w:val="24"/>
                <w:szCs w:val="24"/>
              </w:rPr>
              <w:t>Védett fasorban, illetve az 5. mellékletben meghatározott helyi jelentőségű zöldfelületi védelemre kijelölt fasorokban, közkertekben, közparkokban és intézménykertekben történő pótláshoz legalább háromszor iskolázott, 18/20 cm törzskörméretű előnevelt díszfa használható.</w:t>
            </w:r>
          </w:p>
          <w:p w:rsidR="000004D8" w:rsidRDefault="000004D8" w:rsidP="00001720">
            <w:pPr>
              <w:jc w:val="both"/>
              <w:rPr>
                <w:sz w:val="24"/>
                <w:szCs w:val="24"/>
              </w:rPr>
            </w:pP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Faültetés esetén ki kell kötni az alábbiak betartását:</w:t>
            </w:r>
          </w:p>
        </w:tc>
      </w:tr>
      <w:tr w:rsidR="000004D8" w:rsidRPr="00304F64" w:rsidTr="00001720">
        <w:tc>
          <w:tcPr>
            <w:tcW w:w="571" w:type="dxa"/>
          </w:tcPr>
          <w:p w:rsidR="000004D8" w:rsidRPr="00304F64" w:rsidRDefault="000004D8" w:rsidP="00001720">
            <w:pPr>
              <w:jc w:val="both"/>
              <w:rPr>
                <w:sz w:val="24"/>
                <w:szCs w:val="24"/>
              </w:rPr>
            </w:pPr>
          </w:p>
        </w:tc>
        <w:tc>
          <w:tcPr>
            <w:tcW w:w="584" w:type="dxa"/>
            <w:tcMar>
              <w:left w:w="74" w:type="dxa"/>
              <w:right w:w="74" w:type="dxa"/>
            </w:tcMar>
          </w:tcPr>
          <w:p w:rsidR="000004D8" w:rsidRPr="00304F64" w:rsidRDefault="000004D8" w:rsidP="00001720">
            <w:pPr>
              <w:jc w:val="both"/>
              <w:rPr>
                <w:sz w:val="24"/>
                <w:szCs w:val="24"/>
              </w:rPr>
            </w:pPr>
            <w:r w:rsidRPr="00304F64">
              <w:rPr>
                <w:i/>
                <w:sz w:val="24"/>
                <w:szCs w:val="24"/>
              </w:rPr>
              <w:t>a)</w:t>
            </w:r>
          </w:p>
        </w:tc>
        <w:tc>
          <w:tcPr>
            <w:tcW w:w="8065" w:type="dxa"/>
          </w:tcPr>
          <w:p w:rsidR="000004D8" w:rsidRPr="00304F64" w:rsidRDefault="000004D8" w:rsidP="00001720">
            <w:pPr>
              <w:jc w:val="both"/>
              <w:rPr>
                <w:sz w:val="24"/>
                <w:szCs w:val="24"/>
              </w:rPr>
            </w:pPr>
            <w:r w:rsidRPr="00304F64">
              <w:rPr>
                <w:sz w:val="24"/>
                <w:szCs w:val="24"/>
              </w:rPr>
              <w:t>a fákat min. 1 m</w:t>
            </w:r>
            <w:r w:rsidRPr="00304F64">
              <w:rPr>
                <w:sz w:val="24"/>
                <w:szCs w:val="24"/>
                <w:vertAlign w:val="superscript"/>
              </w:rPr>
              <w:t>3</w:t>
            </w:r>
            <w:r w:rsidRPr="00304F64">
              <w:rPr>
                <w:sz w:val="24"/>
                <w:szCs w:val="24"/>
              </w:rPr>
              <w:t>-es ültetőgödörbe, minimum 50% talajcserével, talajjavítással, 3 darab körmart támrúd elhelyezésével, keresztmerevítőkkel történő egymáshoz rögzítéssel, hevederes (gurtnis) kikötéssel, beöntözéssel (60 l víz/fa), fatányér kialakítással vagy felkupacolással, 3 év eredési garancia figyelembevételével kell kiültetni; gondoskodni kell a fák legalább a kiültetéstől számított 36 hónapig tartó, intenzív, rendszeres fenntartásáról,</w:t>
            </w:r>
          </w:p>
        </w:tc>
      </w:tr>
      <w:tr w:rsidR="000004D8" w:rsidRPr="00304F64" w:rsidTr="00001720">
        <w:tc>
          <w:tcPr>
            <w:tcW w:w="571" w:type="dxa"/>
          </w:tcPr>
          <w:p w:rsidR="000004D8" w:rsidRPr="00304F64" w:rsidRDefault="000004D8" w:rsidP="00001720">
            <w:pPr>
              <w:jc w:val="both"/>
              <w:rPr>
                <w:sz w:val="24"/>
                <w:szCs w:val="24"/>
              </w:rPr>
            </w:pPr>
          </w:p>
        </w:tc>
        <w:tc>
          <w:tcPr>
            <w:tcW w:w="584" w:type="dxa"/>
            <w:tcMar>
              <w:left w:w="74" w:type="dxa"/>
              <w:right w:w="74" w:type="dxa"/>
            </w:tcMar>
          </w:tcPr>
          <w:p w:rsidR="000004D8" w:rsidRPr="00304F64" w:rsidRDefault="000004D8" w:rsidP="00001720">
            <w:pPr>
              <w:jc w:val="both"/>
              <w:rPr>
                <w:sz w:val="24"/>
                <w:szCs w:val="24"/>
              </w:rPr>
            </w:pPr>
            <w:r w:rsidRPr="00304F64">
              <w:rPr>
                <w:i/>
                <w:sz w:val="24"/>
                <w:szCs w:val="24"/>
              </w:rPr>
              <w:t>b)</w:t>
            </w:r>
          </w:p>
        </w:tc>
        <w:tc>
          <w:tcPr>
            <w:tcW w:w="8065" w:type="dxa"/>
          </w:tcPr>
          <w:p w:rsidR="000004D8" w:rsidRPr="00304F64" w:rsidRDefault="000004D8" w:rsidP="00001720">
            <w:pPr>
              <w:jc w:val="both"/>
              <w:rPr>
                <w:sz w:val="24"/>
                <w:szCs w:val="24"/>
              </w:rPr>
            </w:pPr>
            <w:r w:rsidRPr="00304F64">
              <w:rPr>
                <w:sz w:val="24"/>
                <w:szCs w:val="24"/>
              </w:rPr>
              <w:t>az ültetést és fenntartást csak szakkivitelező végezheti,</w:t>
            </w:r>
          </w:p>
        </w:tc>
      </w:tr>
      <w:tr w:rsidR="000004D8" w:rsidRPr="00304F64" w:rsidTr="00001720">
        <w:tc>
          <w:tcPr>
            <w:tcW w:w="571" w:type="dxa"/>
          </w:tcPr>
          <w:p w:rsidR="000004D8" w:rsidRPr="00304F64" w:rsidRDefault="000004D8" w:rsidP="00001720">
            <w:pPr>
              <w:jc w:val="both"/>
              <w:rPr>
                <w:sz w:val="24"/>
                <w:szCs w:val="24"/>
              </w:rPr>
            </w:pPr>
          </w:p>
        </w:tc>
        <w:tc>
          <w:tcPr>
            <w:tcW w:w="584" w:type="dxa"/>
            <w:tcMar>
              <w:left w:w="74" w:type="dxa"/>
              <w:right w:w="74" w:type="dxa"/>
            </w:tcMar>
          </w:tcPr>
          <w:p w:rsidR="000004D8" w:rsidRPr="00304F64" w:rsidRDefault="000004D8" w:rsidP="00001720">
            <w:pPr>
              <w:jc w:val="both"/>
              <w:rPr>
                <w:sz w:val="24"/>
                <w:szCs w:val="24"/>
              </w:rPr>
            </w:pPr>
            <w:r w:rsidRPr="00304F64">
              <w:rPr>
                <w:i/>
                <w:sz w:val="24"/>
                <w:szCs w:val="24"/>
              </w:rPr>
              <w:t>c)</w:t>
            </w:r>
          </w:p>
        </w:tc>
        <w:tc>
          <w:tcPr>
            <w:tcW w:w="8065" w:type="dxa"/>
          </w:tcPr>
          <w:p w:rsidR="000004D8" w:rsidRPr="00304F64" w:rsidRDefault="000004D8" w:rsidP="00001720">
            <w:pPr>
              <w:jc w:val="both"/>
              <w:rPr>
                <w:sz w:val="24"/>
                <w:szCs w:val="24"/>
              </w:rPr>
            </w:pPr>
            <w:r w:rsidRPr="00304F64">
              <w:rPr>
                <w:sz w:val="24"/>
                <w:szCs w:val="24"/>
              </w:rPr>
              <w:t>az a) és b) pontokban meghatározott fapótlási előírások feltételei mellett az eljáró hatóság indokolt esetben egyéb pótlási előírásokat és a fás szárú növények megóvása érdekében egyéb szakmai előírásokat is meghatározhat (pl. biológiai aktivitásérték vizsgálat elvégzése).</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 fapótlás tényét 8 napon belül írásban be kell jelenteni az engedélyező hatóságnak, valamint csatolni kell a faültetésről és a 36 hónapig tartó, intenzív, rendszeres fenntartásról szóló szerződés másolatát.</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 kiültetések átvételére a 36 hónapos eredési garancia lejárta előtti 60 napban az Önkormányzat jogosult. A fák 100%-os megmaradás esetén vehetők át.</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 pótlás céljából történő telepítést az eredeti pótlási feltételeknek megfelelően meg kell ismételni, ha a telepítést követő vegetációs időszak kezdetén a fás szárú növény nem ered meg. Ha a telepítés a következő vegetációs időszakban sem eredt meg, a pótlást pénzbeli megváltással kell teljesíteni.</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9"/>
              </w:numPr>
              <w:ind w:hanging="397"/>
              <w:jc w:val="both"/>
              <w:rPr>
                <w:sz w:val="24"/>
                <w:szCs w:val="24"/>
              </w:rPr>
            </w:pPr>
          </w:p>
        </w:tc>
        <w:tc>
          <w:tcPr>
            <w:tcW w:w="8649" w:type="dxa"/>
            <w:gridSpan w:val="2"/>
            <w:tcMar>
              <w:left w:w="74" w:type="dxa"/>
              <w:right w:w="74" w:type="dxa"/>
            </w:tcMar>
          </w:tcPr>
          <w:p w:rsidR="000004D8" w:rsidRPr="00304F64" w:rsidRDefault="000004D8" w:rsidP="00001720">
            <w:pPr>
              <w:jc w:val="both"/>
              <w:rPr>
                <w:sz w:val="24"/>
                <w:szCs w:val="24"/>
              </w:rPr>
            </w:pPr>
            <w:r w:rsidRPr="00304F64">
              <w:rPr>
                <w:sz w:val="24"/>
                <w:szCs w:val="24"/>
              </w:rPr>
              <w:t>A pótlási kötelezettség nem tekinthető teljesítettnek, ha a fa az ültetést követő második vegetációs időszak kezdetéig nem hajt ki. Ebben az esetben az ültetést meg kell ismételni. Amennyiben a kötelezett a garanciális pótlást a második vegetációs időszakot követő nyugalmi időszakban nem végzi el, akkor a pótlást pénzbeli megváltással kell teljesíttetni.</w:t>
            </w:r>
          </w:p>
          <w:p w:rsidR="000004D8" w:rsidRPr="00304F64" w:rsidRDefault="000004D8" w:rsidP="00001720">
            <w:pPr>
              <w:jc w:val="both"/>
              <w:rPr>
                <w:sz w:val="24"/>
                <w:szCs w:val="24"/>
              </w:rPr>
            </w:pPr>
          </w:p>
        </w:tc>
      </w:tr>
    </w:tbl>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9. Közterületi ingatlanon lévő fás szárú növények engedély nélküli kivágása és pótlása</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10. §</w:t>
      </w:r>
    </w:p>
    <w:p w:rsidR="000004D8" w:rsidRPr="00304F64" w:rsidRDefault="000004D8">
      <w:pPr>
        <w:jc w:val="both"/>
        <w:rPr>
          <w:sz w:val="24"/>
          <w:szCs w:val="24"/>
        </w:rPr>
      </w:pPr>
    </w:p>
    <w:tbl>
      <w:tblPr>
        <w:tblW w:w="9220" w:type="dxa"/>
        <w:tblInd w:w="-74" w:type="dxa"/>
        <w:tblLayout w:type="fixed"/>
        <w:tblCellMar>
          <w:top w:w="15" w:type="dxa"/>
          <w:left w:w="15" w:type="dxa"/>
          <w:bottom w:w="15" w:type="dxa"/>
          <w:right w:w="15" w:type="dxa"/>
        </w:tblCellMar>
        <w:tblLook w:val="0000" w:firstRow="0" w:lastRow="0" w:firstColumn="0" w:lastColumn="0" w:noHBand="0" w:noVBand="0"/>
      </w:tblPr>
      <w:tblGrid>
        <w:gridCol w:w="571"/>
        <w:gridCol w:w="8649"/>
      </w:tblGrid>
      <w:tr w:rsidR="000004D8" w:rsidRPr="00304F64" w:rsidTr="00001720">
        <w:tc>
          <w:tcPr>
            <w:tcW w:w="571" w:type="dxa"/>
          </w:tcPr>
          <w:p w:rsidR="000004D8" w:rsidRPr="00304F64" w:rsidRDefault="000004D8" w:rsidP="00001720">
            <w:pPr>
              <w:numPr>
                <w:ilvl w:val="0"/>
                <w:numId w:val="3"/>
              </w:numPr>
              <w:ind w:hanging="397"/>
              <w:jc w:val="both"/>
              <w:rPr>
                <w:sz w:val="24"/>
                <w:szCs w:val="24"/>
              </w:rPr>
            </w:pPr>
          </w:p>
        </w:tc>
        <w:tc>
          <w:tcPr>
            <w:tcW w:w="8649" w:type="dxa"/>
            <w:tcMar>
              <w:left w:w="74" w:type="dxa"/>
              <w:right w:w="74" w:type="dxa"/>
            </w:tcMar>
          </w:tcPr>
          <w:p w:rsidR="000004D8" w:rsidRPr="00304F64" w:rsidRDefault="000004D8" w:rsidP="00001720">
            <w:pPr>
              <w:jc w:val="both"/>
              <w:rPr>
                <w:sz w:val="24"/>
                <w:szCs w:val="24"/>
              </w:rPr>
            </w:pPr>
            <w:r w:rsidRPr="00304F64">
              <w:rPr>
                <w:sz w:val="24"/>
                <w:szCs w:val="24"/>
              </w:rPr>
              <w:t>Aki engedély nélkül vágott ki közterületen fás szárú növényt, azt - a (2) bekezdésben foglaltak kivételével - a kivágott fás szárú növények össztörzskörméretének két és félszereseszerint számított mértékű pótlásra kell kötelezni . Amennyiben a kivágott fa törzskörmérete már nem megállapítható, akkor a vélelmezhető számú kivágott fát egyenként 100 cm törzskörmérettel (mely megfelel 30 cm törzsátmérőnek) kell beszámítani, ennek két és félszerese szerint kell a pótlás mértékét megállapítani.</w:t>
            </w:r>
          </w:p>
          <w:p w:rsidR="000004D8" w:rsidRPr="00304F64" w:rsidRDefault="000004D8" w:rsidP="00001720">
            <w:pPr>
              <w:jc w:val="both"/>
              <w:rPr>
                <w:sz w:val="24"/>
                <w:szCs w:val="24"/>
              </w:rPr>
            </w:pPr>
            <w:r w:rsidRPr="00304F64">
              <w:rPr>
                <w:sz w:val="24"/>
                <w:szCs w:val="24"/>
              </w:rPr>
              <w:tab/>
            </w:r>
          </w:p>
        </w:tc>
      </w:tr>
      <w:tr w:rsidR="000004D8" w:rsidRPr="00304F64" w:rsidTr="00001720">
        <w:tc>
          <w:tcPr>
            <w:tcW w:w="571" w:type="dxa"/>
          </w:tcPr>
          <w:p w:rsidR="000004D8" w:rsidRPr="00304F64" w:rsidRDefault="000004D8" w:rsidP="00001720">
            <w:pPr>
              <w:numPr>
                <w:ilvl w:val="0"/>
                <w:numId w:val="3"/>
              </w:numPr>
              <w:ind w:hanging="397"/>
              <w:jc w:val="both"/>
              <w:rPr>
                <w:sz w:val="24"/>
                <w:szCs w:val="24"/>
              </w:rPr>
            </w:pPr>
          </w:p>
        </w:tc>
        <w:tc>
          <w:tcPr>
            <w:tcW w:w="8649" w:type="dxa"/>
            <w:tcMar>
              <w:left w:w="74" w:type="dxa"/>
              <w:right w:w="74" w:type="dxa"/>
            </w:tcMar>
          </w:tcPr>
          <w:p w:rsidR="000004D8" w:rsidRPr="00304F64" w:rsidRDefault="000004D8" w:rsidP="00001720">
            <w:pPr>
              <w:jc w:val="both"/>
              <w:rPr>
                <w:sz w:val="24"/>
                <w:szCs w:val="24"/>
              </w:rPr>
            </w:pPr>
            <w:r w:rsidRPr="00304F64">
              <w:rPr>
                <w:sz w:val="24"/>
                <w:szCs w:val="24"/>
              </w:rPr>
              <w:t>Védett fasorban, illetve az 5. mellékletben meghatározott helyi jelentőségű zöldfelületi védelemre kijelölt fasorokban, közkertekben, közparkokban történt engedély nélküli fakivágás esetén az előírandó pótlás mértéke a kivágott fás szárú növények össztörzskörméretének három és félszerese.</w:t>
            </w:r>
          </w:p>
          <w:p w:rsidR="000004D8" w:rsidRPr="00304F64" w:rsidRDefault="000004D8">
            <w:pPr>
              <w:rPr>
                <w:sz w:val="24"/>
                <w:szCs w:val="24"/>
              </w:rPr>
            </w:pPr>
          </w:p>
        </w:tc>
      </w:tr>
      <w:tr w:rsidR="000004D8" w:rsidRPr="00304F64" w:rsidTr="00001720">
        <w:trPr>
          <w:trHeight w:val="240"/>
        </w:trPr>
        <w:tc>
          <w:tcPr>
            <w:tcW w:w="571" w:type="dxa"/>
          </w:tcPr>
          <w:p w:rsidR="000004D8" w:rsidRPr="00304F64" w:rsidRDefault="000004D8" w:rsidP="00001720">
            <w:pPr>
              <w:ind w:left="53"/>
              <w:jc w:val="both"/>
              <w:rPr>
                <w:sz w:val="24"/>
                <w:szCs w:val="24"/>
              </w:rPr>
            </w:pPr>
          </w:p>
        </w:tc>
        <w:tc>
          <w:tcPr>
            <w:tcW w:w="8649" w:type="dxa"/>
            <w:tcMar>
              <w:left w:w="74" w:type="dxa"/>
              <w:right w:w="74" w:type="dxa"/>
            </w:tcMar>
          </w:tcPr>
          <w:p w:rsidR="000004D8" w:rsidRPr="00304F64" w:rsidRDefault="000004D8" w:rsidP="00001720">
            <w:pPr>
              <w:jc w:val="both"/>
              <w:rPr>
                <w:sz w:val="24"/>
                <w:szCs w:val="24"/>
              </w:rPr>
            </w:pPr>
          </w:p>
        </w:tc>
      </w:tr>
    </w:tbl>
    <w:p w:rsidR="000004D8" w:rsidRPr="00304F64" w:rsidRDefault="000004D8">
      <w:pPr>
        <w:jc w:val="center"/>
        <w:rPr>
          <w:sz w:val="24"/>
          <w:szCs w:val="24"/>
        </w:rPr>
      </w:pPr>
      <w:r w:rsidRPr="00304F64">
        <w:rPr>
          <w:b/>
          <w:sz w:val="24"/>
          <w:szCs w:val="24"/>
        </w:rPr>
        <w:t>10. Közterületi ingatlanon lévő fás szárú növény gallyazása, csonkítása, visszavágása</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11. §</w:t>
      </w:r>
    </w:p>
    <w:p w:rsidR="000004D8" w:rsidRPr="00304F64" w:rsidRDefault="000004D8">
      <w:pPr>
        <w:jc w:val="both"/>
        <w:rPr>
          <w:sz w:val="24"/>
          <w:szCs w:val="24"/>
        </w:rPr>
      </w:pPr>
    </w:p>
    <w:tbl>
      <w:tblPr>
        <w:tblW w:w="9220" w:type="dxa"/>
        <w:tblInd w:w="-74" w:type="dxa"/>
        <w:tblLayout w:type="fixed"/>
        <w:tblCellMar>
          <w:top w:w="15" w:type="dxa"/>
          <w:left w:w="15" w:type="dxa"/>
          <w:bottom w:w="15" w:type="dxa"/>
          <w:right w:w="15" w:type="dxa"/>
        </w:tblCellMar>
        <w:tblLook w:val="0000" w:firstRow="0" w:lastRow="0" w:firstColumn="0" w:lastColumn="0" w:noHBand="0" w:noVBand="0"/>
      </w:tblPr>
      <w:tblGrid>
        <w:gridCol w:w="571"/>
        <w:gridCol w:w="8649"/>
      </w:tblGrid>
      <w:tr w:rsidR="000004D8" w:rsidRPr="00304F64" w:rsidTr="00001720">
        <w:tc>
          <w:tcPr>
            <w:tcW w:w="571" w:type="dxa"/>
          </w:tcPr>
          <w:p w:rsidR="000004D8" w:rsidRPr="00304F64" w:rsidRDefault="000004D8" w:rsidP="00001720">
            <w:pPr>
              <w:numPr>
                <w:ilvl w:val="0"/>
                <w:numId w:val="18"/>
              </w:numPr>
              <w:ind w:hanging="397"/>
              <w:jc w:val="both"/>
              <w:rPr>
                <w:sz w:val="24"/>
                <w:szCs w:val="24"/>
              </w:rPr>
            </w:pPr>
          </w:p>
        </w:tc>
        <w:tc>
          <w:tcPr>
            <w:tcW w:w="8649" w:type="dxa"/>
            <w:tcMar>
              <w:left w:w="74" w:type="dxa"/>
              <w:right w:w="74" w:type="dxa"/>
            </w:tcMar>
          </w:tcPr>
          <w:p w:rsidR="000004D8" w:rsidRPr="00304F64" w:rsidRDefault="000004D8" w:rsidP="00001720">
            <w:pPr>
              <w:jc w:val="both"/>
              <w:rPr>
                <w:sz w:val="24"/>
                <w:szCs w:val="24"/>
              </w:rPr>
            </w:pPr>
            <w:r w:rsidRPr="00304F64">
              <w:rPr>
                <w:sz w:val="24"/>
                <w:szCs w:val="24"/>
              </w:rPr>
              <w:t>Közterületen lévő fákat gallyazni, csonkolni, visszavágni csak a tulajdonosnak vagy a tulajdonos engedélyével lehet. A tulajdonosi hozzájárulást az 1. melléklet szerinti tartalommal kell kérelmezni.</w:t>
            </w:r>
          </w:p>
          <w:p w:rsidR="000004D8" w:rsidRPr="00304F64" w:rsidRDefault="000004D8" w:rsidP="00001720">
            <w:pPr>
              <w:jc w:val="both"/>
              <w:rPr>
                <w:sz w:val="24"/>
                <w:szCs w:val="24"/>
              </w:rPr>
            </w:pPr>
          </w:p>
        </w:tc>
      </w:tr>
      <w:tr w:rsidR="000004D8" w:rsidRPr="00304F64" w:rsidTr="00001720">
        <w:tc>
          <w:tcPr>
            <w:tcW w:w="571" w:type="dxa"/>
          </w:tcPr>
          <w:p w:rsidR="000004D8" w:rsidRPr="00304F64" w:rsidRDefault="000004D8" w:rsidP="00001720">
            <w:pPr>
              <w:numPr>
                <w:ilvl w:val="0"/>
                <w:numId w:val="18"/>
              </w:numPr>
              <w:ind w:hanging="397"/>
              <w:jc w:val="both"/>
              <w:rPr>
                <w:sz w:val="24"/>
                <w:szCs w:val="24"/>
              </w:rPr>
            </w:pPr>
          </w:p>
        </w:tc>
        <w:tc>
          <w:tcPr>
            <w:tcW w:w="8649" w:type="dxa"/>
            <w:tcMar>
              <w:left w:w="74" w:type="dxa"/>
              <w:right w:w="74" w:type="dxa"/>
            </w:tcMar>
          </w:tcPr>
          <w:p w:rsidR="000004D8" w:rsidRPr="00304F64" w:rsidRDefault="000004D8" w:rsidP="00001720">
            <w:pPr>
              <w:jc w:val="both"/>
              <w:rPr>
                <w:sz w:val="24"/>
                <w:szCs w:val="24"/>
              </w:rPr>
            </w:pPr>
            <w:r w:rsidRPr="00304F64">
              <w:rPr>
                <w:sz w:val="24"/>
                <w:szCs w:val="24"/>
              </w:rPr>
              <w:t xml:space="preserve">Ha a fás szárú növény gallyazása, erőteljes metszése, csonkolása időpontjától számított 1 éven belül az érintett fás szárú növény a lombtömegvesztés és károsodás miatt elpusztul, az érintett fás szárú növény </w:t>
            </w:r>
            <w:r w:rsidRPr="00304F64">
              <w:rPr>
                <w:b/>
                <w:i/>
                <w:sz w:val="24"/>
                <w:szCs w:val="24"/>
              </w:rPr>
              <w:t>törzskörméretének</w:t>
            </w:r>
            <w:r w:rsidRPr="0034684B">
              <w:rPr>
                <w:sz w:val="24"/>
                <w:szCs w:val="24"/>
              </w:rPr>
              <w:t xml:space="preserve"> másfélszeresét</w:t>
            </w:r>
            <w:r w:rsidRPr="00304F64">
              <w:rPr>
                <w:sz w:val="24"/>
                <w:szCs w:val="24"/>
              </w:rPr>
              <w:t xml:space="preserve"> kell pótlásként előírni az engedélyes részére. Aki az engedélytől eltérően vagy engedély nélkül végzett gallyazást, erőteljes metszést, csonkolást, arra a 10. §-ban meghatározott jogkövetkezményt kell alkalmazni.</w:t>
            </w:r>
          </w:p>
          <w:p w:rsidR="000004D8" w:rsidRPr="00304F64" w:rsidRDefault="000004D8" w:rsidP="00001720">
            <w:pPr>
              <w:jc w:val="both"/>
              <w:rPr>
                <w:sz w:val="24"/>
                <w:szCs w:val="24"/>
              </w:rPr>
            </w:pPr>
          </w:p>
        </w:tc>
      </w:tr>
    </w:tbl>
    <w:p w:rsidR="000004D8" w:rsidRPr="00304F64" w:rsidRDefault="000004D8">
      <w:pPr>
        <w:rPr>
          <w:sz w:val="24"/>
          <w:szCs w:val="24"/>
        </w:rPr>
      </w:pPr>
    </w:p>
    <w:p w:rsidR="000004D8" w:rsidRPr="00304F64" w:rsidRDefault="000004D8">
      <w:pPr>
        <w:jc w:val="center"/>
        <w:rPr>
          <w:b/>
          <w:sz w:val="24"/>
          <w:szCs w:val="24"/>
        </w:rPr>
      </w:pPr>
      <w:r w:rsidRPr="00304F64">
        <w:rPr>
          <w:b/>
          <w:sz w:val="24"/>
          <w:szCs w:val="24"/>
        </w:rPr>
        <w:t>III. Fejezet</w:t>
      </w:r>
    </w:p>
    <w:p w:rsidR="000004D8" w:rsidRPr="00304F64" w:rsidRDefault="000004D8">
      <w:pPr>
        <w:jc w:val="center"/>
        <w:rPr>
          <w:b/>
          <w:sz w:val="24"/>
          <w:szCs w:val="24"/>
        </w:rPr>
      </w:pPr>
    </w:p>
    <w:p w:rsidR="000004D8" w:rsidRPr="00304F64" w:rsidRDefault="000004D8">
      <w:pPr>
        <w:jc w:val="center"/>
        <w:rPr>
          <w:sz w:val="24"/>
          <w:szCs w:val="24"/>
        </w:rPr>
      </w:pPr>
      <w:r w:rsidRPr="00304F64">
        <w:rPr>
          <w:b/>
          <w:i/>
          <w:sz w:val="24"/>
          <w:szCs w:val="24"/>
        </w:rPr>
        <w:t>Nem közterületi ingatlanon lévő</w:t>
      </w:r>
      <w:r w:rsidRPr="00304F64">
        <w:rPr>
          <w:b/>
          <w:sz w:val="24"/>
          <w:szCs w:val="24"/>
        </w:rPr>
        <w:t xml:space="preserve"> fás szárú növények kivágása és pótlása </w:t>
      </w:r>
    </w:p>
    <w:p w:rsidR="000004D8" w:rsidRPr="00304F64" w:rsidRDefault="000004D8">
      <w:pPr>
        <w:jc w:val="center"/>
        <w:rPr>
          <w:sz w:val="24"/>
          <w:szCs w:val="24"/>
        </w:rPr>
      </w:pPr>
    </w:p>
    <w:p w:rsidR="000004D8" w:rsidRPr="00304F64" w:rsidRDefault="000004D8">
      <w:pPr>
        <w:jc w:val="center"/>
        <w:rPr>
          <w:b/>
          <w:sz w:val="24"/>
          <w:szCs w:val="24"/>
        </w:rPr>
      </w:pPr>
      <w:r w:rsidRPr="00304F64">
        <w:rPr>
          <w:b/>
          <w:sz w:val="24"/>
          <w:szCs w:val="24"/>
        </w:rPr>
        <w:t>11. Eljárási szabályok</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12. §</w:t>
      </w:r>
    </w:p>
    <w:p w:rsidR="000004D8" w:rsidRPr="00304F64" w:rsidRDefault="000004D8">
      <w:pPr>
        <w:jc w:val="both"/>
        <w:rPr>
          <w:sz w:val="24"/>
          <w:szCs w:val="24"/>
        </w:rPr>
      </w:pPr>
    </w:p>
    <w:tbl>
      <w:tblPr>
        <w:tblW w:w="9222" w:type="dxa"/>
        <w:tblInd w:w="-75" w:type="dxa"/>
        <w:tblLayout w:type="fixed"/>
        <w:tblCellMar>
          <w:top w:w="15" w:type="dxa"/>
          <w:left w:w="15" w:type="dxa"/>
          <w:bottom w:w="15" w:type="dxa"/>
          <w:right w:w="15" w:type="dxa"/>
        </w:tblCellMar>
        <w:tblLook w:val="0000" w:firstRow="0" w:lastRow="0" w:firstColumn="0" w:lastColumn="0" w:noHBand="0" w:noVBand="0"/>
      </w:tblPr>
      <w:tblGrid>
        <w:gridCol w:w="615"/>
        <w:gridCol w:w="540"/>
        <w:gridCol w:w="540"/>
        <w:gridCol w:w="7527"/>
      </w:tblGrid>
      <w:tr w:rsidR="000004D8" w:rsidRPr="00304F64" w:rsidTr="00001720">
        <w:tc>
          <w:tcPr>
            <w:tcW w:w="615" w:type="dxa"/>
            <w:tcMar>
              <w:left w:w="75" w:type="dxa"/>
              <w:right w:w="75" w:type="dxa"/>
            </w:tcMar>
          </w:tcPr>
          <w:p w:rsidR="000004D8" w:rsidRPr="00304F64" w:rsidRDefault="000004D8" w:rsidP="00001720">
            <w:pPr>
              <w:numPr>
                <w:ilvl w:val="0"/>
                <w:numId w:val="4"/>
              </w:numPr>
              <w:ind w:hanging="397"/>
              <w:jc w:val="both"/>
              <w:rPr>
                <w:sz w:val="24"/>
                <w:szCs w:val="24"/>
              </w:rPr>
            </w:pPr>
          </w:p>
        </w:tc>
        <w:tc>
          <w:tcPr>
            <w:tcW w:w="8607" w:type="dxa"/>
            <w:gridSpan w:val="3"/>
            <w:tcMar>
              <w:left w:w="74" w:type="dxa"/>
              <w:right w:w="74" w:type="dxa"/>
            </w:tcMar>
          </w:tcPr>
          <w:p w:rsidR="000004D8" w:rsidRPr="00304F64" w:rsidRDefault="000004D8" w:rsidP="00001720">
            <w:pPr>
              <w:jc w:val="both"/>
              <w:rPr>
                <w:sz w:val="24"/>
                <w:szCs w:val="24"/>
              </w:rPr>
            </w:pPr>
            <w:r w:rsidRPr="00304F64">
              <w:rPr>
                <w:sz w:val="24"/>
                <w:szCs w:val="24"/>
              </w:rPr>
              <w:t xml:space="preserve">Nem közterületi ingatlanon - a gyümölcsfák kivételével - fás szárú növény kivágásához, erőteljes metszéséhez, csonkoláshoz a 2. melléklet szerinti kérelmet kell a Polgármesteri Hivatalhoz benyújtani a tervezett kivágást, csonkolást, erőteljes metszést megelőzően legalább 21 nappal. </w:t>
            </w:r>
          </w:p>
          <w:p w:rsidR="000004D8" w:rsidRPr="00304F64" w:rsidRDefault="000004D8" w:rsidP="00001720">
            <w:pPr>
              <w:jc w:val="both"/>
              <w:rPr>
                <w:sz w:val="24"/>
                <w:szCs w:val="24"/>
              </w:rPr>
            </w:pPr>
          </w:p>
        </w:tc>
      </w:tr>
      <w:tr w:rsidR="000004D8" w:rsidRPr="00304F64" w:rsidTr="00001720">
        <w:tc>
          <w:tcPr>
            <w:tcW w:w="615" w:type="dxa"/>
            <w:vMerge w:val="restart"/>
            <w:tcMar>
              <w:left w:w="75" w:type="dxa"/>
              <w:right w:w="75" w:type="dxa"/>
            </w:tcMar>
          </w:tcPr>
          <w:p w:rsidR="000004D8" w:rsidRPr="00304F64" w:rsidRDefault="000004D8" w:rsidP="00001720">
            <w:pPr>
              <w:numPr>
                <w:ilvl w:val="0"/>
                <w:numId w:val="4"/>
              </w:numPr>
              <w:ind w:hanging="397"/>
              <w:jc w:val="both"/>
              <w:rPr>
                <w:sz w:val="24"/>
                <w:szCs w:val="24"/>
              </w:rPr>
            </w:pPr>
          </w:p>
        </w:tc>
        <w:tc>
          <w:tcPr>
            <w:tcW w:w="8607" w:type="dxa"/>
            <w:gridSpan w:val="3"/>
            <w:tcMar>
              <w:left w:w="74" w:type="dxa"/>
              <w:right w:w="74" w:type="dxa"/>
            </w:tcMar>
          </w:tcPr>
          <w:p w:rsidR="000004D8" w:rsidRPr="00304F64" w:rsidRDefault="000004D8" w:rsidP="00001720">
            <w:pPr>
              <w:jc w:val="both"/>
              <w:rPr>
                <w:sz w:val="24"/>
                <w:szCs w:val="24"/>
              </w:rPr>
            </w:pPr>
            <w:r w:rsidRPr="00304F64">
              <w:rPr>
                <w:sz w:val="24"/>
                <w:szCs w:val="24"/>
              </w:rPr>
              <w:t>Az engedély iránti kérelemben közölni, illetve ahhoz mellékelni kell:</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a)</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 kivágás, erőteljes metszés, csonkolás indokát,</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b)</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 125 cm törzskörméretnél (40 cm törzsátmérő) nagyobb fás szárú növény kivágása esetén annak indokát megalapozó kertészeti szakvéleményt, valamint a környezetet szemléltető dokumentációt,</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c)</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az érintett fás szárú növény erőteljes metszése, csonkolása esetén annak indokát megalapozó kertészeti szakvéleményt,</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d)</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az érintett fás szárú növény helyét (pl. vázlatrajz), darabszámát, faját, törzskörméretét (cm-ben  megadva),</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e)</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az érintett fás szárú növénnyel való rendelkezési jogosultságot bizonyító nyilatkozatot (különösen a 30 napnál nem régebbi tulajdonosi hozzájárulást, területhasználati- vagy egyéb vonatkozó szerződést, meghatalmazást, társasház esetén 6 hónapnál nem régebbi közgyűlési határozatot),</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sz w:val="24"/>
                <w:szCs w:val="24"/>
              </w:rPr>
              <w:t>f)</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nyilatkozatot a fás szárú növény(ek) pótlásának módjáról.</w:t>
            </w:r>
          </w:p>
          <w:p w:rsidR="000004D8" w:rsidRPr="00304F64" w:rsidRDefault="000004D8" w:rsidP="00001720">
            <w:pPr>
              <w:jc w:val="both"/>
              <w:rPr>
                <w:sz w:val="24"/>
                <w:szCs w:val="24"/>
              </w:rPr>
            </w:pPr>
          </w:p>
        </w:tc>
      </w:tr>
      <w:tr w:rsidR="000004D8" w:rsidRPr="00304F64" w:rsidTr="00001720">
        <w:tc>
          <w:tcPr>
            <w:tcW w:w="615" w:type="dxa"/>
            <w:tcMar>
              <w:left w:w="75" w:type="dxa"/>
              <w:right w:w="75" w:type="dxa"/>
            </w:tcMar>
          </w:tcPr>
          <w:p w:rsidR="000004D8" w:rsidRPr="00304F64" w:rsidRDefault="000004D8" w:rsidP="00001720">
            <w:pPr>
              <w:numPr>
                <w:ilvl w:val="0"/>
                <w:numId w:val="4"/>
              </w:numPr>
              <w:ind w:hanging="397"/>
              <w:jc w:val="both"/>
              <w:rPr>
                <w:sz w:val="24"/>
                <w:szCs w:val="24"/>
              </w:rPr>
            </w:pPr>
          </w:p>
        </w:tc>
        <w:tc>
          <w:tcPr>
            <w:tcW w:w="8607" w:type="dxa"/>
            <w:gridSpan w:val="3"/>
            <w:tcMar>
              <w:left w:w="74" w:type="dxa"/>
              <w:right w:w="74" w:type="dxa"/>
            </w:tcMar>
          </w:tcPr>
          <w:p w:rsidR="000004D8" w:rsidRPr="0034684B" w:rsidRDefault="000004D8" w:rsidP="00001720">
            <w:pPr>
              <w:jc w:val="both"/>
              <w:rPr>
                <w:b/>
                <w:i/>
                <w:sz w:val="24"/>
                <w:szCs w:val="24"/>
              </w:rPr>
            </w:pPr>
            <w:r w:rsidRPr="0034684B">
              <w:rPr>
                <w:b/>
                <w:i/>
                <w:sz w:val="24"/>
                <w:szCs w:val="24"/>
              </w:rPr>
              <w:t xml:space="preserve">Nem közterületi ingatlanok esetében átruházott hatáskörben a Jegyző jár el. </w:t>
            </w:r>
          </w:p>
          <w:p w:rsidR="000004D8" w:rsidRDefault="000004D8" w:rsidP="00001720">
            <w:pPr>
              <w:jc w:val="both"/>
              <w:rPr>
                <w:sz w:val="24"/>
                <w:szCs w:val="24"/>
              </w:rPr>
            </w:pPr>
          </w:p>
          <w:p w:rsidR="00021A7F" w:rsidRDefault="00021A7F" w:rsidP="00001720">
            <w:pPr>
              <w:jc w:val="both"/>
              <w:rPr>
                <w:sz w:val="24"/>
                <w:szCs w:val="24"/>
              </w:rPr>
            </w:pPr>
          </w:p>
          <w:p w:rsidR="00021A7F" w:rsidRPr="00304F64" w:rsidRDefault="00021A7F" w:rsidP="00001720">
            <w:pPr>
              <w:jc w:val="both"/>
              <w:rPr>
                <w:sz w:val="24"/>
                <w:szCs w:val="24"/>
              </w:rPr>
            </w:pPr>
          </w:p>
        </w:tc>
      </w:tr>
      <w:tr w:rsidR="000004D8" w:rsidRPr="00304F64" w:rsidTr="00001720">
        <w:tc>
          <w:tcPr>
            <w:tcW w:w="615" w:type="dxa"/>
            <w:vMerge w:val="restart"/>
            <w:tcMar>
              <w:left w:w="75" w:type="dxa"/>
              <w:right w:w="75" w:type="dxa"/>
            </w:tcMar>
          </w:tcPr>
          <w:p w:rsidR="000004D8" w:rsidRPr="00304F64" w:rsidRDefault="000004D8" w:rsidP="00001720">
            <w:pPr>
              <w:numPr>
                <w:ilvl w:val="0"/>
                <w:numId w:val="4"/>
              </w:numPr>
              <w:ind w:hanging="397"/>
              <w:jc w:val="both"/>
              <w:rPr>
                <w:sz w:val="24"/>
                <w:szCs w:val="24"/>
              </w:rPr>
            </w:pPr>
          </w:p>
        </w:tc>
        <w:tc>
          <w:tcPr>
            <w:tcW w:w="8607" w:type="dxa"/>
            <w:gridSpan w:val="3"/>
            <w:tcMar>
              <w:left w:w="74" w:type="dxa"/>
              <w:right w:w="74" w:type="dxa"/>
            </w:tcMar>
          </w:tcPr>
          <w:p w:rsidR="000004D8" w:rsidRPr="00304F64" w:rsidRDefault="000004D8" w:rsidP="00001720">
            <w:pPr>
              <w:jc w:val="both"/>
              <w:rPr>
                <w:sz w:val="24"/>
                <w:szCs w:val="24"/>
              </w:rPr>
            </w:pPr>
            <w:r w:rsidRPr="00304F64">
              <w:rPr>
                <w:sz w:val="24"/>
                <w:szCs w:val="24"/>
              </w:rPr>
              <w:t>A Jegyző 21 napon belül</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a)</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 fakivágást, erőteljes metszést, csonkolást engedélyezi és egyidejűleg a 13. § szerinti pótlásra kötelezi a kérelmezőt, vagy</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r w:rsidRPr="00304F64">
              <w:rPr>
                <w:i/>
                <w:sz w:val="24"/>
                <w:szCs w:val="24"/>
              </w:rPr>
              <w:t>b)</w:t>
            </w:r>
          </w:p>
        </w:tc>
        <w:tc>
          <w:tcPr>
            <w:tcW w:w="8067" w:type="dxa"/>
            <w:gridSpan w:val="2"/>
            <w:tcMar>
              <w:left w:w="75" w:type="dxa"/>
              <w:right w:w="75" w:type="dxa"/>
            </w:tcMar>
          </w:tcPr>
          <w:p w:rsidR="000004D8" w:rsidRPr="00304F64" w:rsidRDefault="000004D8" w:rsidP="00001720">
            <w:pPr>
              <w:jc w:val="both"/>
              <w:rPr>
                <w:sz w:val="24"/>
                <w:szCs w:val="24"/>
              </w:rPr>
            </w:pPr>
            <w:r w:rsidRPr="00304F64">
              <w:rPr>
                <w:sz w:val="24"/>
                <w:szCs w:val="24"/>
              </w:rPr>
              <w:t>a fakivágást, erőteljes metszést, csonkolást nem engedélyezi,</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p>
        </w:tc>
        <w:tc>
          <w:tcPr>
            <w:tcW w:w="540" w:type="dxa"/>
            <w:tcMar>
              <w:left w:w="75" w:type="dxa"/>
              <w:right w:w="75" w:type="dxa"/>
            </w:tcMar>
          </w:tcPr>
          <w:p w:rsidR="000004D8" w:rsidRPr="00304F64" w:rsidRDefault="000004D8" w:rsidP="00001720">
            <w:pPr>
              <w:jc w:val="both"/>
              <w:rPr>
                <w:sz w:val="24"/>
                <w:szCs w:val="24"/>
              </w:rPr>
            </w:pPr>
            <w:r w:rsidRPr="00304F64">
              <w:rPr>
                <w:i/>
                <w:sz w:val="24"/>
                <w:szCs w:val="24"/>
              </w:rPr>
              <w:t xml:space="preserve">ba) </w:t>
            </w:r>
          </w:p>
        </w:tc>
        <w:tc>
          <w:tcPr>
            <w:tcW w:w="7527" w:type="dxa"/>
          </w:tcPr>
          <w:p w:rsidR="000004D8" w:rsidRPr="00304F64" w:rsidRDefault="000004D8" w:rsidP="00001720">
            <w:pPr>
              <w:jc w:val="both"/>
              <w:rPr>
                <w:sz w:val="24"/>
                <w:szCs w:val="24"/>
              </w:rPr>
            </w:pPr>
            <w:r w:rsidRPr="00304F64">
              <w:rPr>
                <w:sz w:val="24"/>
                <w:szCs w:val="24"/>
              </w:rPr>
              <w:t>ha a rendelet által előírt követelmények nem teljesülnek,</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p>
        </w:tc>
        <w:tc>
          <w:tcPr>
            <w:tcW w:w="540" w:type="dxa"/>
            <w:tcMar>
              <w:left w:w="75" w:type="dxa"/>
              <w:right w:w="75" w:type="dxa"/>
            </w:tcMar>
          </w:tcPr>
          <w:p w:rsidR="000004D8" w:rsidRPr="00304F64" w:rsidRDefault="000004D8" w:rsidP="00001720">
            <w:pPr>
              <w:jc w:val="both"/>
              <w:rPr>
                <w:sz w:val="24"/>
                <w:szCs w:val="24"/>
              </w:rPr>
            </w:pPr>
            <w:r w:rsidRPr="00304F64">
              <w:rPr>
                <w:i/>
                <w:sz w:val="24"/>
                <w:szCs w:val="24"/>
              </w:rPr>
              <w:t xml:space="preserve">bb) </w:t>
            </w:r>
          </w:p>
        </w:tc>
        <w:tc>
          <w:tcPr>
            <w:tcW w:w="7527" w:type="dxa"/>
          </w:tcPr>
          <w:p w:rsidR="000004D8" w:rsidRPr="00304F64" w:rsidRDefault="000004D8" w:rsidP="00001720">
            <w:pPr>
              <w:jc w:val="both"/>
              <w:rPr>
                <w:sz w:val="24"/>
                <w:szCs w:val="24"/>
              </w:rPr>
            </w:pPr>
            <w:r w:rsidRPr="00304F64">
              <w:rPr>
                <w:sz w:val="24"/>
                <w:szCs w:val="24"/>
              </w:rPr>
              <w:t>ha az a közcéllal össze nem egyeztethető,</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p>
        </w:tc>
        <w:tc>
          <w:tcPr>
            <w:tcW w:w="540" w:type="dxa"/>
            <w:tcMar>
              <w:left w:w="75" w:type="dxa"/>
              <w:right w:w="75" w:type="dxa"/>
            </w:tcMar>
          </w:tcPr>
          <w:p w:rsidR="000004D8" w:rsidRPr="00304F64" w:rsidRDefault="000004D8" w:rsidP="00001720">
            <w:pPr>
              <w:jc w:val="both"/>
              <w:rPr>
                <w:sz w:val="24"/>
                <w:szCs w:val="24"/>
              </w:rPr>
            </w:pPr>
            <w:r w:rsidRPr="00304F64">
              <w:rPr>
                <w:i/>
                <w:sz w:val="24"/>
                <w:szCs w:val="24"/>
              </w:rPr>
              <w:t xml:space="preserve">bc) </w:t>
            </w:r>
          </w:p>
        </w:tc>
        <w:tc>
          <w:tcPr>
            <w:tcW w:w="7527" w:type="dxa"/>
          </w:tcPr>
          <w:p w:rsidR="000004D8" w:rsidRPr="00304F64" w:rsidRDefault="000004D8" w:rsidP="00001720">
            <w:pPr>
              <w:jc w:val="both"/>
              <w:rPr>
                <w:sz w:val="24"/>
                <w:szCs w:val="24"/>
              </w:rPr>
            </w:pPr>
            <w:r w:rsidRPr="00304F64">
              <w:rPr>
                <w:sz w:val="24"/>
                <w:szCs w:val="24"/>
              </w:rPr>
              <w:t>ha a fás szárú növény további fenntartását természetvédelmi, környezetvédelmi, élővilágvédelmi, élőhelyvédelmi, településképvédelmi, kultúrtörténeti szempont indokolja, vagy</w:t>
            </w:r>
          </w:p>
        </w:tc>
      </w:tr>
      <w:tr w:rsidR="000004D8" w:rsidRPr="00304F64" w:rsidTr="00001720">
        <w:tc>
          <w:tcPr>
            <w:tcW w:w="615" w:type="dxa"/>
            <w:vMerge/>
            <w:tcMar>
              <w:left w:w="75" w:type="dxa"/>
              <w:right w:w="75" w:type="dxa"/>
            </w:tcMar>
          </w:tcPr>
          <w:p w:rsidR="000004D8" w:rsidRPr="00304F64" w:rsidRDefault="000004D8" w:rsidP="00001720">
            <w:pPr>
              <w:jc w:val="both"/>
              <w:rPr>
                <w:sz w:val="24"/>
                <w:szCs w:val="24"/>
              </w:rPr>
            </w:pPr>
          </w:p>
        </w:tc>
        <w:tc>
          <w:tcPr>
            <w:tcW w:w="540" w:type="dxa"/>
            <w:tcMar>
              <w:left w:w="74" w:type="dxa"/>
              <w:right w:w="74" w:type="dxa"/>
            </w:tcMar>
          </w:tcPr>
          <w:p w:rsidR="000004D8" w:rsidRPr="00304F64" w:rsidRDefault="000004D8" w:rsidP="00001720">
            <w:pPr>
              <w:jc w:val="both"/>
              <w:rPr>
                <w:sz w:val="24"/>
                <w:szCs w:val="24"/>
              </w:rPr>
            </w:pPr>
          </w:p>
        </w:tc>
        <w:tc>
          <w:tcPr>
            <w:tcW w:w="540" w:type="dxa"/>
            <w:tcMar>
              <w:left w:w="75" w:type="dxa"/>
              <w:right w:w="75" w:type="dxa"/>
            </w:tcMar>
          </w:tcPr>
          <w:p w:rsidR="000004D8" w:rsidRPr="00304F64" w:rsidRDefault="000004D8" w:rsidP="00001720">
            <w:pPr>
              <w:jc w:val="both"/>
              <w:rPr>
                <w:sz w:val="24"/>
                <w:szCs w:val="24"/>
              </w:rPr>
            </w:pPr>
            <w:r w:rsidRPr="00304F64">
              <w:rPr>
                <w:i/>
                <w:sz w:val="24"/>
                <w:szCs w:val="24"/>
              </w:rPr>
              <w:t>bd)</w:t>
            </w:r>
          </w:p>
        </w:tc>
        <w:tc>
          <w:tcPr>
            <w:tcW w:w="7527" w:type="dxa"/>
          </w:tcPr>
          <w:p w:rsidR="000004D8" w:rsidRPr="00304F64" w:rsidRDefault="000004D8" w:rsidP="00001720">
            <w:pPr>
              <w:jc w:val="both"/>
              <w:rPr>
                <w:sz w:val="24"/>
                <w:szCs w:val="24"/>
              </w:rPr>
            </w:pPr>
            <w:r w:rsidRPr="00304F64">
              <w:rPr>
                <w:sz w:val="24"/>
                <w:szCs w:val="24"/>
              </w:rPr>
              <w:t>ha egyéb jogszabályban előírtakat sértene a fás szárú növény kivágásával létrejövő állapot (pl. legkisebb zöldfelület mértéke).</w:t>
            </w:r>
          </w:p>
          <w:p w:rsidR="000004D8" w:rsidRPr="00304F64" w:rsidRDefault="000004D8" w:rsidP="00001720">
            <w:pPr>
              <w:jc w:val="both"/>
              <w:rPr>
                <w:sz w:val="24"/>
                <w:szCs w:val="24"/>
              </w:rPr>
            </w:pPr>
          </w:p>
        </w:tc>
      </w:tr>
      <w:tr w:rsidR="000004D8" w:rsidRPr="00304F64" w:rsidTr="00001720">
        <w:tc>
          <w:tcPr>
            <w:tcW w:w="615" w:type="dxa"/>
            <w:tcMar>
              <w:left w:w="75" w:type="dxa"/>
              <w:right w:w="75" w:type="dxa"/>
            </w:tcMar>
          </w:tcPr>
          <w:p w:rsidR="000004D8" w:rsidRPr="00304F64" w:rsidRDefault="000004D8" w:rsidP="00001720">
            <w:pPr>
              <w:numPr>
                <w:ilvl w:val="0"/>
                <w:numId w:val="4"/>
              </w:numPr>
              <w:ind w:hanging="397"/>
              <w:jc w:val="both"/>
              <w:rPr>
                <w:sz w:val="24"/>
                <w:szCs w:val="24"/>
              </w:rPr>
            </w:pPr>
          </w:p>
        </w:tc>
        <w:tc>
          <w:tcPr>
            <w:tcW w:w="8607" w:type="dxa"/>
            <w:gridSpan w:val="3"/>
            <w:tcMar>
              <w:left w:w="74" w:type="dxa"/>
              <w:right w:w="74" w:type="dxa"/>
            </w:tcMar>
          </w:tcPr>
          <w:p w:rsidR="000004D8" w:rsidRPr="00304F64" w:rsidRDefault="000004D8" w:rsidP="00001720">
            <w:pPr>
              <w:jc w:val="both"/>
              <w:rPr>
                <w:sz w:val="24"/>
                <w:szCs w:val="24"/>
              </w:rPr>
            </w:pPr>
            <w:r w:rsidRPr="00304F64">
              <w:rPr>
                <w:sz w:val="24"/>
                <w:szCs w:val="24"/>
              </w:rPr>
              <w:t>A fakivágási engedély érvényességi ideje a kiállítás napjától számított 1 év. Fát kivágni, erőteljesen metszeni, csonkolni csak a fakivágási engedélyben foglaltaknak megfelelően lehet.</w:t>
            </w:r>
          </w:p>
          <w:p w:rsidR="000004D8" w:rsidRPr="00304F64" w:rsidRDefault="000004D8" w:rsidP="00001720">
            <w:pPr>
              <w:jc w:val="both"/>
              <w:rPr>
                <w:sz w:val="24"/>
                <w:szCs w:val="24"/>
              </w:rPr>
            </w:pPr>
          </w:p>
        </w:tc>
      </w:tr>
      <w:tr w:rsidR="000004D8" w:rsidRPr="00304F64" w:rsidTr="00001720">
        <w:tc>
          <w:tcPr>
            <w:tcW w:w="615" w:type="dxa"/>
            <w:tcMar>
              <w:left w:w="75" w:type="dxa"/>
              <w:right w:w="75" w:type="dxa"/>
            </w:tcMar>
          </w:tcPr>
          <w:p w:rsidR="000004D8" w:rsidRPr="00304F64" w:rsidRDefault="000004D8" w:rsidP="00001720">
            <w:pPr>
              <w:numPr>
                <w:ilvl w:val="0"/>
                <w:numId w:val="4"/>
              </w:numPr>
              <w:ind w:hanging="397"/>
              <w:jc w:val="both"/>
              <w:rPr>
                <w:strike/>
                <w:sz w:val="24"/>
                <w:szCs w:val="24"/>
              </w:rPr>
            </w:pPr>
          </w:p>
        </w:tc>
        <w:tc>
          <w:tcPr>
            <w:tcW w:w="8607" w:type="dxa"/>
            <w:gridSpan w:val="3"/>
            <w:tcMar>
              <w:left w:w="74" w:type="dxa"/>
              <w:right w:w="74" w:type="dxa"/>
            </w:tcMar>
          </w:tcPr>
          <w:p w:rsidR="000004D8" w:rsidRPr="00304F64" w:rsidRDefault="000004D8" w:rsidP="00001720">
            <w:pPr>
              <w:tabs>
                <w:tab w:val="center" w:pos="2160"/>
                <w:tab w:val="center" w:pos="7200"/>
              </w:tabs>
              <w:jc w:val="both"/>
              <w:rPr>
                <w:strike/>
                <w:sz w:val="24"/>
                <w:szCs w:val="24"/>
              </w:rPr>
            </w:pPr>
            <w:r w:rsidRPr="00304F64">
              <w:rPr>
                <w:strike/>
                <w:sz w:val="24"/>
                <w:szCs w:val="24"/>
              </w:rPr>
              <w:t>Aki engedély nélkül, vagy az engedélytől eltérő módon végez erőteljes metszést, csonkolást, az természetes személy esetében kettőszázezer forintig, jogi személy és jogi személyiséggel nem rendelkező szervezet esetében kétmillió forintig terjedő közigazgatási bírsággal sújtható.</w:t>
            </w:r>
          </w:p>
          <w:p w:rsidR="000004D8" w:rsidRPr="00304F64" w:rsidRDefault="000004D8" w:rsidP="00001720">
            <w:pPr>
              <w:jc w:val="both"/>
              <w:rPr>
                <w:strike/>
                <w:sz w:val="24"/>
                <w:szCs w:val="24"/>
              </w:rPr>
            </w:pPr>
          </w:p>
        </w:tc>
      </w:tr>
    </w:tbl>
    <w:p w:rsidR="000004D8" w:rsidRDefault="000004D8">
      <w:pPr>
        <w:tabs>
          <w:tab w:val="center" w:pos="2160"/>
          <w:tab w:val="center" w:pos="7200"/>
        </w:tabs>
        <w:jc w:val="center"/>
        <w:rPr>
          <w:b/>
          <w:sz w:val="24"/>
          <w:szCs w:val="24"/>
        </w:rPr>
      </w:pPr>
    </w:p>
    <w:p w:rsidR="000004D8" w:rsidRPr="00304F64" w:rsidRDefault="000004D8">
      <w:pPr>
        <w:tabs>
          <w:tab w:val="center" w:pos="2160"/>
          <w:tab w:val="center" w:pos="7200"/>
        </w:tabs>
        <w:jc w:val="center"/>
        <w:rPr>
          <w:b/>
          <w:sz w:val="24"/>
          <w:szCs w:val="24"/>
        </w:rPr>
      </w:pPr>
      <w:r w:rsidRPr="00304F64">
        <w:rPr>
          <w:b/>
          <w:sz w:val="24"/>
          <w:szCs w:val="24"/>
        </w:rPr>
        <w:t xml:space="preserve">12. </w:t>
      </w:r>
      <w:r w:rsidRPr="0034684B">
        <w:rPr>
          <w:b/>
          <w:i/>
          <w:sz w:val="24"/>
          <w:szCs w:val="24"/>
        </w:rPr>
        <w:t>Nem közterületi ingatlanon kivágott</w:t>
      </w:r>
      <w:r w:rsidRPr="00304F64">
        <w:rPr>
          <w:b/>
          <w:sz w:val="24"/>
          <w:szCs w:val="24"/>
        </w:rPr>
        <w:t xml:space="preserve"> </w:t>
      </w:r>
      <w:r>
        <w:rPr>
          <w:b/>
          <w:sz w:val="24"/>
          <w:szCs w:val="24"/>
        </w:rPr>
        <w:t>f</w:t>
      </w:r>
      <w:r w:rsidRPr="00304F64">
        <w:rPr>
          <w:b/>
          <w:sz w:val="24"/>
          <w:szCs w:val="24"/>
        </w:rPr>
        <w:t xml:space="preserve">ás szárú növények pótlása </w:t>
      </w:r>
    </w:p>
    <w:p w:rsidR="000004D8" w:rsidRPr="00304F64" w:rsidRDefault="000004D8">
      <w:pPr>
        <w:tabs>
          <w:tab w:val="center" w:pos="2160"/>
          <w:tab w:val="center" w:pos="7200"/>
        </w:tabs>
        <w:jc w:val="both"/>
        <w:rPr>
          <w:sz w:val="24"/>
          <w:szCs w:val="24"/>
        </w:rPr>
      </w:pPr>
    </w:p>
    <w:p w:rsidR="000004D8" w:rsidRPr="00304F64" w:rsidRDefault="000004D8">
      <w:pPr>
        <w:jc w:val="center"/>
        <w:rPr>
          <w:sz w:val="24"/>
          <w:szCs w:val="24"/>
        </w:rPr>
      </w:pPr>
      <w:r w:rsidRPr="00304F64">
        <w:rPr>
          <w:b/>
          <w:sz w:val="24"/>
          <w:szCs w:val="24"/>
        </w:rPr>
        <w:t>13. §</w:t>
      </w:r>
    </w:p>
    <w:p w:rsidR="000004D8" w:rsidRPr="00304F64" w:rsidRDefault="000004D8">
      <w:pPr>
        <w:jc w:val="both"/>
        <w:rPr>
          <w:sz w:val="24"/>
          <w:szCs w:val="24"/>
        </w:rPr>
      </w:pPr>
    </w:p>
    <w:tbl>
      <w:tblPr>
        <w:tblW w:w="9222" w:type="dxa"/>
        <w:tblInd w:w="-75" w:type="dxa"/>
        <w:tblLayout w:type="fixed"/>
        <w:tblCellMar>
          <w:top w:w="15" w:type="dxa"/>
          <w:left w:w="15" w:type="dxa"/>
          <w:bottom w:w="15" w:type="dxa"/>
          <w:right w:w="15" w:type="dxa"/>
        </w:tblCellMar>
        <w:tblLook w:val="0000" w:firstRow="0" w:lastRow="0" w:firstColumn="0" w:lastColumn="0" w:noHBand="0" w:noVBand="0"/>
      </w:tblPr>
      <w:tblGrid>
        <w:gridCol w:w="571"/>
        <w:gridCol w:w="584"/>
        <w:gridCol w:w="8067"/>
      </w:tblGrid>
      <w:tr w:rsidR="000004D8" w:rsidRPr="00304F64" w:rsidTr="00001720">
        <w:tc>
          <w:tcPr>
            <w:tcW w:w="571" w:type="dxa"/>
            <w:tcMar>
              <w:left w:w="75" w:type="dxa"/>
              <w:right w:w="75" w:type="dxa"/>
            </w:tcMar>
          </w:tcPr>
          <w:p w:rsidR="000004D8" w:rsidRPr="00304F64" w:rsidRDefault="000004D8" w:rsidP="00001720">
            <w:pPr>
              <w:numPr>
                <w:ilvl w:val="0"/>
                <w:numId w:val="12"/>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 fapótlást a fakivágástól számított következő naptári évi vegetációs időszak végéig (október 31.) kell teljesíteni. A fakivágás, csonkolás, erőteljes visszametszés tényét 5 napon belül be kell jelenteni az eljáró hatósághoz.</w:t>
            </w:r>
          </w:p>
          <w:p w:rsidR="000004D8" w:rsidRPr="00304F64" w:rsidRDefault="000004D8" w:rsidP="00001720">
            <w:pPr>
              <w:jc w:val="both"/>
              <w:rPr>
                <w:sz w:val="24"/>
                <w:szCs w:val="24"/>
              </w:rPr>
            </w:pPr>
          </w:p>
        </w:tc>
      </w:tr>
      <w:tr w:rsidR="000004D8" w:rsidRPr="00304F64" w:rsidTr="00001720">
        <w:tc>
          <w:tcPr>
            <w:tcW w:w="571" w:type="dxa"/>
            <w:vMerge w:val="restart"/>
            <w:tcMar>
              <w:left w:w="75" w:type="dxa"/>
              <w:right w:w="75" w:type="dxa"/>
            </w:tcMar>
          </w:tcPr>
          <w:p w:rsidR="000004D8" w:rsidRPr="00304F64" w:rsidRDefault="000004D8" w:rsidP="00001720">
            <w:pPr>
              <w:numPr>
                <w:ilvl w:val="0"/>
                <w:numId w:val="12"/>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 pótlás mértéke</w:t>
            </w:r>
          </w:p>
          <w:p w:rsidR="000004D8" w:rsidRPr="00304F64" w:rsidRDefault="000004D8" w:rsidP="00001720">
            <w:pPr>
              <w:jc w:val="both"/>
              <w:rPr>
                <w:b/>
                <w:i/>
                <w:sz w:val="24"/>
                <w:szCs w:val="24"/>
              </w:rPr>
            </w:pPr>
            <w:r w:rsidRPr="00304F64">
              <w:rPr>
                <w:b/>
                <w:i/>
                <w:sz w:val="24"/>
                <w:szCs w:val="24"/>
              </w:rPr>
              <w:t xml:space="preserve">a) engedélykérelem benyújtása esetén: </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b/>
                <w:i/>
                <w:sz w:val="24"/>
                <w:szCs w:val="24"/>
              </w:rPr>
            </w:pPr>
            <w:r w:rsidRPr="00304F64">
              <w:rPr>
                <w:b/>
                <w:i/>
                <w:sz w:val="24"/>
                <w:szCs w:val="24"/>
              </w:rPr>
              <w:t xml:space="preserve"> aa)</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fás szárú növények kivágása esetén a pótolt fás szárú növények össztörzskörméretének másfélszerese,</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rPr>
                <w:b/>
                <w:i/>
                <w:sz w:val="24"/>
                <w:szCs w:val="24"/>
              </w:rPr>
            </w:pPr>
            <w:r w:rsidRPr="00304F64">
              <w:rPr>
                <w:b/>
                <w:i/>
                <w:sz w:val="24"/>
                <w:szCs w:val="24"/>
              </w:rPr>
              <w:t xml:space="preserve"> ab)</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 xml:space="preserve">fás szárú növények erőteljes metszése, csonkolása esetén amennyiben a lombtömegvesztés és károsodás miatt a fás szárú növény az erőteljes metszés, csonkolás időpontjától számított 1 éven belül elpusztul vagy nem ered meg, az érintett fás szárú növény </w:t>
            </w:r>
            <w:r w:rsidRPr="00304F64">
              <w:rPr>
                <w:b/>
                <w:i/>
                <w:sz w:val="24"/>
                <w:szCs w:val="24"/>
              </w:rPr>
              <w:t xml:space="preserve">törzskörméretének </w:t>
            </w:r>
            <w:r w:rsidRPr="0034684B">
              <w:rPr>
                <w:sz w:val="24"/>
                <w:szCs w:val="24"/>
              </w:rPr>
              <w:t>másfélszerese,</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641465">
            <w:pPr>
              <w:ind w:left="113"/>
              <w:jc w:val="both"/>
              <w:rPr>
                <w:b/>
                <w:i/>
                <w:sz w:val="24"/>
                <w:szCs w:val="24"/>
              </w:rPr>
            </w:pPr>
            <w:r w:rsidRPr="00304F64">
              <w:rPr>
                <w:b/>
                <w:i/>
                <w:sz w:val="24"/>
                <w:szCs w:val="24"/>
              </w:rPr>
              <w:t>ac)</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amennyiben kertészeti szakvéleménnyel igazolt, hogy a kivágandó fa a Populus (nyárfa) nemzetség termős ivarú egyede, az össztörzskörmérettel egyenlő,</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641465">
            <w:pPr>
              <w:ind w:left="113"/>
              <w:jc w:val="both"/>
              <w:rPr>
                <w:b/>
                <w:i/>
                <w:sz w:val="24"/>
                <w:szCs w:val="24"/>
              </w:rPr>
            </w:pPr>
            <w:r w:rsidRPr="00304F64">
              <w:rPr>
                <w:b/>
                <w:i/>
                <w:sz w:val="24"/>
                <w:szCs w:val="24"/>
              </w:rPr>
              <w:t>ad)</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 xml:space="preserve">meghatározható az engedélykérelem benyújtása napját megelőző 5 évben (60 hónap) az érintett ingatlanon elültetett előnevelt díszfák össztörzskörméretének figyelembevételével, amennyiben a beszámítható törzskörméretű fák legalább 50%-a a 3. mellékletben felsorolt fajok közül került ki; az 5 évnél nem régebbi ültetéseket megfelelő dokumentumokkal (pl. számla, ültetési szerződés, fotók, stb.) igazolni szükséges </w:t>
            </w:r>
            <w:r w:rsidRPr="0034684B">
              <w:rPr>
                <w:color w:val="auto"/>
                <w:sz w:val="24"/>
                <w:szCs w:val="24"/>
              </w:rPr>
              <w:t>vagy a beszámítható fák törzskörméretének legalább 15 cm-nek kell lennie,</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b/>
                <w:i/>
                <w:sz w:val="24"/>
                <w:szCs w:val="24"/>
              </w:rPr>
            </w:pPr>
            <w:r w:rsidRPr="00304F64">
              <w:rPr>
                <w:b/>
                <w:i/>
                <w:sz w:val="24"/>
                <w:szCs w:val="24"/>
              </w:rPr>
              <w:t>ae)</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az inváziós fás szárú növények esetén a kivágásra kerülő növények számával azonos számú előnevelt díszfával egyenlő,</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b/>
                <w:i/>
                <w:sz w:val="24"/>
                <w:szCs w:val="24"/>
              </w:rPr>
            </w:pPr>
            <w:r w:rsidRPr="00304F64">
              <w:rPr>
                <w:b/>
                <w:i/>
                <w:sz w:val="24"/>
                <w:szCs w:val="24"/>
              </w:rPr>
              <w:t>af)</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igazoltan természetes úton kiszáradt fás szárú növények esetén a kivágásra kerülő növények számával azonos számú előnevelt díszfával egyenlő,</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b/>
                <w:i/>
                <w:sz w:val="24"/>
                <w:szCs w:val="24"/>
              </w:rPr>
            </w:pPr>
            <w:r w:rsidRPr="00304F64">
              <w:rPr>
                <w:b/>
                <w:i/>
                <w:sz w:val="24"/>
                <w:szCs w:val="24"/>
              </w:rPr>
              <w:t>ag)</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 xml:space="preserve">túltelepítés vagy a fapótlással a túltelepítés mértékének elérése esetén a kivágásra kerülő növények számával azonos számú előnevelt díszfával egyenlő </w:t>
            </w:r>
            <w:r w:rsidRPr="00304F64">
              <w:rPr>
                <w:strike/>
                <w:sz w:val="24"/>
                <w:szCs w:val="24"/>
              </w:rPr>
              <w:t>- nem engedély nélküli fakivágás esetén,</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b/>
                <w:i/>
                <w:sz w:val="24"/>
                <w:szCs w:val="24"/>
              </w:rPr>
            </w:pPr>
            <w:r w:rsidRPr="00304F64">
              <w:rPr>
                <w:b/>
                <w:i/>
                <w:sz w:val="24"/>
                <w:szCs w:val="24"/>
              </w:rPr>
              <w:t>ah)</w:t>
            </w: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az akusztikus tomográf vizsgálattal alátámasztott kertészeti szakvélemény alapján kivágásra javasolt kategóriába sorolt fa esetében az érintett fa törzs</w:t>
            </w:r>
            <w:r w:rsidRPr="00304F64">
              <w:rPr>
                <w:b/>
                <w:i/>
                <w:sz w:val="24"/>
                <w:szCs w:val="24"/>
              </w:rPr>
              <w:t>körméret</w:t>
            </w:r>
            <w:r w:rsidRPr="00304F64">
              <w:rPr>
                <w:sz w:val="24"/>
                <w:szCs w:val="24"/>
              </w:rPr>
              <w:t>ének a fele,</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1C33E5">
            <w:pPr>
              <w:jc w:val="both"/>
              <w:rPr>
                <w:sz w:val="24"/>
                <w:szCs w:val="24"/>
              </w:rPr>
            </w:pPr>
          </w:p>
        </w:tc>
        <w:tc>
          <w:tcPr>
            <w:tcW w:w="8067" w:type="dxa"/>
            <w:tcMar>
              <w:left w:w="74" w:type="dxa"/>
              <w:right w:w="74" w:type="dxa"/>
            </w:tcMar>
          </w:tcPr>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1C33E5">
            <w:pPr>
              <w:jc w:val="both"/>
              <w:rPr>
                <w:sz w:val="24"/>
                <w:szCs w:val="24"/>
              </w:rPr>
            </w:pPr>
          </w:p>
        </w:tc>
        <w:tc>
          <w:tcPr>
            <w:tcW w:w="8651" w:type="dxa"/>
            <w:gridSpan w:val="2"/>
          </w:tcPr>
          <w:p w:rsidR="000004D8" w:rsidRPr="00304F64" w:rsidRDefault="000004D8" w:rsidP="00001720">
            <w:pPr>
              <w:jc w:val="both"/>
              <w:rPr>
                <w:sz w:val="24"/>
                <w:szCs w:val="24"/>
              </w:rPr>
            </w:pPr>
            <w:r w:rsidRPr="00304F64">
              <w:rPr>
                <w:b/>
                <w:i/>
                <w:sz w:val="24"/>
                <w:szCs w:val="24"/>
              </w:rPr>
              <w:t>b) engedély nélküli fakivágás esetén:</w:t>
            </w:r>
            <w:r w:rsidR="00021A7F">
              <w:rPr>
                <w:b/>
                <w:i/>
                <w:sz w:val="24"/>
                <w:szCs w:val="24"/>
              </w:rPr>
              <w:t xml:space="preserve"> </w:t>
            </w:r>
            <w:r w:rsidRPr="00304F64">
              <w:rPr>
                <w:sz w:val="24"/>
                <w:szCs w:val="24"/>
              </w:rPr>
              <w:t>a kivágott fás szárú növények össztörzskörméretének két és félszerese.</w:t>
            </w:r>
          </w:p>
          <w:p w:rsidR="000004D8" w:rsidRPr="00304F64" w:rsidRDefault="000004D8" w:rsidP="00001720">
            <w:pPr>
              <w:jc w:val="both"/>
              <w:rPr>
                <w:sz w:val="24"/>
                <w:szCs w:val="24"/>
              </w:rPr>
            </w:pPr>
          </w:p>
        </w:tc>
      </w:tr>
      <w:tr w:rsidR="000004D8" w:rsidRPr="00304F64" w:rsidTr="00001720">
        <w:tc>
          <w:tcPr>
            <w:tcW w:w="571" w:type="dxa"/>
            <w:vMerge w:val="restart"/>
            <w:tcMar>
              <w:left w:w="75" w:type="dxa"/>
              <w:right w:w="75" w:type="dxa"/>
            </w:tcMar>
          </w:tcPr>
          <w:p w:rsidR="000004D8" w:rsidRPr="00304F64" w:rsidRDefault="000004D8" w:rsidP="00001720">
            <w:pPr>
              <w:numPr>
                <w:ilvl w:val="0"/>
                <w:numId w:val="12"/>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 fapótlási előírás ültetéssel nem teljesíthető a KR-ben meghatározottakon túl a következő fafajokkal:</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001720">
            <w:pPr>
              <w:numPr>
                <w:ilvl w:val="0"/>
                <w:numId w:val="20"/>
              </w:numPr>
              <w:ind w:hanging="454"/>
              <w:jc w:val="both"/>
              <w:rPr>
                <w:sz w:val="24"/>
                <w:szCs w:val="24"/>
              </w:rPr>
            </w:pPr>
          </w:p>
        </w:tc>
        <w:tc>
          <w:tcPr>
            <w:tcW w:w="8067" w:type="dxa"/>
            <w:tcMar>
              <w:left w:w="74" w:type="dxa"/>
              <w:right w:w="74" w:type="dxa"/>
            </w:tcMar>
          </w:tcPr>
          <w:p w:rsidR="000004D8" w:rsidRPr="00304F64" w:rsidRDefault="000004D8">
            <w:pPr>
              <w:rPr>
                <w:sz w:val="24"/>
                <w:szCs w:val="24"/>
              </w:rPr>
            </w:pPr>
            <w:r w:rsidRPr="00304F64">
              <w:rPr>
                <w:sz w:val="24"/>
                <w:szCs w:val="24"/>
              </w:rPr>
              <w:t>páfrányfenyő (Ginkgo biloba) nőivarú egyedeivel,</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001720">
            <w:pPr>
              <w:numPr>
                <w:ilvl w:val="0"/>
                <w:numId w:val="20"/>
              </w:numPr>
              <w:ind w:hanging="454"/>
              <w:jc w:val="both"/>
              <w:rPr>
                <w:sz w:val="24"/>
                <w:szCs w:val="24"/>
              </w:rPr>
            </w:pPr>
          </w:p>
        </w:tc>
        <w:tc>
          <w:tcPr>
            <w:tcW w:w="8067" w:type="dxa"/>
            <w:tcMar>
              <w:left w:w="74" w:type="dxa"/>
              <w:right w:w="74" w:type="dxa"/>
            </w:tcMar>
          </w:tcPr>
          <w:p w:rsidR="000004D8" w:rsidRPr="0034684B" w:rsidRDefault="000004D8" w:rsidP="00001720">
            <w:pPr>
              <w:jc w:val="both"/>
              <w:rPr>
                <w:sz w:val="24"/>
                <w:szCs w:val="24"/>
              </w:rPr>
            </w:pPr>
            <w:r w:rsidRPr="0034684B">
              <w:rPr>
                <w:sz w:val="24"/>
                <w:szCs w:val="24"/>
              </w:rPr>
              <w:t>kanadai hybrid nyárfajokkal (Populus) és</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001720">
            <w:pPr>
              <w:numPr>
                <w:ilvl w:val="0"/>
                <w:numId w:val="20"/>
              </w:numPr>
              <w:ind w:hanging="454"/>
              <w:jc w:val="both"/>
              <w:rPr>
                <w:sz w:val="24"/>
                <w:szCs w:val="24"/>
              </w:rPr>
            </w:pPr>
          </w:p>
        </w:tc>
        <w:tc>
          <w:tcPr>
            <w:tcW w:w="8067" w:type="dxa"/>
            <w:tcMar>
              <w:left w:w="74" w:type="dxa"/>
              <w:right w:w="74" w:type="dxa"/>
            </w:tcMar>
          </w:tcPr>
          <w:p w:rsidR="000004D8" w:rsidRPr="0034684B" w:rsidRDefault="000004D8" w:rsidP="00001720">
            <w:pPr>
              <w:jc w:val="both"/>
              <w:rPr>
                <w:sz w:val="24"/>
                <w:szCs w:val="24"/>
              </w:rPr>
            </w:pPr>
            <w:r w:rsidRPr="0034684B">
              <w:rPr>
                <w:sz w:val="24"/>
                <w:szCs w:val="24"/>
              </w:rPr>
              <w:t>a 4. melléklet szerinti gyümölcsfákkal.</w:t>
            </w:r>
          </w:p>
          <w:p w:rsidR="000004D8" w:rsidRPr="0034684B" w:rsidRDefault="000004D8" w:rsidP="00001720">
            <w:pPr>
              <w:jc w:val="both"/>
              <w:rPr>
                <w:sz w:val="24"/>
                <w:szCs w:val="24"/>
              </w:rPr>
            </w:pPr>
          </w:p>
        </w:tc>
      </w:tr>
      <w:tr w:rsidR="000004D8" w:rsidRPr="00304F64" w:rsidTr="00001720">
        <w:tc>
          <w:tcPr>
            <w:tcW w:w="571" w:type="dxa"/>
            <w:vMerge w:val="restart"/>
            <w:tcMar>
              <w:left w:w="75" w:type="dxa"/>
              <w:right w:w="75" w:type="dxa"/>
            </w:tcMar>
          </w:tcPr>
          <w:p w:rsidR="000004D8" w:rsidRPr="00304F64" w:rsidRDefault="000004D8" w:rsidP="00001720">
            <w:pPr>
              <w:numPr>
                <w:ilvl w:val="0"/>
                <w:numId w:val="12"/>
              </w:numPr>
              <w:ind w:hanging="397"/>
              <w:jc w:val="both"/>
              <w:rPr>
                <w:sz w:val="24"/>
                <w:szCs w:val="24"/>
              </w:rPr>
            </w:pPr>
          </w:p>
        </w:tc>
        <w:tc>
          <w:tcPr>
            <w:tcW w:w="8651" w:type="dxa"/>
            <w:gridSpan w:val="2"/>
            <w:tcMar>
              <w:left w:w="74" w:type="dxa"/>
              <w:right w:w="74" w:type="dxa"/>
            </w:tcMar>
          </w:tcPr>
          <w:p w:rsidR="000004D8" w:rsidRPr="00304F64" w:rsidRDefault="000004D8" w:rsidP="00001720">
            <w:pPr>
              <w:jc w:val="both"/>
              <w:rPr>
                <w:sz w:val="24"/>
                <w:szCs w:val="24"/>
              </w:rPr>
            </w:pPr>
            <w:r w:rsidRPr="00304F64">
              <w:rPr>
                <w:sz w:val="24"/>
                <w:szCs w:val="24"/>
              </w:rPr>
              <w:t>A fás szárú növények pótlásának módja:</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001720">
            <w:pPr>
              <w:numPr>
                <w:ilvl w:val="0"/>
                <w:numId w:val="21"/>
              </w:numPr>
              <w:ind w:hanging="454"/>
              <w:jc w:val="both"/>
              <w:rPr>
                <w:sz w:val="24"/>
                <w:szCs w:val="24"/>
              </w:rPr>
            </w:pP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a kivágott fás szárú növényeket a fakivágás által érintett ingatlanon kell pótolni a túltelepítés mértékének eléréséig,</w:t>
            </w:r>
          </w:p>
        </w:tc>
      </w:tr>
      <w:tr w:rsidR="000004D8" w:rsidRPr="00304F64" w:rsidTr="00001720">
        <w:tc>
          <w:tcPr>
            <w:tcW w:w="571" w:type="dxa"/>
            <w:vMerge/>
            <w:tcMar>
              <w:left w:w="75" w:type="dxa"/>
              <w:right w:w="75" w:type="dxa"/>
            </w:tcMar>
          </w:tcPr>
          <w:p w:rsidR="000004D8" w:rsidRPr="00304F64" w:rsidRDefault="000004D8" w:rsidP="00001720">
            <w:pPr>
              <w:numPr>
                <w:ilvl w:val="0"/>
                <w:numId w:val="12"/>
              </w:numPr>
              <w:ind w:hanging="397"/>
              <w:jc w:val="both"/>
              <w:rPr>
                <w:sz w:val="24"/>
                <w:szCs w:val="24"/>
              </w:rPr>
            </w:pPr>
          </w:p>
        </w:tc>
        <w:tc>
          <w:tcPr>
            <w:tcW w:w="584" w:type="dxa"/>
          </w:tcPr>
          <w:p w:rsidR="000004D8" w:rsidRPr="00304F64" w:rsidRDefault="000004D8" w:rsidP="00001720">
            <w:pPr>
              <w:numPr>
                <w:ilvl w:val="0"/>
                <w:numId w:val="21"/>
              </w:numPr>
              <w:ind w:hanging="454"/>
              <w:jc w:val="both"/>
              <w:rPr>
                <w:sz w:val="24"/>
                <w:szCs w:val="24"/>
              </w:rPr>
            </w:pPr>
          </w:p>
        </w:tc>
        <w:tc>
          <w:tcPr>
            <w:tcW w:w="8067" w:type="dxa"/>
            <w:tcMar>
              <w:left w:w="74" w:type="dxa"/>
              <w:right w:w="74" w:type="dxa"/>
            </w:tcMar>
          </w:tcPr>
          <w:p w:rsidR="000004D8" w:rsidRPr="00304F64" w:rsidRDefault="000004D8" w:rsidP="00001720">
            <w:pPr>
              <w:jc w:val="both"/>
              <w:rPr>
                <w:sz w:val="24"/>
                <w:szCs w:val="24"/>
              </w:rPr>
            </w:pPr>
            <w:r w:rsidRPr="00304F64">
              <w:rPr>
                <w:sz w:val="24"/>
                <w:szCs w:val="24"/>
              </w:rPr>
              <w:t xml:space="preserve">amennyiben a pótlandó fás szárú növények az a) pont szerinti ingatlanon nem vagy nem teljes mértékben helyezhetők el, a vissza nem pótolt fák helyett pénzbeli megváltást kell előírni. </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numPr>
                <w:ilvl w:val="0"/>
                <w:numId w:val="12"/>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Amennyiben az engedély nélkül kivágott fás szárú növények darabszáma vagy törzskörmérete utólag nem állapítható meg, akkor a vélelmezhető számú fákat 100 cm törzskörmérettel (30 cm törzsátmérő) kell figyelembe venni a (2) bekezdés e) pontjaszerinti fapótlás előírásánál.</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numPr>
                <w:ilvl w:val="0"/>
                <w:numId w:val="12"/>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 fapótlást – amennyiben természetvédelmi, környezetvédelmi, élővilágvédelmi, élőhelyvédelmi, településképvédelmi, kultúrtörténeti szempontok indokolják – a 3. melléklet szerinti telepítésre javasolt (honos) fafajokból vagy azok termesztett fajtáiból kell előírni.</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sz w:val="24"/>
                <w:szCs w:val="24"/>
              </w:rPr>
            </w:pPr>
          </w:p>
        </w:tc>
        <w:tc>
          <w:tcPr>
            <w:tcW w:w="8651" w:type="dxa"/>
            <w:gridSpan w:val="2"/>
          </w:tcPr>
          <w:p w:rsidR="000004D8" w:rsidRPr="00304F64" w:rsidRDefault="000004D8" w:rsidP="00001720">
            <w:pPr>
              <w:jc w:val="center"/>
              <w:rPr>
                <w:b/>
                <w:sz w:val="24"/>
                <w:szCs w:val="24"/>
              </w:rPr>
            </w:pPr>
            <w:r w:rsidRPr="00304F64">
              <w:rPr>
                <w:b/>
                <w:sz w:val="24"/>
                <w:szCs w:val="24"/>
              </w:rPr>
              <w:t>IV. Fejezet</w:t>
            </w:r>
          </w:p>
          <w:p w:rsidR="000004D8" w:rsidRPr="00304F64" w:rsidRDefault="000004D8" w:rsidP="00001720">
            <w:pPr>
              <w:jc w:val="center"/>
              <w:rPr>
                <w:b/>
                <w:sz w:val="24"/>
                <w:szCs w:val="24"/>
              </w:rPr>
            </w:pPr>
          </w:p>
          <w:p w:rsidR="000004D8" w:rsidRPr="00304F64" w:rsidRDefault="000004D8" w:rsidP="00001720">
            <w:pPr>
              <w:jc w:val="center"/>
              <w:rPr>
                <w:b/>
                <w:sz w:val="24"/>
                <w:szCs w:val="24"/>
              </w:rPr>
            </w:pPr>
            <w:r w:rsidRPr="00304F64">
              <w:rPr>
                <w:b/>
                <w:sz w:val="24"/>
                <w:szCs w:val="24"/>
              </w:rPr>
              <w:t>Közös szabályok</w:t>
            </w:r>
          </w:p>
          <w:p w:rsidR="000004D8" w:rsidRPr="00304F64" w:rsidRDefault="000004D8" w:rsidP="00001720">
            <w:pPr>
              <w:jc w:val="both"/>
              <w:rPr>
                <w:sz w:val="24"/>
                <w:szCs w:val="24"/>
              </w:rPr>
            </w:pPr>
          </w:p>
          <w:p w:rsidR="000004D8" w:rsidRPr="00304F64" w:rsidRDefault="000004D8" w:rsidP="00001720">
            <w:pPr>
              <w:jc w:val="center"/>
              <w:rPr>
                <w:b/>
                <w:sz w:val="24"/>
                <w:szCs w:val="24"/>
              </w:rPr>
            </w:pPr>
            <w:r w:rsidRPr="00304F64">
              <w:rPr>
                <w:b/>
                <w:sz w:val="24"/>
                <w:szCs w:val="24"/>
              </w:rPr>
              <w:t>13. Pénzbeli megváltás szabályai</w:t>
            </w:r>
          </w:p>
          <w:p w:rsidR="000004D8" w:rsidRPr="00304F64" w:rsidRDefault="000004D8" w:rsidP="00001720">
            <w:pPr>
              <w:jc w:val="center"/>
              <w:rPr>
                <w:b/>
                <w:i/>
                <w:sz w:val="24"/>
                <w:szCs w:val="24"/>
              </w:rPr>
            </w:pPr>
          </w:p>
          <w:p w:rsidR="000004D8" w:rsidRPr="00304F64" w:rsidRDefault="000004D8" w:rsidP="00001720">
            <w:pPr>
              <w:jc w:val="center"/>
              <w:rPr>
                <w:b/>
                <w:sz w:val="24"/>
                <w:szCs w:val="24"/>
              </w:rPr>
            </w:pPr>
            <w:r w:rsidRPr="00304F64">
              <w:rPr>
                <w:b/>
                <w:sz w:val="24"/>
                <w:szCs w:val="24"/>
              </w:rPr>
              <w:t>14. §</w:t>
            </w:r>
          </w:p>
          <w:p w:rsidR="000004D8" w:rsidRPr="00304F64" w:rsidRDefault="000004D8" w:rsidP="00001720">
            <w:pPr>
              <w:jc w:val="center"/>
              <w:rPr>
                <w:b/>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t>(1)</w:t>
            </w:r>
          </w:p>
        </w:tc>
        <w:tc>
          <w:tcPr>
            <w:tcW w:w="8651" w:type="dxa"/>
            <w:gridSpan w:val="2"/>
          </w:tcPr>
          <w:p w:rsidR="000004D8" w:rsidRPr="00304F64" w:rsidRDefault="000004D8" w:rsidP="00001720">
            <w:pPr>
              <w:jc w:val="both"/>
              <w:rPr>
                <w:sz w:val="24"/>
                <w:szCs w:val="24"/>
              </w:rPr>
            </w:pPr>
            <w:r w:rsidRPr="00304F64">
              <w:rPr>
                <w:sz w:val="24"/>
                <w:szCs w:val="24"/>
              </w:rPr>
              <w:t>A pénzbeli megváltás mértékének meghatározásánál az Önkormányzat által közterületen elültetett 12/14 cm törzskörméretű (4 cm törzsátmérőjű) legalább kétszer iskolázott, sorfa minőségű faiskolai áru ültetési és 3 év gondozási költséggel növelt átlagárát kell alapul venni. A pénzbeli megváltás mértékét és a befizeten</w:t>
            </w:r>
            <w:r>
              <w:rPr>
                <w:sz w:val="24"/>
                <w:szCs w:val="24"/>
              </w:rPr>
              <w:t>dő összeg számítási módját a 6. </w:t>
            </w:r>
            <w:r w:rsidRPr="00304F64">
              <w:rPr>
                <w:sz w:val="24"/>
                <w:szCs w:val="24"/>
              </w:rPr>
              <w:t xml:space="preserve">melléklet tartalmazza. </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lastRenderedPageBreak/>
              <w:t>(2)</w:t>
            </w:r>
          </w:p>
        </w:tc>
        <w:tc>
          <w:tcPr>
            <w:tcW w:w="8651" w:type="dxa"/>
            <w:gridSpan w:val="2"/>
          </w:tcPr>
          <w:p w:rsidR="000004D8" w:rsidRPr="00304F64" w:rsidRDefault="000004D8" w:rsidP="00001720">
            <w:pPr>
              <w:jc w:val="both"/>
              <w:rPr>
                <w:sz w:val="24"/>
                <w:szCs w:val="24"/>
              </w:rPr>
            </w:pPr>
            <w:r w:rsidRPr="00304F64">
              <w:rPr>
                <w:sz w:val="24"/>
                <w:szCs w:val="24"/>
              </w:rPr>
              <w:t xml:space="preserve">Pénzbeli megváltás esetén a fakivágás tényét </w:t>
            </w:r>
            <w:r w:rsidRPr="00304F64">
              <w:rPr>
                <w:b/>
                <w:i/>
                <w:sz w:val="24"/>
                <w:szCs w:val="24"/>
              </w:rPr>
              <w:t>(és időpontját)</w:t>
            </w:r>
            <w:r w:rsidRPr="00304F64">
              <w:rPr>
                <w:sz w:val="24"/>
                <w:szCs w:val="24"/>
              </w:rPr>
              <w:t xml:space="preserve"> írásban kell bejelenteni az engedélyezett fakivágást követő 8 napon belül az engedélyező hatóságnak, a befizetést a fa kivágásától számított 30 napon belül kell teljesíteni.</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t>(3)</w:t>
            </w:r>
          </w:p>
        </w:tc>
        <w:tc>
          <w:tcPr>
            <w:tcW w:w="8651" w:type="dxa"/>
            <w:gridSpan w:val="2"/>
          </w:tcPr>
          <w:p w:rsidR="000004D8" w:rsidRPr="00304F64" w:rsidRDefault="000004D8" w:rsidP="00001720">
            <w:pPr>
              <w:jc w:val="both"/>
              <w:rPr>
                <w:sz w:val="24"/>
                <w:szCs w:val="24"/>
              </w:rPr>
            </w:pPr>
            <w:r w:rsidRPr="00304F64">
              <w:rPr>
                <w:sz w:val="24"/>
                <w:szCs w:val="24"/>
              </w:rPr>
              <w:t>Engedély nélküli fakivágás esetén a pénzbeli megváltás összegét a döntés jogerőre emelkedésétől számított 30 napon belül kell teljesíteni.</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t>(4)</w:t>
            </w:r>
          </w:p>
        </w:tc>
        <w:tc>
          <w:tcPr>
            <w:tcW w:w="8651" w:type="dxa"/>
            <w:gridSpan w:val="2"/>
          </w:tcPr>
          <w:p w:rsidR="000004D8" w:rsidRPr="00304F64" w:rsidRDefault="000004D8" w:rsidP="00001720">
            <w:pPr>
              <w:jc w:val="both"/>
              <w:rPr>
                <w:sz w:val="24"/>
                <w:szCs w:val="24"/>
              </w:rPr>
            </w:pPr>
            <w:r w:rsidRPr="00304F64">
              <w:rPr>
                <w:sz w:val="24"/>
                <w:szCs w:val="24"/>
              </w:rPr>
              <w:t>A pénzbeli megváltás összegét az Önkormányzat Fapótlási alszámlájára kell befizetni; pénzbeli megváltás esetén az Önkormányzat a befolyt összeget faültetési pályázat keretében a Budapest XI. kerületi ingatlanok használóinak támogatására fordíthatja a telkükön – elsősorban közterületről látható módon – történő fatelepítés ösztönzésére, valamint a tulajdonában vagy fenntartásában lévő zöldfelületek, közterületek növénytelepítésére, fiatal fák ültetésére, fenntartására használja fel.</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sz w:val="24"/>
                <w:szCs w:val="24"/>
              </w:rPr>
            </w:pPr>
          </w:p>
        </w:tc>
        <w:tc>
          <w:tcPr>
            <w:tcW w:w="8651" w:type="dxa"/>
            <w:gridSpan w:val="2"/>
          </w:tcPr>
          <w:p w:rsidR="000004D8" w:rsidRPr="00304F64" w:rsidRDefault="000004D8" w:rsidP="009051F1">
            <w:pPr>
              <w:rPr>
                <w:b/>
                <w:sz w:val="24"/>
                <w:szCs w:val="24"/>
              </w:rPr>
            </w:pPr>
          </w:p>
          <w:p w:rsidR="000004D8" w:rsidRPr="00304F64" w:rsidRDefault="000004D8" w:rsidP="00001720">
            <w:pPr>
              <w:jc w:val="center"/>
              <w:rPr>
                <w:b/>
                <w:sz w:val="24"/>
                <w:szCs w:val="24"/>
              </w:rPr>
            </w:pPr>
            <w:r w:rsidRPr="00304F64">
              <w:rPr>
                <w:b/>
                <w:sz w:val="24"/>
                <w:szCs w:val="24"/>
              </w:rPr>
              <w:t>14. Pénzbeli megváltás csökkentésére vonatkozó eljárás</w:t>
            </w:r>
          </w:p>
          <w:p w:rsidR="000004D8" w:rsidRPr="00304F64" w:rsidRDefault="000004D8" w:rsidP="00001720">
            <w:pPr>
              <w:jc w:val="center"/>
              <w:rPr>
                <w:b/>
                <w:i/>
                <w:sz w:val="24"/>
                <w:szCs w:val="24"/>
              </w:rPr>
            </w:pPr>
          </w:p>
          <w:p w:rsidR="000004D8" w:rsidRPr="00304F64" w:rsidRDefault="000004D8" w:rsidP="00001720">
            <w:pPr>
              <w:jc w:val="center"/>
              <w:rPr>
                <w:sz w:val="24"/>
                <w:szCs w:val="24"/>
              </w:rPr>
            </w:pPr>
            <w:r w:rsidRPr="00304F64">
              <w:rPr>
                <w:b/>
                <w:sz w:val="24"/>
                <w:szCs w:val="24"/>
              </w:rPr>
              <w:t>15. §</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9051F1">
            <w:pPr>
              <w:ind w:left="397"/>
              <w:jc w:val="both"/>
              <w:rPr>
                <w:sz w:val="24"/>
                <w:szCs w:val="24"/>
              </w:rPr>
            </w:pPr>
          </w:p>
        </w:tc>
        <w:tc>
          <w:tcPr>
            <w:tcW w:w="8651" w:type="dxa"/>
            <w:gridSpan w:val="2"/>
          </w:tcPr>
          <w:p w:rsidR="000004D8" w:rsidRPr="00304F64" w:rsidRDefault="000004D8" w:rsidP="00001720">
            <w:pPr>
              <w:jc w:val="both"/>
              <w:rPr>
                <w:strike/>
                <w:sz w:val="24"/>
                <w:szCs w:val="24"/>
              </w:rPr>
            </w:pPr>
            <w:r w:rsidRPr="00304F64">
              <w:rPr>
                <w:strike/>
                <w:sz w:val="24"/>
                <w:szCs w:val="24"/>
              </w:rPr>
              <w:t>Pénzbeli megváltás esetén a fakivágás tényét írásban kell bejelenteni az engedélyezett fakivágást követő 8 napon belül az engedélyező hatóságnak, a befizetést a fa kivágásától számított 30 napon belül kell teljesíteni.</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numPr>
                <w:ilvl w:val="0"/>
                <w:numId w:val="6"/>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Pénzbeli megváltás csökkentésére kérelmet lehet benyújtani az eljárás során. A pénzbeli megváltás összegének csökkentése során a hatóság mérlegelési és méltányossági jogkörében eljárva az alábbi szempontokat veszi figyelembe:</w:t>
            </w:r>
          </w:p>
          <w:p w:rsidR="000004D8" w:rsidRPr="00304F64" w:rsidRDefault="000004D8" w:rsidP="00001720">
            <w:pPr>
              <w:jc w:val="both"/>
              <w:rPr>
                <w:sz w:val="24"/>
                <w:szCs w:val="24"/>
              </w:rPr>
            </w:pPr>
            <w:r w:rsidRPr="00304F64">
              <w:rPr>
                <w:sz w:val="24"/>
                <w:szCs w:val="24"/>
              </w:rPr>
              <w:t>a) mérlegeli</w:t>
            </w:r>
          </w:p>
          <w:p w:rsidR="000004D8" w:rsidRPr="00304F64" w:rsidRDefault="000004D8" w:rsidP="00001720">
            <w:pPr>
              <w:ind w:left="640"/>
              <w:jc w:val="both"/>
              <w:rPr>
                <w:sz w:val="24"/>
                <w:szCs w:val="24"/>
              </w:rPr>
            </w:pPr>
            <w:r w:rsidRPr="00304F64">
              <w:rPr>
                <w:sz w:val="24"/>
                <w:szCs w:val="24"/>
              </w:rPr>
              <w:t>aa) a kivágandó fák számát,</w:t>
            </w:r>
          </w:p>
          <w:p w:rsidR="000004D8" w:rsidRPr="00304F64" w:rsidRDefault="000004D8" w:rsidP="00001720">
            <w:pPr>
              <w:ind w:left="640"/>
              <w:jc w:val="both"/>
              <w:rPr>
                <w:sz w:val="24"/>
                <w:szCs w:val="24"/>
              </w:rPr>
            </w:pPr>
            <w:r w:rsidRPr="00304F64">
              <w:rPr>
                <w:sz w:val="24"/>
                <w:szCs w:val="24"/>
              </w:rPr>
              <w:t>ab) magánterület esetén a kivágással érintett magánterület túltelepítésének arányát,</w:t>
            </w:r>
          </w:p>
          <w:p w:rsidR="000004D8" w:rsidRPr="00304F64" w:rsidRDefault="000004D8" w:rsidP="00001720">
            <w:pPr>
              <w:ind w:left="640"/>
              <w:jc w:val="both"/>
              <w:rPr>
                <w:sz w:val="24"/>
                <w:szCs w:val="24"/>
              </w:rPr>
            </w:pPr>
            <w:r w:rsidRPr="00304F64">
              <w:rPr>
                <w:sz w:val="24"/>
                <w:szCs w:val="24"/>
              </w:rPr>
              <w:t>ac) a fakivágás részletes okát, a fa fajtáját és állapotát (becsült kora); a fa fajtájára és állapotára vonatkozó állításokat kertészeti szakvéleménnyel kell alátámasztani és</w:t>
            </w:r>
          </w:p>
          <w:p w:rsidR="000004D8" w:rsidRPr="00304F64" w:rsidRDefault="000004D8" w:rsidP="00001720">
            <w:pPr>
              <w:ind w:left="640"/>
              <w:jc w:val="both"/>
              <w:rPr>
                <w:sz w:val="24"/>
                <w:szCs w:val="24"/>
              </w:rPr>
            </w:pPr>
            <w:r w:rsidRPr="00304F64">
              <w:rPr>
                <w:sz w:val="24"/>
                <w:szCs w:val="24"/>
              </w:rPr>
              <w:t xml:space="preserve">ad) a fa veszélyessége, fa által veszélyeztetett köz- és magánvagyonban bekövetkezhető kár mértékét és </w:t>
            </w:r>
          </w:p>
          <w:p w:rsidR="000004D8" w:rsidRPr="00304F64" w:rsidRDefault="000004D8" w:rsidP="00001720">
            <w:pPr>
              <w:jc w:val="both"/>
              <w:rPr>
                <w:sz w:val="24"/>
                <w:szCs w:val="24"/>
              </w:rPr>
            </w:pPr>
            <w:r w:rsidRPr="00304F64">
              <w:rPr>
                <w:sz w:val="24"/>
                <w:szCs w:val="24"/>
              </w:rPr>
              <w:t>b) méltányossági szempontként veszi figyelembe, hogy</w:t>
            </w:r>
          </w:p>
          <w:p w:rsidR="000004D8" w:rsidRPr="00304F64" w:rsidRDefault="000004D8" w:rsidP="00001720">
            <w:pPr>
              <w:ind w:left="640"/>
              <w:jc w:val="both"/>
              <w:rPr>
                <w:sz w:val="24"/>
                <w:szCs w:val="24"/>
              </w:rPr>
            </w:pPr>
            <w:r w:rsidRPr="00304F64">
              <w:rPr>
                <w:sz w:val="24"/>
                <w:szCs w:val="24"/>
              </w:rPr>
              <w:t>ba) a kérelem benyújtásának időpontját megelőző két évben a használó tekintetében engedély nélküli fakivágás tárgyában nem indult eljárás,</w:t>
            </w:r>
          </w:p>
          <w:p w:rsidR="000004D8" w:rsidRPr="00304F64" w:rsidRDefault="000004D8" w:rsidP="00001720">
            <w:pPr>
              <w:ind w:left="1440" w:hanging="800"/>
              <w:jc w:val="both"/>
              <w:rPr>
                <w:sz w:val="24"/>
                <w:szCs w:val="24"/>
              </w:rPr>
            </w:pPr>
            <w:r w:rsidRPr="00304F64">
              <w:rPr>
                <w:sz w:val="24"/>
                <w:szCs w:val="24"/>
              </w:rPr>
              <w:t>bb) a használó természetes személy, társasház vagy lakásszövetkezet és</w:t>
            </w:r>
          </w:p>
          <w:p w:rsidR="000004D8" w:rsidRPr="00304F64" w:rsidRDefault="000004D8" w:rsidP="00001720">
            <w:pPr>
              <w:ind w:left="640"/>
              <w:jc w:val="both"/>
              <w:rPr>
                <w:sz w:val="24"/>
                <w:szCs w:val="24"/>
              </w:rPr>
            </w:pPr>
            <w:r w:rsidRPr="00304F64">
              <w:rPr>
                <w:sz w:val="24"/>
                <w:szCs w:val="24"/>
              </w:rPr>
              <w:t>bc) magánterület esetén a használó a nem közterületi ingatlanra vonatkozó jogszabályokat maradéktalanul betartja és minőségi zöldterületet tart fenn,</w:t>
            </w:r>
          </w:p>
          <w:p w:rsidR="000004D8" w:rsidRPr="00304F64" w:rsidRDefault="000004D8" w:rsidP="00001720">
            <w:pPr>
              <w:ind w:left="640"/>
              <w:jc w:val="both"/>
              <w:rPr>
                <w:sz w:val="24"/>
                <w:szCs w:val="24"/>
              </w:rPr>
            </w:pPr>
            <w:r w:rsidRPr="00304F64">
              <w:rPr>
                <w:sz w:val="24"/>
                <w:szCs w:val="24"/>
              </w:rPr>
              <w:t>bd) közterület esetén a használó a köztisztaságot és a közterületek rendjét szabályozó rendeletek rendelkezéseit maradéktalanul betartja és minőségi zöldterületet tart fenn a környezetében.</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numPr>
                <w:ilvl w:val="0"/>
                <w:numId w:val="6"/>
              </w:numPr>
              <w:ind w:hanging="397"/>
              <w:jc w:val="both"/>
              <w:rPr>
                <w:sz w:val="24"/>
                <w:szCs w:val="24"/>
              </w:rPr>
            </w:pPr>
          </w:p>
        </w:tc>
        <w:tc>
          <w:tcPr>
            <w:tcW w:w="8651" w:type="dxa"/>
            <w:gridSpan w:val="2"/>
          </w:tcPr>
          <w:p w:rsidR="000004D8" w:rsidRPr="00304F64" w:rsidRDefault="000004D8" w:rsidP="00001720">
            <w:pPr>
              <w:jc w:val="both"/>
              <w:rPr>
                <w:sz w:val="24"/>
                <w:szCs w:val="24"/>
              </w:rPr>
            </w:pPr>
            <w:r w:rsidRPr="00304F64">
              <w:rPr>
                <w:sz w:val="24"/>
                <w:szCs w:val="24"/>
              </w:rPr>
              <w:t>A pénzbeli megváltás mértéke legfeljebb 40%-kal csökkenthető.</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t>(3)</w:t>
            </w:r>
          </w:p>
        </w:tc>
        <w:tc>
          <w:tcPr>
            <w:tcW w:w="8651" w:type="dxa"/>
            <w:gridSpan w:val="2"/>
          </w:tcPr>
          <w:p w:rsidR="000004D8" w:rsidRPr="00304F64" w:rsidRDefault="000004D8" w:rsidP="00001720">
            <w:pPr>
              <w:jc w:val="both"/>
              <w:rPr>
                <w:sz w:val="24"/>
                <w:szCs w:val="24"/>
              </w:rPr>
            </w:pPr>
            <w:r w:rsidRPr="00304F64">
              <w:rPr>
                <w:sz w:val="24"/>
                <w:szCs w:val="24"/>
              </w:rPr>
              <w:t>Engedély nélkül végzett fakivágás esetében a fenti rendelkezéseket kell értelemszerűen alkalmazni azzal, hogy a csökkentés aránya legfeljebb 20% lehet.</w:t>
            </w:r>
          </w:p>
          <w:p w:rsidR="000004D8" w:rsidRPr="00304F64" w:rsidRDefault="000004D8" w:rsidP="00001720">
            <w:pPr>
              <w:jc w:val="both"/>
              <w:rPr>
                <w:sz w:val="24"/>
                <w:szCs w:val="24"/>
              </w:rPr>
            </w:pPr>
          </w:p>
        </w:tc>
      </w:tr>
      <w:tr w:rsidR="000004D8" w:rsidRPr="00304F64" w:rsidTr="00001720">
        <w:tc>
          <w:tcPr>
            <w:tcW w:w="571" w:type="dxa"/>
            <w:tcMar>
              <w:left w:w="74" w:type="dxa"/>
              <w:right w:w="74" w:type="dxa"/>
            </w:tcMar>
          </w:tcPr>
          <w:p w:rsidR="000004D8" w:rsidRPr="00304F64" w:rsidRDefault="000004D8" w:rsidP="00001720">
            <w:pPr>
              <w:ind w:left="397" w:hanging="397"/>
              <w:jc w:val="both"/>
              <w:rPr>
                <w:b/>
                <w:sz w:val="24"/>
                <w:szCs w:val="24"/>
              </w:rPr>
            </w:pPr>
            <w:r w:rsidRPr="00304F64">
              <w:rPr>
                <w:b/>
                <w:sz w:val="24"/>
                <w:szCs w:val="24"/>
              </w:rPr>
              <w:lastRenderedPageBreak/>
              <w:t>(4)</w:t>
            </w:r>
          </w:p>
        </w:tc>
        <w:tc>
          <w:tcPr>
            <w:tcW w:w="8651" w:type="dxa"/>
            <w:gridSpan w:val="2"/>
          </w:tcPr>
          <w:p w:rsidR="000004D8" w:rsidRPr="00304F64" w:rsidRDefault="000004D8" w:rsidP="00001720">
            <w:pPr>
              <w:jc w:val="both"/>
              <w:rPr>
                <w:sz w:val="24"/>
                <w:szCs w:val="24"/>
              </w:rPr>
            </w:pPr>
            <w:r w:rsidRPr="00304F64">
              <w:rPr>
                <w:sz w:val="24"/>
                <w:szCs w:val="24"/>
              </w:rPr>
              <w:t xml:space="preserve">A </w:t>
            </w:r>
            <w:r w:rsidRPr="00304F64">
              <w:rPr>
                <w:b/>
                <w:i/>
                <w:sz w:val="24"/>
                <w:szCs w:val="24"/>
              </w:rPr>
              <w:t>(3) és (4) bekezdésben foglalt</w:t>
            </w:r>
            <w:r w:rsidRPr="00304F64">
              <w:rPr>
                <w:sz w:val="24"/>
                <w:szCs w:val="24"/>
              </w:rPr>
              <w:t xml:space="preserve"> </w:t>
            </w:r>
            <w:r w:rsidRPr="00304F64">
              <w:rPr>
                <w:strike/>
                <w:sz w:val="24"/>
                <w:szCs w:val="24"/>
              </w:rPr>
              <w:t>fenti</w:t>
            </w:r>
            <w:r w:rsidRPr="00304F64">
              <w:rPr>
                <w:sz w:val="24"/>
                <w:szCs w:val="24"/>
              </w:rPr>
              <w:t xml:space="preserve"> rendelkezéseket </w:t>
            </w:r>
            <w:r w:rsidRPr="00304F64">
              <w:rPr>
                <w:strike/>
                <w:sz w:val="24"/>
                <w:szCs w:val="24"/>
              </w:rPr>
              <w:t>az</w:t>
            </w:r>
            <w:r w:rsidRPr="00304F64">
              <w:rPr>
                <w:sz w:val="24"/>
                <w:szCs w:val="24"/>
              </w:rPr>
              <w:t xml:space="preserve"> legfeljebb 5 darab </w:t>
            </w:r>
            <w:r w:rsidRPr="00304F64">
              <w:rPr>
                <w:strike/>
                <w:sz w:val="24"/>
                <w:szCs w:val="24"/>
              </w:rPr>
              <w:t>több</w:t>
            </w:r>
            <w:r w:rsidRPr="00304F64">
              <w:rPr>
                <w:sz w:val="24"/>
                <w:szCs w:val="24"/>
              </w:rPr>
              <w:t xml:space="preserve"> fa kivágása és </w:t>
            </w:r>
            <w:r w:rsidRPr="00304F64">
              <w:rPr>
                <w:b/>
                <w:i/>
                <w:sz w:val="24"/>
                <w:szCs w:val="24"/>
              </w:rPr>
              <w:t>a kivágott fák legfeljebb 250 cm össztörzskörmérete és egyedenként legfeljebb 100 cm törzskörmérete</w:t>
            </w:r>
            <w:r w:rsidRPr="00304F64">
              <w:rPr>
                <w:sz w:val="24"/>
                <w:szCs w:val="24"/>
              </w:rPr>
              <w:t xml:space="preserve"> esetén </w:t>
            </w:r>
            <w:r w:rsidRPr="00304F64">
              <w:rPr>
                <w:strike/>
                <w:sz w:val="24"/>
                <w:szCs w:val="24"/>
              </w:rPr>
              <w:t>nem</w:t>
            </w:r>
            <w:r w:rsidRPr="00304F64">
              <w:rPr>
                <w:sz w:val="24"/>
                <w:szCs w:val="24"/>
              </w:rPr>
              <w:t xml:space="preserve"> lehet alkalmazni.</w:t>
            </w:r>
          </w:p>
        </w:tc>
      </w:tr>
    </w:tbl>
    <w:p w:rsidR="000004D8" w:rsidRPr="00304F64" w:rsidRDefault="000004D8" w:rsidP="00021A7F">
      <w:pPr>
        <w:rPr>
          <w:sz w:val="24"/>
          <w:szCs w:val="24"/>
        </w:rPr>
      </w:pPr>
      <w:bookmarkStart w:id="0" w:name="_GoBack"/>
      <w:bookmarkEnd w:id="0"/>
    </w:p>
    <w:p w:rsidR="000004D8" w:rsidRPr="00304F64" w:rsidRDefault="000004D8">
      <w:pPr>
        <w:jc w:val="center"/>
        <w:rPr>
          <w:b/>
          <w:sz w:val="24"/>
          <w:szCs w:val="24"/>
        </w:rPr>
      </w:pPr>
      <w:r w:rsidRPr="00304F64">
        <w:rPr>
          <w:b/>
          <w:sz w:val="24"/>
          <w:szCs w:val="24"/>
        </w:rPr>
        <w:t>IV. Fejezet</w:t>
      </w:r>
    </w:p>
    <w:p w:rsidR="000004D8" w:rsidRPr="00304F64" w:rsidRDefault="000004D8">
      <w:pPr>
        <w:jc w:val="center"/>
        <w:rPr>
          <w:b/>
          <w:sz w:val="24"/>
          <w:szCs w:val="24"/>
        </w:rPr>
      </w:pPr>
    </w:p>
    <w:p w:rsidR="000004D8" w:rsidRPr="00304F64" w:rsidRDefault="000004D8">
      <w:pPr>
        <w:jc w:val="center"/>
        <w:rPr>
          <w:sz w:val="24"/>
          <w:szCs w:val="24"/>
        </w:rPr>
      </w:pPr>
      <w:r w:rsidRPr="00304F64">
        <w:rPr>
          <w:b/>
          <w:sz w:val="24"/>
          <w:szCs w:val="24"/>
        </w:rPr>
        <w:t>Záró rendelkezések</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16. §</w:t>
      </w:r>
    </w:p>
    <w:p w:rsidR="000004D8" w:rsidRPr="00304F64" w:rsidRDefault="000004D8">
      <w:pPr>
        <w:rPr>
          <w:sz w:val="24"/>
          <w:szCs w:val="24"/>
        </w:rPr>
      </w:pPr>
    </w:p>
    <w:tbl>
      <w:tblPr>
        <w:tblW w:w="9222" w:type="dxa"/>
        <w:tblInd w:w="-75" w:type="dxa"/>
        <w:tblLayout w:type="fixed"/>
        <w:tblCellMar>
          <w:top w:w="15" w:type="dxa"/>
          <w:left w:w="15" w:type="dxa"/>
          <w:bottom w:w="15" w:type="dxa"/>
          <w:right w:w="15" w:type="dxa"/>
        </w:tblCellMar>
        <w:tblLook w:val="0000" w:firstRow="0" w:lastRow="0" w:firstColumn="0" w:lastColumn="0" w:noHBand="0" w:noVBand="0"/>
      </w:tblPr>
      <w:tblGrid>
        <w:gridCol w:w="571"/>
        <w:gridCol w:w="8651"/>
      </w:tblGrid>
      <w:tr w:rsidR="000004D8" w:rsidRPr="00304F64" w:rsidTr="00001720">
        <w:tc>
          <w:tcPr>
            <w:tcW w:w="571" w:type="dxa"/>
            <w:tcMar>
              <w:left w:w="75" w:type="dxa"/>
              <w:right w:w="75" w:type="dxa"/>
            </w:tcMar>
          </w:tcPr>
          <w:p w:rsidR="000004D8" w:rsidRPr="00304F64" w:rsidRDefault="000004D8" w:rsidP="00001720">
            <w:pPr>
              <w:jc w:val="both"/>
              <w:rPr>
                <w:b/>
                <w:sz w:val="24"/>
                <w:szCs w:val="24"/>
              </w:rPr>
            </w:pPr>
            <w:r w:rsidRPr="00304F64">
              <w:rPr>
                <w:b/>
                <w:sz w:val="24"/>
                <w:szCs w:val="24"/>
              </w:rPr>
              <w:t>(1)</w:t>
            </w:r>
          </w:p>
        </w:tc>
        <w:tc>
          <w:tcPr>
            <w:tcW w:w="8651" w:type="dxa"/>
          </w:tcPr>
          <w:p w:rsidR="000004D8" w:rsidRPr="00304F64" w:rsidRDefault="000004D8" w:rsidP="00001720">
            <w:pPr>
              <w:jc w:val="both"/>
              <w:rPr>
                <w:sz w:val="24"/>
                <w:szCs w:val="24"/>
              </w:rPr>
            </w:pPr>
            <w:r w:rsidRPr="00304F64">
              <w:rPr>
                <w:sz w:val="24"/>
                <w:szCs w:val="24"/>
              </w:rPr>
              <w:t>Ez a rendelet - a (2) bekezdésben foglalt kivétellel - a kihirdetését követő napon lép hatályba.</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jc w:val="both"/>
              <w:rPr>
                <w:b/>
                <w:sz w:val="24"/>
                <w:szCs w:val="24"/>
              </w:rPr>
            </w:pPr>
            <w:r w:rsidRPr="00304F64">
              <w:rPr>
                <w:b/>
                <w:sz w:val="24"/>
                <w:szCs w:val="24"/>
              </w:rPr>
              <w:t>(2)</w:t>
            </w:r>
          </w:p>
        </w:tc>
        <w:tc>
          <w:tcPr>
            <w:tcW w:w="8651" w:type="dxa"/>
          </w:tcPr>
          <w:p w:rsidR="000004D8" w:rsidRPr="00304F64" w:rsidRDefault="000004D8" w:rsidP="00001720">
            <w:pPr>
              <w:jc w:val="both"/>
              <w:rPr>
                <w:sz w:val="24"/>
                <w:szCs w:val="24"/>
              </w:rPr>
            </w:pPr>
            <w:r w:rsidRPr="00304F64">
              <w:rPr>
                <w:sz w:val="24"/>
                <w:szCs w:val="24"/>
              </w:rPr>
              <w:t>A 12. és 13. § 2017. június 1-jén lép hatályba.</w:t>
            </w:r>
          </w:p>
          <w:p w:rsidR="000004D8" w:rsidRPr="00304F64" w:rsidRDefault="000004D8" w:rsidP="00001720">
            <w:pPr>
              <w:jc w:val="both"/>
              <w:rPr>
                <w:sz w:val="24"/>
                <w:szCs w:val="24"/>
              </w:rPr>
            </w:pPr>
          </w:p>
        </w:tc>
      </w:tr>
      <w:tr w:rsidR="000004D8" w:rsidRPr="00304F64" w:rsidTr="00001720">
        <w:tc>
          <w:tcPr>
            <w:tcW w:w="571" w:type="dxa"/>
            <w:tcMar>
              <w:left w:w="75" w:type="dxa"/>
              <w:right w:w="75" w:type="dxa"/>
            </w:tcMar>
          </w:tcPr>
          <w:p w:rsidR="000004D8" w:rsidRPr="00304F64" w:rsidRDefault="000004D8" w:rsidP="00001720">
            <w:pPr>
              <w:jc w:val="both"/>
              <w:rPr>
                <w:b/>
                <w:sz w:val="24"/>
                <w:szCs w:val="24"/>
              </w:rPr>
            </w:pPr>
            <w:r w:rsidRPr="00304F64">
              <w:rPr>
                <w:b/>
                <w:sz w:val="24"/>
                <w:szCs w:val="24"/>
              </w:rPr>
              <w:t>(3)</w:t>
            </w:r>
          </w:p>
        </w:tc>
        <w:tc>
          <w:tcPr>
            <w:tcW w:w="8651" w:type="dxa"/>
          </w:tcPr>
          <w:p w:rsidR="000004D8" w:rsidRPr="00304F64" w:rsidRDefault="000004D8" w:rsidP="00001720">
            <w:pPr>
              <w:jc w:val="both"/>
              <w:rPr>
                <w:sz w:val="24"/>
                <w:szCs w:val="24"/>
              </w:rPr>
            </w:pPr>
            <w:r w:rsidRPr="00304F64">
              <w:rPr>
                <w:sz w:val="24"/>
                <w:szCs w:val="24"/>
              </w:rPr>
              <w:t>Hatályát veszti a fás szárú növények védelméről szóló 31/2015. (IV. 29.) XI.ÖK rendelet.</w:t>
            </w:r>
          </w:p>
        </w:tc>
      </w:tr>
    </w:tbl>
    <w:p w:rsidR="000004D8" w:rsidRPr="00304F64" w:rsidRDefault="000004D8">
      <w:pPr>
        <w:jc w:val="right"/>
        <w:rPr>
          <w:sz w:val="24"/>
          <w:szCs w:val="24"/>
        </w:rPr>
      </w:pPr>
    </w:p>
    <w:p w:rsidR="000004D8" w:rsidRPr="00304F64" w:rsidRDefault="000004D8">
      <w:pPr>
        <w:jc w:val="right"/>
        <w:rPr>
          <w:sz w:val="24"/>
          <w:szCs w:val="24"/>
        </w:rPr>
      </w:pPr>
    </w:p>
    <w:p w:rsidR="000004D8" w:rsidRDefault="000004D8">
      <w:pPr>
        <w:jc w:val="right"/>
        <w:rPr>
          <w:sz w:val="24"/>
          <w:szCs w:val="24"/>
        </w:rPr>
      </w:pPr>
    </w:p>
    <w:p w:rsidR="000004D8" w:rsidRPr="00304F64" w:rsidRDefault="000004D8">
      <w:pPr>
        <w:jc w:val="right"/>
        <w:rPr>
          <w:sz w:val="24"/>
          <w:szCs w:val="24"/>
        </w:rPr>
      </w:pPr>
    </w:p>
    <w:p w:rsidR="000004D8" w:rsidRPr="00304F64" w:rsidRDefault="000004D8">
      <w:pPr>
        <w:jc w:val="right"/>
        <w:rPr>
          <w:sz w:val="24"/>
          <w:szCs w:val="24"/>
        </w:rPr>
      </w:pPr>
    </w:p>
    <w:tbl>
      <w:tblPr>
        <w:tblW w:w="8880" w:type="dxa"/>
        <w:tblInd w:w="120" w:type="dxa"/>
        <w:tblLayout w:type="fixed"/>
        <w:tblCellMar>
          <w:left w:w="0" w:type="dxa"/>
          <w:right w:w="0" w:type="dxa"/>
        </w:tblCellMar>
        <w:tblLook w:val="0000" w:firstRow="0" w:lastRow="0" w:firstColumn="0" w:lastColumn="0" w:noHBand="0" w:noVBand="0"/>
      </w:tblPr>
      <w:tblGrid>
        <w:gridCol w:w="4500"/>
        <w:gridCol w:w="4380"/>
      </w:tblGrid>
      <w:tr w:rsidR="000004D8" w:rsidRPr="00304F64" w:rsidTr="00001720">
        <w:tc>
          <w:tcPr>
            <w:tcW w:w="4500" w:type="dxa"/>
            <w:tcMar>
              <w:top w:w="100" w:type="dxa"/>
              <w:left w:w="120" w:type="dxa"/>
              <w:bottom w:w="100" w:type="dxa"/>
              <w:right w:w="120" w:type="dxa"/>
            </w:tcMar>
          </w:tcPr>
          <w:p w:rsidR="000004D8" w:rsidRPr="00304F64" w:rsidRDefault="000004D8" w:rsidP="00001720">
            <w:pPr>
              <w:spacing w:line="276" w:lineRule="auto"/>
              <w:jc w:val="center"/>
              <w:rPr>
                <w:b/>
                <w:sz w:val="24"/>
                <w:szCs w:val="24"/>
              </w:rPr>
            </w:pPr>
            <w:r w:rsidRPr="00304F64">
              <w:rPr>
                <w:b/>
                <w:sz w:val="24"/>
                <w:szCs w:val="24"/>
              </w:rPr>
              <w:t>dr. Hoffmann Tamás</w:t>
            </w:r>
          </w:p>
          <w:p w:rsidR="000004D8" w:rsidRPr="00304F64" w:rsidRDefault="000004D8" w:rsidP="00001720">
            <w:pPr>
              <w:jc w:val="center"/>
              <w:rPr>
                <w:b/>
                <w:sz w:val="24"/>
                <w:szCs w:val="24"/>
              </w:rPr>
            </w:pPr>
            <w:r w:rsidRPr="00304F64">
              <w:rPr>
                <w:b/>
                <w:sz w:val="24"/>
                <w:szCs w:val="24"/>
              </w:rPr>
              <w:t>polgármester</w:t>
            </w:r>
          </w:p>
        </w:tc>
        <w:tc>
          <w:tcPr>
            <w:tcW w:w="4380" w:type="dxa"/>
            <w:tcMar>
              <w:top w:w="100" w:type="dxa"/>
              <w:bottom w:w="100" w:type="dxa"/>
            </w:tcMar>
          </w:tcPr>
          <w:p w:rsidR="000004D8" w:rsidRPr="00304F64" w:rsidRDefault="000004D8" w:rsidP="00001720">
            <w:pPr>
              <w:spacing w:line="276" w:lineRule="auto"/>
              <w:jc w:val="center"/>
              <w:rPr>
                <w:b/>
                <w:sz w:val="24"/>
                <w:szCs w:val="24"/>
              </w:rPr>
            </w:pPr>
            <w:r w:rsidRPr="00304F64">
              <w:rPr>
                <w:b/>
                <w:sz w:val="24"/>
                <w:szCs w:val="24"/>
              </w:rPr>
              <w:t>Vargáné dr. Kremzner Zsuzsanna</w:t>
            </w:r>
          </w:p>
          <w:p w:rsidR="000004D8" w:rsidRPr="00304F64" w:rsidRDefault="000004D8" w:rsidP="00001720">
            <w:pPr>
              <w:jc w:val="center"/>
              <w:rPr>
                <w:b/>
                <w:sz w:val="24"/>
                <w:szCs w:val="24"/>
              </w:rPr>
            </w:pPr>
            <w:r w:rsidRPr="00304F64">
              <w:rPr>
                <w:b/>
                <w:sz w:val="24"/>
                <w:szCs w:val="24"/>
              </w:rPr>
              <w:t>jegyző</w:t>
            </w:r>
          </w:p>
        </w:tc>
      </w:tr>
    </w:tbl>
    <w:p w:rsidR="000004D8" w:rsidRPr="00304F64" w:rsidRDefault="000004D8">
      <w:r w:rsidRPr="00304F64">
        <w:br w:type="page"/>
      </w:r>
    </w:p>
    <w:p w:rsidR="000004D8" w:rsidRPr="00304F64" w:rsidRDefault="000004D8">
      <w:pPr>
        <w:jc w:val="right"/>
        <w:rPr>
          <w:sz w:val="24"/>
          <w:szCs w:val="24"/>
        </w:rPr>
      </w:pPr>
    </w:p>
    <w:p w:rsidR="000004D8" w:rsidRPr="00304F64" w:rsidRDefault="000004D8">
      <w:pPr>
        <w:rPr>
          <w:sz w:val="24"/>
          <w:szCs w:val="24"/>
        </w:rPr>
      </w:pPr>
      <w:r w:rsidRPr="00304F64">
        <w:rPr>
          <w:b/>
          <w:i/>
          <w:sz w:val="24"/>
          <w:szCs w:val="24"/>
        </w:rPr>
        <w:t>1. melléklet a …/2017. (... …) XI.ÖK rendelethez</w:t>
      </w:r>
    </w:p>
    <w:p w:rsidR="000004D8" w:rsidRPr="00304F64" w:rsidRDefault="00021A7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margin-left:-30pt;margin-top:5.25pt;width:91.2pt;height:51.9pt;z-index:251658240;visibility:visible;mso-position-horizontal-relative:margin" o:allowincell="f">
            <v:imagedata r:id="rId8" o:title=""/>
            <w10:wrap anchorx="margin"/>
          </v:shape>
        </w:pict>
      </w:r>
    </w:p>
    <w:p w:rsidR="000004D8" w:rsidRPr="00304F64" w:rsidRDefault="000004D8">
      <w:pPr>
        <w:jc w:val="center"/>
        <w:rPr>
          <w:b/>
          <w:sz w:val="24"/>
          <w:szCs w:val="24"/>
        </w:rPr>
      </w:pPr>
    </w:p>
    <w:p w:rsidR="000004D8" w:rsidRPr="00304F64" w:rsidRDefault="000004D8">
      <w:pPr>
        <w:jc w:val="center"/>
        <w:rPr>
          <w:b/>
          <w:sz w:val="24"/>
          <w:szCs w:val="24"/>
        </w:rPr>
      </w:pPr>
    </w:p>
    <w:p w:rsidR="000004D8" w:rsidRPr="00304F64" w:rsidRDefault="000004D8">
      <w:pPr>
        <w:jc w:val="center"/>
        <w:rPr>
          <w:b/>
          <w:sz w:val="24"/>
          <w:szCs w:val="24"/>
        </w:rPr>
      </w:pPr>
    </w:p>
    <w:p w:rsidR="000004D8" w:rsidRPr="00304F64" w:rsidRDefault="000004D8">
      <w:pPr>
        <w:rPr>
          <w:b/>
          <w:sz w:val="24"/>
          <w:szCs w:val="24"/>
        </w:rPr>
      </w:pPr>
    </w:p>
    <w:p w:rsidR="000004D8" w:rsidRPr="00304F64" w:rsidRDefault="000004D8">
      <w:pPr>
        <w:jc w:val="center"/>
        <w:rPr>
          <w:b/>
          <w:sz w:val="24"/>
          <w:szCs w:val="24"/>
        </w:rPr>
      </w:pPr>
      <w:r w:rsidRPr="00304F64">
        <w:rPr>
          <w:b/>
          <w:sz w:val="24"/>
          <w:szCs w:val="24"/>
        </w:rPr>
        <w:t xml:space="preserve">Fák gallyazása, csonkolása, erőteljes metszése iránti kérelem </w:t>
      </w:r>
    </w:p>
    <w:p w:rsidR="000004D8" w:rsidRPr="00304F64" w:rsidRDefault="000004D8">
      <w:pPr>
        <w:jc w:val="center"/>
        <w:rPr>
          <w:sz w:val="24"/>
          <w:szCs w:val="24"/>
        </w:rPr>
      </w:pPr>
      <w:r w:rsidRPr="00304F64">
        <w:rPr>
          <w:b/>
          <w:sz w:val="24"/>
          <w:szCs w:val="24"/>
        </w:rPr>
        <w:t>közterületen*</w:t>
      </w:r>
    </w:p>
    <w:p w:rsidR="000004D8" w:rsidRPr="00304F64" w:rsidRDefault="000004D8">
      <w:pPr>
        <w:jc w:val="both"/>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2214"/>
        <w:gridCol w:w="6966"/>
      </w:tblGrid>
      <w:tr w:rsidR="000004D8" w:rsidRPr="00304F64" w:rsidTr="00001720">
        <w:trPr>
          <w:jc w:val="center"/>
        </w:trPr>
        <w:tc>
          <w:tcPr>
            <w:tcW w:w="2214" w:type="dxa"/>
            <w:vAlign w:val="center"/>
          </w:tcPr>
          <w:p w:rsidR="000004D8" w:rsidRPr="00304F64" w:rsidRDefault="000004D8">
            <w:pPr>
              <w:rPr>
                <w:sz w:val="24"/>
                <w:szCs w:val="24"/>
              </w:rPr>
            </w:pPr>
            <w:r w:rsidRPr="00304F64">
              <w:rPr>
                <w:b/>
                <w:sz w:val="24"/>
                <w:szCs w:val="24"/>
                <w:u w:val="single"/>
              </w:rPr>
              <w:t>Kérelmező neve</w:t>
            </w:r>
            <w:r w:rsidRPr="00304F64">
              <w:rPr>
                <w:b/>
                <w:sz w:val="24"/>
                <w:szCs w:val="24"/>
              </w:rPr>
              <w:t>: címe:</w:t>
            </w:r>
          </w:p>
        </w:tc>
        <w:tc>
          <w:tcPr>
            <w:tcW w:w="6966" w:type="dxa"/>
            <w:vAlign w:val="center"/>
          </w:tcPr>
          <w:p w:rsidR="000004D8" w:rsidRPr="00304F64" w:rsidRDefault="000004D8">
            <w:pPr>
              <w:rPr>
                <w:sz w:val="24"/>
                <w:szCs w:val="24"/>
              </w:rPr>
            </w:pPr>
          </w:p>
        </w:tc>
      </w:tr>
      <w:tr w:rsidR="000004D8" w:rsidRPr="00304F64" w:rsidTr="00001720">
        <w:trPr>
          <w:trHeight w:val="620"/>
          <w:jc w:val="center"/>
        </w:trPr>
        <w:tc>
          <w:tcPr>
            <w:tcW w:w="2214" w:type="dxa"/>
            <w:vAlign w:val="center"/>
          </w:tcPr>
          <w:p w:rsidR="000004D8" w:rsidRPr="00304F64" w:rsidRDefault="000004D8">
            <w:pPr>
              <w:rPr>
                <w:sz w:val="24"/>
                <w:szCs w:val="24"/>
              </w:rPr>
            </w:pPr>
            <w:r w:rsidRPr="00304F64">
              <w:rPr>
                <w:sz w:val="24"/>
                <w:szCs w:val="24"/>
              </w:rPr>
              <w:t>Bejelentett lakcíme:</w:t>
            </w:r>
          </w:p>
        </w:tc>
        <w:tc>
          <w:tcPr>
            <w:tcW w:w="6966" w:type="dxa"/>
            <w:vAlign w:val="center"/>
          </w:tcPr>
          <w:p w:rsidR="000004D8" w:rsidRPr="00304F64" w:rsidRDefault="000004D8">
            <w:pPr>
              <w:rPr>
                <w:sz w:val="24"/>
                <w:szCs w:val="24"/>
              </w:rPr>
            </w:pPr>
          </w:p>
        </w:tc>
      </w:tr>
      <w:tr w:rsidR="000004D8" w:rsidRPr="00304F64" w:rsidTr="00001720">
        <w:trPr>
          <w:trHeight w:val="320"/>
          <w:jc w:val="center"/>
        </w:trPr>
        <w:tc>
          <w:tcPr>
            <w:tcW w:w="2214" w:type="dxa"/>
            <w:vAlign w:val="center"/>
          </w:tcPr>
          <w:p w:rsidR="000004D8" w:rsidRPr="00304F64" w:rsidRDefault="000004D8">
            <w:pPr>
              <w:rPr>
                <w:sz w:val="24"/>
                <w:szCs w:val="24"/>
              </w:rPr>
            </w:pPr>
            <w:r w:rsidRPr="00304F64">
              <w:rPr>
                <w:b/>
                <w:sz w:val="24"/>
                <w:szCs w:val="24"/>
              </w:rPr>
              <w:t>Telefonszáma:</w:t>
            </w:r>
          </w:p>
        </w:tc>
        <w:tc>
          <w:tcPr>
            <w:tcW w:w="6966" w:type="dxa"/>
            <w:vAlign w:val="center"/>
          </w:tcPr>
          <w:p w:rsidR="000004D8" w:rsidRPr="00304F64" w:rsidRDefault="000004D8">
            <w:pPr>
              <w:rPr>
                <w:sz w:val="24"/>
                <w:szCs w:val="24"/>
              </w:rPr>
            </w:pPr>
          </w:p>
        </w:tc>
      </w:tr>
      <w:tr w:rsidR="000004D8" w:rsidRPr="00304F64" w:rsidTr="00001720">
        <w:trPr>
          <w:trHeight w:val="320"/>
          <w:jc w:val="center"/>
        </w:trPr>
        <w:tc>
          <w:tcPr>
            <w:tcW w:w="2214" w:type="dxa"/>
            <w:vAlign w:val="center"/>
          </w:tcPr>
          <w:p w:rsidR="000004D8" w:rsidRPr="00304F64" w:rsidRDefault="000004D8">
            <w:pPr>
              <w:rPr>
                <w:sz w:val="24"/>
                <w:szCs w:val="24"/>
              </w:rPr>
            </w:pPr>
            <w:r w:rsidRPr="00304F64">
              <w:rPr>
                <w:b/>
                <w:sz w:val="24"/>
                <w:szCs w:val="24"/>
              </w:rPr>
              <w:t>E-mail címe:</w:t>
            </w:r>
          </w:p>
        </w:tc>
        <w:tc>
          <w:tcPr>
            <w:tcW w:w="6966" w:type="dxa"/>
            <w:vAlign w:val="center"/>
          </w:tcPr>
          <w:p w:rsidR="000004D8" w:rsidRPr="00304F64" w:rsidRDefault="000004D8">
            <w:pPr>
              <w:rPr>
                <w:sz w:val="24"/>
                <w:szCs w:val="24"/>
              </w:rPr>
            </w:pPr>
          </w:p>
        </w:tc>
      </w:tr>
    </w:tbl>
    <w:p w:rsidR="000004D8" w:rsidRPr="00304F64" w:rsidRDefault="000004D8">
      <w:pPr>
        <w:rPr>
          <w:sz w:val="24"/>
          <w:szCs w:val="24"/>
        </w:rPr>
      </w:pPr>
    </w:p>
    <w:p w:rsidR="000004D8" w:rsidRPr="00304F64" w:rsidRDefault="000004D8">
      <w:pPr>
        <w:rPr>
          <w:sz w:val="24"/>
          <w:szCs w:val="24"/>
          <w:u w:val="single"/>
        </w:rPr>
      </w:pPr>
      <w:r w:rsidRPr="00304F64">
        <w:rPr>
          <w:b/>
          <w:sz w:val="24"/>
          <w:szCs w:val="24"/>
          <w:u w:val="single"/>
        </w:rPr>
        <w:t>A kérelem tárgyát képező fás szárú növény:</w:t>
      </w:r>
    </w:p>
    <w:p w:rsidR="000004D8" w:rsidRPr="00304F64" w:rsidRDefault="000004D8">
      <w:pPr>
        <w:rPr>
          <w:sz w:val="24"/>
          <w:szCs w:val="24"/>
        </w:rPr>
      </w:pPr>
    </w:p>
    <w:tbl>
      <w:tblPr>
        <w:tblW w:w="9237" w:type="dxa"/>
        <w:jc w:val="center"/>
        <w:tblLayout w:type="fixed"/>
        <w:tblCellMar>
          <w:left w:w="0" w:type="dxa"/>
          <w:right w:w="0" w:type="dxa"/>
        </w:tblCellMar>
        <w:tblLook w:val="0000" w:firstRow="0" w:lastRow="0" w:firstColumn="0" w:lastColumn="0" w:noHBand="0" w:noVBand="0"/>
      </w:tblPr>
      <w:tblGrid>
        <w:gridCol w:w="3983"/>
        <w:gridCol w:w="3155"/>
        <w:gridCol w:w="2099"/>
      </w:tblGrid>
      <w:tr w:rsidR="000004D8" w:rsidRPr="00304F64" w:rsidTr="00001720">
        <w:trPr>
          <w:jc w:val="center"/>
        </w:trPr>
        <w:tc>
          <w:tcPr>
            <w:tcW w:w="3983" w:type="dxa"/>
            <w:vAlign w:val="center"/>
          </w:tcPr>
          <w:p w:rsidR="000004D8" w:rsidRPr="00304F64" w:rsidRDefault="000004D8">
            <w:pPr>
              <w:rPr>
                <w:sz w:val="24"/>
                <w:szCs w:val="24"/>
              </w:rPr>
            </w:pPr>
            <w:r w:rsidRPr="00304F64">
              <w:rPr>
                <w:b/>
                <w:sz w:val="24"/>
                <w:szCs w:val="24"/>
              </w:rPr>
              <w:t>Faj/fajta</w:t>
            </w:r>
          </w:p>
        </w:tc>
        <w:tc>
          <w:tcPr>
            <w:tcW w:w="3155" w:type="dxa"/>
            <w:vAlign w:val="center"/>
          </w:tcPr>
          <w:p w:rsidR="000004D8" w:rsidRPr="00304F64" w:rsidRDefault="000004D8">
            <w:pPr>
              <w:rPr>
                <w:sz w:val="24"/>
                <w:szCs w:val="24"/>
              </w:rPr>
            </w:pPr>
            <w:r w:rsidRPr="00304F64">
              <w:rPr>
                <w:sz w:val="24"/>
                <w:szCs w:val="24"/>
              </w:rPr>
              <w:t>Törzskörméret (cm)**</w:t>
            </w:r>
          </w:p>
        </w:tc>
        <w:tc>
          <w:tcPr>
            <w:tcW w:w="2099" w:type="dxa"/>
            <w:vAlign w:val="center"/>
          </w:tcPr>
          <w:p w:rsidR="000004D8" w:rsidRPr="00304F64" w:rsidRDefault="000004D8">
            <w:pPr>
              <w:rPr>
                <w:sz w:val="24"/>
                <w:szCs w:val="24"/>
              </w:rPr>
            </w:pPr>
            <w:r w:rsidRPr="00304F64">
              <w:rPr>
                <w:sz w:val="24"/>
                <w:szCs w:val="24"/>
              </w:rPr>
              <w:t xml:space="preserve">Darabszám </w:t>
            </w: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1.</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2.</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3.</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bl>
    <w:p w:rsidR="000004D8" w:rsidRPr="00304F64" w:rsidRDefault="000004D8">
      <w:pPr>
        <w:rPr>
          <w:sz w:val="24"/>
          <w:szCs w:val="24"/>
        </w:rPr>
      </w:pPr>
    </w:p>
    <w:p w:rsidR="000004D8" w:rsidRPr="00304F64" w:rsidRDefault="000004D8">
      <w:pPr>
        <w:jc w:val="both"/>
        <w:rPr>
          <w:b/>
          <w:sz w:val="24"/>
          <w:szCs w:val="24"/>
          <w:u w:val="single"/>
        </w:rPr>
      </w:pPr>
      <w:r w:rsidRPr="00304F64">
        <w:rPr>
          <w:b/>
          <w:sz w:val="24"/>
          <w:szCs w:val="24"/>
        </w:rPr>
        <w:t xml:space="preserve">A kérelmezett fás szárú növény gallyazásának, csonkolásának, erőteljes metszésének </w:t>
      </w:r>
      <w:r w:rsidRPr="00304F64">
        <w:rPr>
          <w:b/>
          <w:sz w:val="24"/>
          <w:szCs w:val="24"/>
          <w:u w:val="single"/>
        </w:rPr>
        <w:t xml:space="preserve">helyszíne: </w:t>
      </w:r>
    </w:p>
    <w:p w:rsidR="000004D8" w:rsidRPr="00304F64" w:rsidRDefault="000004D8">
      <w:pPr>
        <w:jc w:val="both"/>
        <w:rPr>
          <w:b/>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jc w:val="center"/>
        </w:trPr>
        <w:tc>
          <w:tcPr>
            <w:tcW w:w="9180" w:type="dxa"/>
            <w:vAlign w:val="center"/>
          </w:tcPr>
          <w:p w:rsidR="000004D8" w:rsidRPr="00304F64" w:rsidRDefault="000004D8">
            <w:pPr>
              <w:rPr>
                <w:sz w:val="24"/>
                <w:szCs w:val="24"/>
              </w:rPr>
            </w:pPr>
            <w:r w:rsidRPr="00304F64">
              <w:rPr>
                <w:b/>
                <w:sz w:val="24"/>
                <w:szCs w:val="24"/>
              </w:rPr>
              <w:t>Budapest XI. ker.</w:t>
            </w:r>
            <w:r w:rsidRPr="00304F64">
              <w:rPr>
                <w:sz w:val="24"/>
                <w:szCs w:val="24"/>
              </w:rPr>
              <w:t xml:space="preserve"> ……………………………út/utca/…… ……(házszám) előtti közterületen</w:t>
            </w:r>
          </w:p>
          <w:p w:rsidR="000004D8" w:rsidRPr="00304F64" w:rsidRDefault="000004D8">
            <w:pPr>
              <w:rPr>
                <w:sz w:val="24"/>
                <w:szCs w:val="24"/>
              </w:rPr>
            </w:pPr>
            <w:r w:rsidRPr="00304F64">
              <w:rPr>
                <w:b/>
                <w:sz w:val="24"/>
                <w:szCs w:val="24"/>
              </w:rPr>
              <w:t>helyrajzi szám: …………………………………</w:t>
            </w:r>
          </w:p>
        </w:tc>
      </w:tr>
      <w:tr w:rsidR="000004D8" w:rsidRPr="00304F64" w:rsidTr="00001720">
        <w:trPr>
          <w:jc w:val="center"/>
        </w:trPr>
        <w:tc>
          <w:tcPr>
            <w:tcW w:w="9180" w:type="dxa"/>
            <w:vAlign w:val="center"/>
          </w:tcPr>
          <w:p w:rsidR="000004D8" w:rsidRPr="00304F64" w:rsidRDefault="000004D8">
            <w:pPr>
              <w:rPr>
                <w:sz w:val="24"/>
                <w:szCs w:val="24"/>
              </w:rPr>
            </w:pPr>
          </w:p>
        </w:tc>
      </w:tr>
      <w:tr w:rsidR="000004D8" w:rsidRPr="00304F64" w:rsidTr="00001720">
        <w:trPr>
          <w:jc w:val="center"/>
        </w:trPr>
        <w:tc>
          <w:tcPr>
            <w:tcW w:w="9180" w:type="dxa"/>
            <w:vAlign w:val="center"/>
          </w:tcPr>
          <w:p w:rsidR="000004D8" w:rsidRPr="00304F64" w:rsidRDefault="000004D8">
            <w:pPr>
              <w:rPr>
                <w:sz w:val="24"/>
                <w:szCs w:val="24"/>
              </w:rPr>
            </w:pPr>
            <w:r w:rsidRPr="00304F64">
              <w:rPr>
                <w:sz w:val="24"/>
                <w:szCs w:val="24"/>
              </w:rPr>
              <w:t>Vázlatos ábra (hol található az adott növény a területen):</w:t>
            </w:r>
          </w:p>
          <w:p w:rsidR="000004D8" w:rsidRPr="00304F64" w:rsidRDefault="000004D8">
            <w:pPr>
              <w:rPr>
                <w:sz w:val="24"/>
                <w:szCs w:val="24"/>
              </w:rPr>
            </w:pPr>
          </w:p>
          <w:p w:rsidR="000004D8" w:rsidRPr="00304F64" w:rsidRDefault="000004D8">
            <w:pPr>
              <w:rPr>
                <w:sz w:val="24"/>
                <w:szCs w:val="24"/>
              </w:rPr>
            </w:pPr>
          </w:p>
        </w:tc>
      </w:tr>
      <w:tr w:rsidR="000004D8" w:rsidRPr="00304F64" w:rsidTr="00001720">
        <w:trPr>
          <w:jc w:val="center"/>
        </w:trPr>
        <w:tc>
          <w:tcPr>
            <w:tcW w:w="9180" w:type="dxa"/>
            <w:vAlign w:val="center"/>
          </w:tcPr>
          <w:p w:rsidR="000004D8" w:rsidRPr="00304F64" w:rsidRDefault="000004D8">
            <w:pPr>
              <w:rPr>
                <w:sz w:val="24"/>
                <w:szCs w:val="24"/>
              </w:rPr>
            </w:pPr>
            <w:r w:rsidRPr="00304F64">
              <w:rPr>
                <w:sz w:val="24"/>
                <w:szCs w:val="24"/>
              </w:rPr>
              <w:t xml:space="preserve">A fás szárú növény gallyazásának, csonkolásának, erőteljes metszésének </w:t>
            </w:r>
            <w:r w:rsidRPr="00304F64">
              <w:rPr>
                <w:sz w:val="24"/>
                <w:szCs w:val="24"/>
                <w:u w:val="single"/>
              </w:rPr>
              <w:t>indoka</w:t>
            </w:r>
            <w:r w:rsidRPr="00304F64">
              <w:rPr>
                <w:sz w:val="24"/>
                <w:szCs w:val="24"/>
              </w:rPr>
              <w:t>:</w:t>
            </w:r>
          </w:p>
          <w:p w:rsidR="000004D8" w:rsidRPr="00304F64" w:rsidRDefault="000004D8">
            <w:pPr>
              <w:rPr>
                <w:sz w:val="24"/>
                <w:szCs w:val="24"/>
              </w:rPr>
            </w:pPr>
          </w:p>
          <w:p w:rsidR="000004D8" w:rsidRPr="00304F64" w:rsidRDefault="000004D8">
            <w:pPr>
              <w:rPr>
                <w:sz w:val="24"/>
                <w:szCs w:val="24"/>
              </w:rPr>
            </w:pPr>
          </w:p>
        </w:tc>
      </w:tr>
      <w:tr w:rsidR="000004D8" w:rsidRPr="00304F64" w:rsidTr="00001720">
        <w:trPr>
          <w:trHeight w:val="360"/>
          <w:jc w:val="center"/>
        </w:trPr>
        <w:tc>
          <w:tcPr>
            <w:tcW w:w="9180" w:type="dxa"/>
            <w:vAlign w:val="center"/>
          </w:tcPr>
          <w:p w:rsidR="000004D8" w:rsidRPr="00304F64" w:rsidRDefault="000004D8">
            <w:pPr>
              <w:rPr>
                <w:sz w:val="24"/>
                <w:szCs w:val="24"/>
              </w:rPr>
            </w:pPr>
            <w:r w:rsidRPr="00304F64">
              <w:rPr>
                <w:sz w:val="24"/>
                <w:szCs w:val="24"/>
              </w:rPr>
              <w:t xml:space="preserve">A fás szárú növény gallyazásának, csonkolásának, erőteljes metszésének </w:t>
            </w:r>
            <w:r w:rsidRPr="00304F64">
              <w:rPr>
                <w:sz w:val="24"/>
                <w:szCs w:val="24"/>
                <w:u w:val="single"/>
              </w:rPr>
              <w:t>tervezett időpontja</w:t>
            </w:r>
            <w:r w:rsidRPr="00304F64">
              <w:rPr>
                <w:sz w:val="24"/>
                <w:szCs w:val="24"/>
              </w:rPr>
              <w:t xml:space="preserve">: </w:t>
            </w:r>
          </w:p>
          <w:p w:rsidR="000004D8" w:rsidRPr="00304F64" w:rsidRDefault="000004D8">
            <w:pPr>
              <w:rPr>
                <w:sz w:val="24"/>
                <w:szCs w:val="24"/>
              </w:rPr>
            </w:pPr>
          </w:p>
          <w:p w:rsidR="000004D8" w:rsidRPr="00304F64" w:rsidRDefault="000004D8">
            <w:pPr>
              <w:rPr>
                <w:sz w:val="24"/>
                <w:szCs w:val="24"/>
              </w:rPr>
            </w:pPr>
          </w:p>
        </w:tc>
      </w:tr>
    </w:tbl>
    <w:p w:rsidR="000004D8" w:rsidRPr="00304F64" w:rsidRDefault="000004D8">
      <w:pPr>
        <w:rPr>
          <w:sz w:val="24"/>
          <w:szCs w:val="24"/>
        </w:rPr>
      </w:pPr>
    </w:p>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trHeight w:val="820"/>
          <w:jc w:val="center"/>
        </w:trPr>
        <w:tc>
          <w:tcPr>
            <w:tcW w:w="9180" w:type="dxa"/>
            <w:tcBorders>
              <w:top w:val="single" w:sz="4" w:space="0" w:color="C0C0C0"/>
              <w:left w:val="single" w:sz="4" w:space="0" w:color="C0C0C0"/>
              <w:bottom w:val="nil"/>
              <w:right w:val="single" w:sz="4" w:space="0" w:color="C0C0C0"/>
            </w:tcBorders>
            <w:vAlign w:val="center"/>
          </w:tcPr>
          <w:p w:rsidR="000004D8" w:rsidRPr="00304F64" w:rsidRDefault="000004D8" w:rsidP="00001720">
            <w:pPr>
              <w:tabs>
                <w:tab w:val="center" w:pos="6435"/>
              </w:tabs>
              <w:rPr>
                <w:sz w:val="24"/>
                <w:szCs w:val="24"/>
              </w:rPr>
            </w:pPr>
            <w:r w:rsidRPr="00304F64">
              <w:rPr>
                <w:sz w:val="24"/>
                <w:szCs w:val="24"/>
              </w:rPr>
              <w:t>Budapest,.........................................</w:t>
            </w:r>
            <w:r w:rsidRPr="00304F64">
              <w:rPr>
                <w:sz w:val="24"/>
                <w:szCs w:val="24"/>
              </w:rPr>
              <w:tab/>
              <w:t>........................................................................</w:t>
            </w:r>
          </w:p>
          <w:p w:rsidR="000004D8" w:rsidRPr="00304F64" w:rsidRDefault="000004D8" w:rsidP="00001720">
            <w:pPr>
              <w:tabs>
                <w:tab w:val="center" w:pos="6435"/>
              </w:tabs>
              <w:rPr>
                <w:sz w:val="24"/>
                <w:szCs w:val="24"/>
              </w:rPr>
            </w:pPr>
            <w:r w:rsidRPr="00304F64">
              <w:rPr>
                <w:b/>
                <w:sz w:val="24"/>
                <w:szCs w:val="24"/>
              </w:rPr>
              <w:tab/>
              <w:t>kérelmező</w:t>
            </w:r>
          </w:p>
        </w:tc>
      </w:tr>
    </w:tbl>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trHeight w:val="380"/>
          <w:jc w:val="center"/>
        </w:trPr>
        <w:tc>
          <w:tcPr>
            <w:tcW w:w="9180" w:type="dxa"/>
            <w:tcBorders>
              <w:top w:val="single" w:sz="4" w:space="0" w:color="C0C0C0"/>
              <w:left w:val="single" w:sz="4" w:space="0" w:color="C0C0C0"/>
              <w:bottom w:val="single" w:sz="4" w:space="0" w:color="C0C0C0"/>
              <w:right w:val="single" w:sz="4" w:space="0" w:color="C0C0C0"/>
            </w:tcBorders>
            <w:vAlign w:val="center"/>
          </w:tcPr>
          <w:p w:rsidR="000004D8" w:rsidRPr="00304F64" w:rsidRDefault="000004D8" w:rsidP="00001720">
            <w:pPr>
              <w:jc w:val="both"/>
              <w:rPr>
                <w:sz w:val="24"/>
                <w:szCs w:val="24"/>
              </w:rPr>
            </w:pPr>
            <w:r w:rsidRPr="00304F64">
              <w:rPr>
                <w:sz w:val="24"/>
                <w:szCs w:val="24"/>
              </w:rPr>
              <w:t>* A megfelelőt kérjük aláhúzni!</w:t>
            </w:r>
          </w:p>
        </w:tc>
      </w:tr>
      <w:tr w:rsidR="000004D8" w:rsidRPr="00304F64" w:rsidTr="00001720">
        <w:trPr>
          <w:trHeight w:val="380"/>
          <w:jc w:val="center"/>
        </w:trPr>
        <w:tc>
          <w:tcPr>
            <w:tcW w:w="9180" w:type="dxa"/>
            <w:tcBorders>
              <w:top w:val="single" w:sz="4" w:space="0" w:color="C0C0C0"/>
              <w:left w:val="single" w:sz="4" w:space="0" w:color="C0C0C0"/>
              <w:bottom w:val="single" w:sz="4" w:space="0" w:color="C0C0C0"/>
              <w:right w:val="single" w:sz="4" w:space="0" w:color="C0C0C0"/>
            </w:tcBorders>
            <w:vAlign w:val="center"/>
          </w:tcPr>
          <w:p w:rsidR="000004D8" w:rsidRPr="00304F64" w:rsidRDefault="000004D8" w:rsidP="00001720">
            <w:pPr>
              <w:jc w:val="both"/>
              <w:rPr>
                <w:sz w:val="24"/>
                <w:szCs w:val="24"/>
              </w:rPr>
            </w:pPr>
            <w:r w:rsidRPr="00304F64">
              <w:rPr>
                <w:sz w:val="24"/>
                <w:szCs w:val="24"/>
              </w:rPr>
              <w:t xml:space="preserve">** A fatörzs földfelszíntől számított 1 méter magasságban mérendő kerülete </w:t>
            </w:r>
          </w:p>
        </w:tc>
      </w:tr>
    </w:tbl>
    <w:p w:rsidR="000004D8" w:rsidRPr="00304F64" w:rsidRDefault="000004D8">
      <w:pPr>
        <w:rPr>
          <w:b/>
          <w:i/>
          <w:sz w:val="24"/>
          <w:szCs w:val="24"/>
        </w:rPr>
      </w:pPr>
    </w:p>
    <w:p w:rsidR="000004D8" w:rsidRPr="00304F64" w:rsidRDefault="000004D8">
      <w:pPr>
        <w:rPr>
          <w:sz w:val="24"/>
          <w:szCs w:val="24"/>
        </w:rPr>
      </w:pPr>
      <w:r w:rsidRPr="00304F64">
        <w:rPr>
          <w:b/>
          <w:i/>
          <w:sz w:val="24"/>
          <w:szCs w:val="24"/>
        </w:rPr>
        <w:lastRenderedPageBreak/>
        <w:t>2. melléklet a …/2017. (... …) XI.ÖK rendelethez</w:t>
      </w:r>
    </w:p>
    <w:p w:rsidR="000004D8" w:rsidRPr="00304F64" w:rsidRDefault="00021A7F">
      <w:pPr>
        <w:rPr>
          <w:sz w:val="24"/>
          <w:szCs w:val="24"/>
        </w:rPr>
      </w:pPr>
      <w:r>
        <w:rPr>
          <w:noProof/>
        </w:rPr>
        <w:pict>
          <v:shape id="image4.png" o:spid="_x0000_s1027" type="#_x0000_t75" style="position:absolute;margin-left:14.25pt;margin-top:11.25pt;width:91.2pt;height:51.9pt;z-index:251659264;visibility:visible;mso-position-horizontal-relative:margin" o:allowincell="f">
            <v:imagedata r:id="rId8" o:title=""/>
            <w10:wrap anchorx="margin"/>
          </v:shape>
        </w:pict>
      </w:r>
    </w:p>
    <w:p w:rsidR="000004D8" w:rsidRPr="00304F64" w:rsidRDefault="000004D8">
      <w:pPr>
        <w:jc w:val="center"/>
        <w:rPr>
          <w:b/>
          <w:i/>
          <w:sz w:val="24"/>
          <w:szCs w:val="24"/>
        </w:rPr>
      </w:pPr>
    </w:p>
    <w:p w:rsidR="000004D8" w:rsidRPr="00304F64" w:rsidRDefault="000004D8">
      <w:pPr>
        <w:jc w:val="center"/>
        <w:rPr>
          <w:b/>
          <w:i/>
          <w:sz w:val="24"/>
          <w:szCs w:val="24"/>
        </w:rPr>
      </w:pPr>
    </w:p>
    <w:p w:rsidR="000004D8" w:rsidRPr="00304F64" w:rsidRDefault="000004D8">
      <w:pPr>
        <w:jc w:val="center"/>
        <w:rPr>
          <w:b/>
          <w:i/>
          <w:sz w:val="24"/>
          <w:szCs w:val="24"/>
        </w:rPr>
      </w:pPr>
    </w:p>
    <w:p w:rsidR="000004D8" w:rsidRPr="00304F64" w:rsidRDefault="000004D8">
      <w:pPr>
        <w:jc w:val="center"/>
        <w:rPr>
          <w:b/>
          <w:i/>
          <w:sz w:val="24"/>
          <w:szCs w:val="24"/>
        </w:rPr>
      </w:pPr>
    </w:p>
    <w:p w:rsidR="000004D8" w:rsidRPr="00304F64" w:rsidRDefault="000004D8">
      <w:pPr>
        <w:jc w:val="center"/>
        <w:rPr>
          <w:sz w:val="24"/>
          <w:szCs w:val="24"/>
        </w:rPr>
      </w:pPr>
      <w:r w:rsidRPr="00304F64">
        <w:rPr>
          <w:b/>
          <w:i/>
          <w:sz w:val="24"/>
          <w:szCs w:val="24"/>
        </w:rPr>
        <w:t>Fakivágás, csonkolás, erőteljes metszés iránti engedélykérelem magáningatlanon*</w:t>
      </w:r>
    </w:p>
    <w:p w:rsidR="000004D8" w:rsidRPr="00304F64" w:rsidRDefault="000004D8">
      <w:pPr>
        <w:tabs>
          <w:tab w:val="center" w:pos="2880"/>
        </w:tabs>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2214"/>
        <w:gridCol w:w="6966"/>
      </w:tblGrid>
      <w:tr w:rsidR="000004D8" w:rsidRPr="00304F64" w:rsidTr="00001720">
        <w:trPr>
          <w:jc w:val="center"/>
        </w:trPr>
        <w:tc>
          <w:tcPr>
            <w:tcW w:w="2214" w:type="dxa"/>
            <w:vAlign w:val="center"/>
          </w:tcPr>
          <w:p w:rsidR="000004D8" w:rsidRPr="00304F64" w:rsidRDefault="000004D8">
            <w:pPr>
              <w:rPr>
                <w:sz w:val="24"/>
                <w:szCs w:val="24"/>
              </w:rPr>
            </w:pPr>
            <w:r w:rsidRPr="00304F64">
              <w:rPr>
                <w:b/>
                <w:sz w:val="24"/>
                <w:szCs w:val="24"/>
                <w:u w:val="single"/>
              </w:rPr>
              <w:t xml:space="preserve">Kérelmező </w:t>
            </w:r>
            <w:r w:rsidRPr="00304F64">
              <w:rPr>
                <w:b/>
                <w:sz w:val="24"/>
                <w:szCs w:val="24"/>
              </w:rPr>
              <w:t>neve: címe:</w:t>
            </w:r>
          </w:p>
        </w:tc>
        <w:tc>
          <w:tcPr>
            <w:tcW w:w="6966" w:type="dxa"/>
            <w:vAlign w:val="center"/>
          </w:tcPr>
          <w:p w:rsidR="000004D8" w:rsidRPr="00304F64" w:rsidRDefault="000004D8">
            <w:pPr>
              <w:rPr>
                <w:sz w:val="24"/>
                <w:szCs w:val="24"/>
              </w:rPr>
            </w:pPr>
          </w:p>
        </w:tc>
      </w:tr>
      <w:tr w:rsidR="000004D8" w:rsidRPr="00304F64" w:rsidTr="00001720">
        <w:trPr>
          <w:trHeight w:val="620"/>
          <w:jc w:val="center"/>
        </w:trPr>
        <w:tc>
          <w:tcPr>
            <w:tcW w:w="2214" w:type="dxa"/>
            <w:vAlign w:val="center"/>
          </w:tcPr>
          <w:p w:rsidR="000004D8" w:rsidRPr="00304F64" w:rsidRDefault="000004D8">
            <w:pPr>
              <w:rPr>
                <w:sz w:val="24"/>
                <w:szCs w:val="24"/>
              </w:rPr>
            </w:pPr>
            <w:r w:rsidRPr="00304F64">
              <w:rPr>
                <w:sz w:val="24"/>
                <w:szCs w:val="24"/>
              </w:rPr>
              <w:t>Bejelentett lakcíme:</w:t>
            </w:r>
          </w:p>
        </w:tc>
        <w:tc>
          <w:tcPr>
            <w:tcW w:w="6966" w:type="dxa"/>
            <w:vAlign w:val="center"/>
          </w:tcPr>
          <w:p w:rsidR="000004D8" w:rsidRPr="00304F64" w:rsidRDefault="000004D8">
            <w:pPr>
              <w:rPr>
                <w:sz w:val="24"/>
                <w:szCs w:val="24"/>
              </w:rPr>
            </w:pPr>
          </w:p>
        </w:tc>
      </w:tr>
      <w:tr w:rsidR="000004D8" w:rsidRPr="00304F64" w:rsidTr="00001720">
        <w:trPr>
          <w:trHeight w:val="320"/>
          <w:jc w:val="center"/>
        </w:trPr>
        <w:tc>
          <w:tcPr>
            <w:tcW w:w="2214" w:type="dxa"/>
            <w:vAlign w:val="center"/>
          </w:tcPr>
          <w:p w:rsidR="000004D8" w:rsidRPr="00304F64" w:rsidRDefault="000004D8">
            <w:pPr>
              <w:rPr>
                <w:sz w:val="24"/>
                <w:szCs w:val="24"/>
              </w:rPr>
            </w:pPr>
            <w:r w:rsidRPr="00304F64">
              <w:rPr>
                <w:sz w:val="24"/>
                <w:szCs w:val="24"/>
              </w:rPr>
              <w:t>Jogosultsága:*</w:t>
            </w:r>
          </w:p>
        </w:tc>
        <w:tc>
          <w:tcPr>
            <w:tcW w:w="6966" w:type="dxa"/>
            <w:vAlign w:val="center"/>
          </w:tcPr>
          <w:p w:rsidR="000004D8" w:rsidRPr="00304F64" w:rsidRDefault="000004D8">
            <w:pPr>
              <w:rPr>
                <w:sz w:val="24"/>
                <w:szCs w:val="24"/>
              </w:rPr>
            </w:pPr>
            <w:r w:rsidRPr="00304F64">
              <w:rPr>
                <w:sz w:val="24"/>
                <w:szCs w:val="24"/>
              </w:rPr>
              <w:t>tulajdonos / közös képviselő / meghatalmazott / egyéb: ………………</w:t>
            </w:r>
          </w:p>
        </w:tc>
      </w:tr>
      <w:tr w:rsidR="000004D8" w:rsidRPr="00304F64" w:rsidTr="00001720">
        <w:trPr>
          <w:trHeight w:val="320"/>
          <w:jc w:val="center"/>
        </w:trPr>
        <w:tc>
          <w:tcPr>
            <w:tcW w:w="2214" w:type="dxa"/>
            <w:vAlign w:val="center"/>
          </w:tcPr>
          <w:p w:rsidR="000004D8" w:rsidRPr="00304F64" w:rsidRDefault="000004D8">
            <w:pPr>
              <w:rPr>
                <w:sz w:val="24"/>
                <w:szCs w:val="24"/>
              </w:rPr>
            </w:pPr>
            <w:r w:rsidRPr="00304F64">
              <w:rPr>
                <w:b/>
                <w:sz w:val="24"/>
                <w:szCs w:val="24"/>
              </w:rPr>
              <w:t>Telefonszáma:</w:t>
            </w:r>
          </w:p>
        </w:tc>
        <w:tc>
          <w:tcPr>
            <w:tcW w:w="6966" w:type="dxa"/>
            <w:vAlign w:val="center"/>
          </w:tcPr>
          <w:p w:rsidR="000004D8" w:rsidRPr="00304F64" w:rsidRDefault="000004D8">
            <w:pPr>
              <w:rPr>
                <w:sz w:val="24"/>
                <w:szCs w:val="24"/>
              </w:rPr>
            </w:pPr>
          </w:p>
        </w:tc>
      </w:tr>
      <w:tr w:rsidR="000004D8" w:rsidRPr="00304F64" w:rsidTr="00001720">
        <w:trPr>
          <w:trHeight w:val="320"/>
          <w:jc w:val="center"/>
        </w:trPr>
        <w:tc>
          <w:tcPr>
            <w:tcW w:w="2214" w:type="dxa"/>
            <w:vAlign w:val="center"/>
          </w:tcPr>
          <w:p w:rsidR="000004D8" w:rsidRPr="00304F64" w:rsidRDefault="000004D8">
            <w:pPr>
              <w:rPr>
                <w:sz w:val="24"/>
                <w:szCs w:val="24"/>
              </w:rPr>
            </w:pPr>
            <w:r w:rsidRPr="00304F64">
              <w:rPr>
                <w:b/>
                <w:sz w:val="24"/>
                <w:szCs w:val="24"/>
              </w:rPr>
              <w:t>E-mail címe:</w:t>
            </w:r>
          </w:p>
        </w:tc>
        <w:tc>
          <w:tcPr>
            <w:tcW w:w="6966" w:type="dxa"/>
            <w:vAlign w:val="center"/>
          </w:tcPr>
          <w:p w:rsidR="000004D8" w:rsidRPr="00304F64" w:rsidRDefault="000004D8">
            <w:pPr>
              <w:rPr>
                <w:sz w:val="24"/>
                <w:szCs w:val="24"/>
              </w:rPr>
            </w:pPr>
          </w:p>
        </w:tc>
      </w:tr>
    </w:tbl>
    <w:p w:rsidR="000004D8" w:rsidRPr="00304F64" w:rsidRDefault="000004D8">
      <w:pPr>
        <w:rPr>
          <w:sz w:val="24"/>
          <w:szCs w:val="24"/>
        </w:rPr>
      </w:pPr>
    </w:p>
    <w:p w:rsidR="000004D8" w:rsidRPr="00304F64" w:rsidRDefault="000004D8">
      <w:pPr>
        <w:ind w:left="-141"/>
        <w:rPr>
          <w:sz w:val="24"/>
          <w:szCs w:val="24"/>
          <w:u w:val="single"/>
        </w:rPr>
      </w:pPr>
      <w:r w:rsidRPr="00304F64">
        <w:rPr>
          <w:b/>
          <w:sz w:val="24"/>
          <w:szCs w:val="24"/>
          <w:u w:val="single"/>
        </w:rPr>
        <w:t>A kérelem tárgyát képező fás szárú növény:</w:t>
      </w:r>
    </w:p>
    <w:p w:rsidR="000004D8" w:rsidRPr="00304F64" w:rsidRDefault="000004D8">
      <w:pPr>
        <w:rPr>
          <w:sz w:val="24"/>
          <w:szCs w:val="24"/>
        </w:rPr>
      </w:pPr>
    </w:p>
    <w:tbl>
      <w:tblPr>
        <w:tblW w:w="9237" w:type="dxa"/>
        <w:jc w:val="center"/>
        <w:tblLayout w:type="fixed"/>
        <w:tblCellMar>
          <w:left w:w="0" w:type="dxa"/>
          <w:right w:w="0" w:type="dxa"/>
        </w:tblCellMar>
        <w:tblLook w:val="0000" w:firstRow="0" w:lastRow="0" w:firstColumn="0" w:lastColumn="0" w:noHBand="0" w:noVBand="0"/>
      </w:tblPr>
      <w:tblGrid>
        <w:gridCol w:w="3983"/>
        <w:gridCol w:w="3155"/>
        <w:gridCol w:w="2099"/>
      </w:tblGrid>
      <w:tr w:rsidR="000004D8" w:rsidRPr="00304F64" w:rsidTr="00001720">
        <w:trPr>
          <w:jc w:val="center"/>
        </w:trPr>
        <w:tc>
          <w:tcPr>
            <w:tcW w:w="3983" w:type="dxa"/>
            <w:vAlign w:val="center"/>
          </w:tcPr>
          <w:p w:rsidR="000004D8" w:rsidRPr="00304F64" w:rsidRDefault="000004D8">
            <w:pPr>
              <w:rPr>
                <w:sz w:val="24"/>
                <w:szCs w:val="24"/>
              </w:rPr>
            </w:pPr>
            <w:r w:rsidRPr="00304F64">
              <w:rPr>
                <w:b/>
                <w:sz w:val="24"/>
                <w:szCs w:val="24"/>
              </w:rPr>
              <w:t>Faj/fajta</w:t>
            </w:r>
          </w:p>
        </w:tc>
        <w:tc>
          <w:tcPr>
            <w:tcW w:w="3155" w:type="dxa"/>
            <w:vAlign w:val="center"/>
          </w:tcPr>
          <w:p w:rsidR="000004D8" w:rsidRPr="00304F64" w:rsidRDefault="000004D8">
            <w:pPr>
              <w:rPr>
                <w:sz w:val="24"/>
                <w:szCs w:val="24"/>
              </w:rPr>
            </w:pPr>
            <w:r w:rsidRPr="00304F64">
              <w:rPr>
                <w:sz w:val="24"/>
                <w:szCs w:val="24"/>
              </w:rPr>
              <w:t>Törzskörméret (cm)**</w:t>
            </w:r>
          </w:p>
        </w:tc>
        <w:tc>
          <w:tcPr>
            <w:tcW w:w="2099" w:type="dxa"/>
            <w:vAlign w:val="center"/>
          </w:tcPr>
          <w:p w:rsidR="000004D8" w:rsidRPr="00304F64" w:rsidRDefault="000004D8">
            <w:pPr>
              <w:rPr>
                <w:sz w:val="24"/>
                <w:szCs w:val="24"/>
              </w:rPr>
            </w:pPr>
            <w:r w:rsidRPr="00304F64">
              <w:rPr>
                <w:sz w:val="24"/>
                <w:szCs w:val="24"/>
              </w:rPr>
              <w:t xml:space="preserve">Darabszám </w:t>
            </w: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1.</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2.</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3.</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4.</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5.</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460"/>
          <w:jc w:val="center"/>
        </w:trPr>
        <w:tc>
          <w:tcPr>
            <w:tcW w:w="9237" w:type="dxa"/>
            <w:gridSpan w:val="3"/>
            <w:vAlign w:val="center"/>
          </w:tcPr>
          <w:p w:rsidR="000004D8" w:rsidRPr="00304F64" w:rsidRDefault="000004D8">
            <w:pPr>
              <w:rPr>
                <w:sz w:val="24"/>
                <w:szCs w:val="24"/>
              </w:rPr>
            </w:pPr>
          </w:p>
          <w:p w:rsidR="000004D8" w:rsidRPr="00304F64" w:rsidRDefault="000004D8">
            <w:pPr>
              <w:rPr>
                <w:sz w:val="24"/>
                <w:szCs w:val="24"/>
              </w:rPr>
            </w:pPr>
            <w:r w:rsidRPr="00304F64">
              <w:rPr>
                <w:b/>
                <w:sz w:val="24"/>
                <w:szCs w:val="24"/>
              </w:rPr>
              <w:t>Igazoltan 5 éven belül az ingatlanra ültetett beszámítandó fás szárú növény:</w:t>
            </w:r>
          </w:p>
          <w:p w:rsidR="000004D8" w:rsidRPr="00304F64" w:rsidRDefault="000004D8">
            <w:pPr>
              <w:rPr>
                <w:sz w:val="24"/>
                <w:szCs w:val="24"/>
              </w:rPr>
            </w:pPr>
          </w:p>
        </w:tc>
      </w:tr>
      <w:tr w:rsidR="000004D8" w:rsidRPr="00304F64" w:rsidTr="00001720">
        <w:trPr>
          <w:jc w:val="center"/>
        </w:trPr>
        <w:tc>
          <w:tcPr>
            <w:tcW w:w="3983" w:type="dxa"/>
            <w:vAlign w:val="center"/>
          </w:tcPr>
          <w:p w:rsidR="000004D8" w:rsidRPr="00304F64" w:rsidRDefault="000004D8">
            <w:pPr>
              <w:rPr>
                <w:sz w:val="24"/>
                <w:szCs w:val="24"/>
              </w:rPr>
            </w:pPr>
            <w:r w:rsidRPr="00304F64">
              <w:rPr>
                <w:b/>
                <w:sz w:val="24"/>
                <w:szCs w:val="24"/>
              </w:rPr>
              <w:t>Faj/fajta</w:t>
            </w:r>
          </w:p>
        </w:tc>
        <w:tc>
          <w:tcPr>
            <w:tcW w:w="3155" w:type="dxa"/>
            <w:vAlign w:val="center"/>
          </w:tcPr>
          <w:p w:rsidR="000004D8" w:rsidRPr="00304F64" w:rsidRDefault="000004D8">
            <w:pPr>
              <w:rPr>
                <w:sz w:val="24"/>
                <w:szCs w:val="24"/>
              </w:rPr>
            </w:pPr>
            <w:r w:rsidRPr="00304F64">
              <w:rPr>
                <w:sz w:val="24"/>
                <w:szCs w:val="24"/>
              </w:rPr>
              <w:t>Törzskörméret (cm)**</w:t>
            </w:r>
          </w:p>
        </w:tc>
        <w:tc>
          <w:tcPr>
            <w:tcW w:w="2099" w:type="dxa"/>
            <w:vAlign w:val="center"/>
          </w:tcPr>
          <w:p w:rsidR="000004D8" w:rsidRPr="00304F64" w:rsidRDefault="000004D8">
            <w:pPr>
              <w:rPr>
                <w:sz w:val="24"/>
                <w:szCs w:val="24"/>
              </w:rPr>
            </w:pPr>
            <w:r w:rsidRPr="00304F64">
              <w:rPr>
                <w:sz w:val="24"/>
                <w:szCs w:val="24"/>
              </w:rPr>
              <w:t xml:space="preserve">Darabszám </w:t>
            </w: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1.</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2.</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3.</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4.</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r w:rsidR="000004D8" w:rsidRPr="00304F64" w:rsidTr="00001720">
        <w:trPr>
          <w:trHeight w:val="260"/>
          <w:jc w:val="center"/>
        </w:trPr>
        <w:tc>
          <w:tcPr>
            <w:tcW w:w="3983" w:type="dxa"/>
            <w:vAlign w:val="center"/>
          </w:tcPr>
          <w:p w:rsidR="000004D8" w:rsidRPr="00304F64" w:rsidRDefault="000004D8">
            <w:pPr>
              <w:rPr>
                <w:sz w:val="24"/>
                <w:szCs w:val="24"/>
              </w:rPr>
            </w:pPr>
            <w:r w:rsidRPr="00304F64">
              <w:rPr>
                <w:sz w:val="24"/>
                <w:szCs w:val="24"/>
              </w:rPr>
              <w:t>5.</w:t>
            </w:r>
          </w:p>
        </w:tc>
        <w:tc>
          <w:tcPr>
            <w:tcW w:w="3155" w:type="dxa"/>
            <w:vAlign w:val="center"/>
          </w:tcPr>
          <w:p w:rsidR="000004D8" w:rsidRPr="00304F64" w:rsidRDefault="000004D8">
            <w:pPr>
              <w:rPr>
                <w:sz w:val="24"/>
                <w:szCs w:val="24"/>
              </w:rPr>
            </w:pPr>
          </w:p>
        </w:tc>
        <w:tc>
          <w:tcPr>
            <w:tcW w:w="2099" w:type="dxa"/>
            <w:vAlign w:val="center"/>
          </w:tcPr>
          <w:p w:rsidR="000004D8" w:rsidRPr="00304F64" w:rsidRDefault="000004D8">
            <w:pPr>
              <w:rPr>
                <w:sz w:val="24"/>
                <w:szCs w:val="24"/>
              </w:rPr>
            </w:pPr>
          </w:p>
        </w:tc>
      </w:tr>
    </w:tbl>
    <w:p w:rsidR="000004D8" w:rsidRPr="00304F64" w:rsidRDefault="000004D8">
      <w:pPr>
        <w:rPr>
          <w:sz w:val="24"/>
          <w:szCs w:val="24"/>
        </w:rPr>
      </w:pPr>
    </w:p>
    <w:p w:rsidR="000004D8" w:rsidRPr="00304F64" w:rsidRDefault="000004D8">
      <w:pPr>
        <w:rPr>
          <w:sz w:val="24"/>
          <w:szCs w:val="24"/>
          <w:u w:val="single"/>
        </w:rPr>
      </w:pPr>
      <w:r w:rsidRPr="00304F64">
        <w:rPr>
          <w:b/>
          <w:sz w:val="24"/>
          <w:szCs w:val="24"/>
        </w:rPr>
        <w:t>A kérelmezett fa kivágásának, csonkolásának, erőteljes metszésének</w:t>
      </w:r>
      <w:r w:rsidRPr="00304F64">
        <w:rPr>
          <w:b/>
          <w:sz w:val="24"/>
          <w:szCs w:val="24"/>
          <w:u w:val="single"/>
        </w:rPr>
        <w:t xml:space="preserve"> helyszíne:</w:t>
      </w:r>
    </w:p>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jc w:val="center"/>
        </w:trPr>
        <w:tc>
          <w:tcPr>
            <w:tcW w:w="9180" w:type="dxa"/>
            <w:vAlign w:val="center"/>
          </w:tcPr>
          <w:p w:rsidR="000004D8" w:rsidRPr="00304F64" w:rsidRDefault="000004D8" w:rsidP="00001720">
            <w:pPr>
              <w:jc w:val="both"/>
              <w:rPr>
                <w:sz w:val="24"/>
                <w:szCs w:val="24"/>
              </w:rPr>
            </w:pPr>
            <w:r w:rsidRPr="00304F64">
              <w:rPr>
                <w:b/>
                <w:sz w:val="24"/>
                <w:szCs w:val="24"/>
              </w:rPr>
              <w:t>Budapest XI. ker.</w:t>
            </w:r>
            <w:r w:rsidRPr="00304F64">
              <w:rPr>
                <w:sz w:val="24"/>
                <w:szCs w:val="24"/>
              </w:rPr>
              <w:t xml:space="preserve"> ……………………………út/utca/…… ……………(házszám)</w:t>
            </w:r>
          </w:p>
          <w:p w:rsidR="000004D8" w:rsidRPr="00304F64" w:rsidRDefault="000004D8">
            <w:pPr>
              <w:rPr>
                <w:sz w:val="24"/>
                <w:szCs w:val="24"/>
              </w:rPr>
            </w:pPr>
            <w:r w:rsidRPr="00304F64">
              <w:rPr>
                <w:b/>
                <w:sz w:val="24"/>
                <w:szCs w:val="24"/>
              </w:rPr>
              <w:t>helyrajzi szám: …………………………………</w:t>
            </w:r>
          </w:p>
        </w:tc>
      </w:tr>
      <w:tr w:rsidR="000004D8" w:rsidRPr="00304F64" w:rsidTr="00001720">
        <w:trPr>
          <w:jc w:val="center"/>
        </w:trPr>
        <w:tc>
          <w:tcPr>
            <w:tcW w:w="9180" w:type="dxa"/>
            <w:vAlign w:val="center"/>
          </w:tcPr>
          <w:p w:rsidR="000004D8" w:rsidRPr="00304F64" w:rsidRDefault="000004D8">
            <w:pPr>
              <w:rPr>
                <w:sz w:val="24"/>
                <w:szCs w:val="24"/>
              </w:rPr>
            </w:pPr>
          </w:p>
        </w:tc>
      </w:tr>
      <w:tr w:rsidR="000004D8" w:rsidRPr="00304F64" w:rsidTr="00001720">
        <w:trPr>
          <w:jc w:val="center"/>
        </w:trPr>
        <w:tc>
          <w:tcPr>
            <w:tcW w:w="9180" w:type="dxa"/>
            <w:vAlign w:val="center"/>
          </w:tcPr>
          <w:p w:rsidR="000004D8" w:rsidRPr="00304F64" w:rsidRDefault="000004D8">
            <w:pPr>
              <w:rPr>
                <w:sz w:val="24"/>
                <w:szCs w:val="24"/>
              </w:rPr>
            </w:pPr>
            <w:r w:rsidRPr="00304F64">
              <w:rPr>
                <w:sz w:val="24"/>
                <w:szCs w:val="24"/>
              </w:rPr>
              <w:t>Vázlatos ábra (hol található az adott növény a területen):</w:t>
            </w:r>
          </w:p>
          <w:p w:rsidR="000004D8" w:rsidRPr="00304F64" w:rsidRDefault="000004D8">
            <w:pPr>
              <w:rPr>
                <w:sz w:val="24"/>
                <w:szCs w:val="24"/>
              </w:rPr>
            </w:pPr>
          </w:p>
          <w:p w:rsidR="000004D8" w:rsidRPr="00304F64" w:rsidRDefault="000004D8">
            <w:pPr>
              <w:rPr>
                <w:sz w:val="24"/>
                <w:szCs w:val="24"/>
              </w:rPr>
            </w:pPr>
          </w:p>
          <w:p w:rsidR="000004D8" w:rsidRPr="00304F64" w:rsidRDefault="000004D8">
            <w:pPr>
              <w:rPr>
                <w:sz w:val="24"/>
                <w:szCs w:val="24"/>
              </w:rPr>
            </w:pPr>
          </w:p>
          <w:p w:rsidR="000004D8" w:rsidRPr="00304F64" w:rsidRDefault="000004D8">
            <w:pPr>
              <w:rPr>
                <w:sz w:val="24"/>
                <w:szCs w:val="24"/>
              </w:rPr>
            </w:pPr>
          </w:p>
        </w:tc>
      </w:tr>
      <w:tr w:rsidR="000004D8" w:rsidRPr="00304F64" w:rsidTr="00001720">
        <w:trPr>
          <w:jc w:val="center"/>
        </w:trPr>
        <w:tc>
          <w:tcPr>
            <w:tcW w:w="9180" w:type="dxa"/>
            <w:vAlign w:val="center"/>
          </w:tcPr>
          <w:p w:rsidR="000004D8" w:rsidRPr="00304F64" w:rsidRDefault="000004D8">
            <w:pPr>
              <w:rPr>
                <w:sz w:val="24"/>
                <w:szCs w:val="24"/>
              </w:rPr>
            </w:pPr>
            <w:r w:rsidRPr="00304F64">
              <w:rPr>
                <w:sz w:val="24"/>
                <w:szCs w:val="24"/>
              </w:rPr>
              <w:t xml:space="preserve">A fás szárú növény kivágásának, csonkolásának, erőteljes metszésének </w:t>
            </w:r>
            <w:r w:rsidRPr="00304F64">
              <w:rPr>
                <w:sz w:val="24"/>
                <w:szCs w:val="24"/>
                <w:u w:val="single"/>
              </w:rPr>
              <w:t>indoka</w:t>
            </w:r>
            <w:r w:rsidRPr="00304F64">
              <w:rPr>
                <w:sz w:val="24"/>
                <w:szCs w:val="24"/>
              </w:rPr>
              <w:t>:</w:t>
            </w:r>
          </w:p>
          <w:p w:rsidR="000004D8" w:rsidRPr="00304F64" w:rsidRDefault="000004D8">
            <w:pPr>
              <w:rPr>
                <w:sz w:val="24"/>
                <w:szCs w:val="24"/>
              </w:rPr>
            </w:pPr>
          </w:p>
          <w:p w:rsidR="000004D8" w:rsidRPr="00304F64" w:rsidRDefault="000004D8">
            <w:pPr>
              <w:rPr>
                <w:sz w:val="24"/>
                <w:szCs w:val="24"/>
              </w:rPr>
            </w:pPr>
          </w:p>
          <w:p w:rsidR="000004D8" w:rsidRPr="00304F64" w:rsidRDefault="000004D8">
            <w:pPr>
              <w:rPr>
                <w:sz w:val="24"/>
                <w:szCs w:val="24"/>
              </w:rPr>
            </w:pPr>
          </w:p>
          <w:p w:rsidR="000004D8" w:rsidRPr="00304F64" w:rsidRDefault="000004D8">
            <w:pPr>
              <w:rPr>
                <w:sz w:val="24"/>
                <w:szCs w:val="24"/>
              </w:rPr>
            </w:pPr>
          </w:p>
        </w:tc>
      </w:tr>
      <w:tr w:rsidR="000004D8" w:rsidRPr="00304F64" w:rsidTr="00001720">
        <w:trPr>
          <w:trHeight w:val="360"/>
          <w:jc w:val="center"/>
        </w:trPr>
        <w:tc>
          <w:tcPr>
            <w:tcW w:w="9180" w:type="dxa"/>
            <w:vAlign w:val="center"/>
          </w:tcPr>
          <w:p w:rsidR="000004D8" w:rsidRPr="00304F64" w:rsidRDefault="000004D8">
            <w:pPr>
              <w:rPr>
                <w:sz w:val="24"/>
                <w:szCs w:val="24"/>
              </w:rPr>
            </w:pPr>
            <w:r w:rsidRPr="00304F64">
              <w:rPr>
                <w:sz w:val="24"/>
                <w:szCs w:val="24"/>
              </w:rPr>
              <w:lastRenderedPageBreak/>
              <w:t>A fás szárú növény kivágásának, csonkolásának, erőteljes metszésének</w:t>
            </w:r>
            <w:r w:rsidRPr="00304F64">
              <w:rPr>
                <w:sz w:val="24"/>
                <w:szCs w:val="24"/>
                <w:u w:val="single"/>
              </w:rPr>
              <w:t xml:space="preserve"> tervezett időpontja</w:t>
            </w:r>
            <w:r w:rsidRPr="00304F64">
              <w:rPr>
                <w:sz w:val="24"/>
                <w:szCs w:val="24"/>
              </w:rPr>
              <w:t xml:space="preserve">: </w:t>
            </w:r>
          </w:p>
          <w:p w:rsidR="000004D8" w:rsidRPr="00304F64" w:rsidRDefault="000004D8">
            <w:pPr>
              <w:rPr>
                <w:sz w:val="24"/>
                <w:szCs w:val="24"/>
              </w:rPr>
            </w:pPr>
          </w:p>
          <w:p w:rsidR="000004D8" w:rsidRPr="00304F64" w:rsidRDefault="000004D8">
            <w:pPr>
              <w:rPr>
                <w:sz w:val="24"/>
                <w:szCs w:val="24"/>
              </w:rPr>
            </w:pPr>
          </w:p>
        </w:tc>
      </w:tr>
      <w:tr w:rsidR="000004D8" w:rsidRPr="00304F64" w:rsidTr="00001720">
        <w:trPr>
          <w:trHeight w:val="360"/>
          <w:jc w:val="center"/>
        </w:trPr>
        <w:tc>
          <w:tcPr>
            <w:tcW w:w="9180" w:type="dxa"/>
            <w:vAlign w:val="center"/>
          </w:tcPr>
          <w:p w:rsidR="000004D8" w:rsidRPr="00304F64" w:rsidRDefault="000004D8" w:rsidP="00001720">
            <w:pPr>
              <w:jc w:val="both"/>
              <w:rPr>
                <w:sz w:val="24"/>
                <w:szCs w:val="24"/>
              </w:rPr>
            </w:pPr>
            <w:r w:rsidRPr="00304F64">
              <w:rPr>
                <w:sz w:val="24"/>
                <w:szCs w:val="24"/>
              </w:rPr>
              <w:t>A fás szárú növény(ek) pótlását ültetéssel / pénzbeli megváltással / ültetéssel és pénzbeli megváltással kívánom megtenni.*</w:t>
            </w:r>
          </w:p>
          <w:p w:rsidR="000004D8" w:rsidRPr="00304F64" w:rsidRDefault="000004D8">
            <w:pPr>
              <w:rPr>
                <w:sz w:val="24"/>
                <w:szCs w:val="24"/>
              </w:rPr>
            </w:pPr>
          </w:p>
        </w:tc>
      </w:tr>
    </w:tbl>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jc w:val="center"/>
        </w:trPr>
        <w:tc>
          <w:tcPr>
            <w:tcW w:w="9180" w:type="dxa"/>
            <w:vAlign w:val="center"/>
          </w:tcPr>
          <w:p w:rsidR="000004D8" w:rsidRPr="00304F64" w:rsidRDefault="000004D8">
            <w:pPr>
              <w:rPr>
                <w:sz w:val="24"/>
                <w:szCs w:val="24"/>
              </w:rPr>
            </w:pPr>
            <w:r w:rsidRPr="00304F64">
              <w:rPr>
                <w:sz w:val="24"/>
                <w:szCs w:val="24"/>
                <w:u w:val="single"/>
              </w:rPr>
              <w:t>Mellékletek*</w:t>
            </w:r>
            <w:r w:rsidRPr="00304F64">
              <w:rPr>
                <w:sz w:val="24"/>
                <w:szCs w:val="24"/>
              </w:rPr>
              <w:t xml:space="preserve">:  </w:t>
            </w:r>
          </w:p>
          <w:p w:rsidR="000004D8" w:rsidRPr="00304F64" w:rsidRDefault="000004D8" w:rsidP="00001720">
            <w:pPr>
              <w:numPr>
                <w:ilvl w:val="0"/>
                <w:numId w:val="10"/>
              </w:numPr>
              <w:ind w:left="774" w:hanging="360"/>
              <w:jc w:val="both"/>
              <w:rPr>
                <w:sz w:val="24"/>
                <w:szCs w:val="24"/>
              </w:rPr>
            </w:pPr>
            <w:r w:rsidRPr="00304F64">
              <w:rPr>
                <w:sz w:val="24"/>
                <w:szCs w:val="24"/>
              </w:rPr>
              <w:t>A kivágással érintett ingatlanról készült helyszínrajz (</w:t>
            </w:r>
            <w:r w:rsidRPr="00304F64">
              <w:rPr>
                <w:i/>
                <w:sz w:val="24"/>
                <w:szCs w:val="24"/>
              </w:rPr>
              <w:t>bejelölve a kivágandó és a kivágás után megmaradó fák helyét</w:t>
            </w:r>
            <w:r w:rsidRPr="00304F64">
              <w:rPr>
                <w:sz w:val="24"/>
                <w:szCs w:val="24"/>
              </w:rPr>
              <w:t>)</w:t>
            </w:r>
          </w:p>
          <w:p w:rsidR="000004D8" w:rsidRPr="00304F64" w:rsidRDefault="000004D8" w:rsidP="00001720">
            <w:pPr>
              <w:numPr>
                <w:ilvl w:val="0"/>
                <w:numId w:val="10"/>
              </w:numPr>
              <w:ind w:left="774" w:hanging="360"/>
              <w:rPr>
                <w:sz w:val="24"/>
                <w:szCs w:val="24"/>
              </w:rPr>
            </w:pPr>
            <w:r w:rsidRPr="00304F64">
              <w:rPr>
                <w:sz w:val="24"/>
                <w:szCs w:val="24"/>
              </w:rPr>
              <w:t>Tulajdonosi hozzájárulás … db</w:t>
            </w:r>
          </w:p>
          <w:p w:rsidR="000004D8" w:rsidRPr="00304F64" w:rsidRDefault="000004D8" w:rsidP="00001720">
            <w:pPr>
              <w:numPr>
                <w:ilvl w:val="0"/>
                <w:numId w:val="10"/>
              </w:numPr>
              <w:ind w:left="774" w:hanging="360"/>
              <w:rPr>
                <w:sz w:val="24"/>
                <w:szCs w:val="24"/>
              </w:rPr>
            </w:pPr>
            <w:r w:rsidRPr="00304F64">
              <w:rPr>
                <w:sz w:val="24"/>
                <w:szCs w:val="24"/>
              </w:rPr>
              <w:t>Kérelmet benyújtó jogosultságát igazoló dokumentum</w:t>
            </w:r>
          </w:p>
          <w:p w:rsidR="000004D8" w:rsidRPr="00304F64" w:rsidRDefault="000004D8" w:rsidP="00001720">
            <w:pPr>
              <w:numPr>
                <w:ilvl w:val="0"/>
                <w:numId w:val="10"/>
              </w:numPr>
              <w:ind w:left="774" w:hanging="360"/>
              <w:rPr>
                <w:sz w:val="24"/>
                <w:szCs w:val="24"/>
              </w:rPr>
            </w:pPr>
            <w:r w:rsidRPr="00304F64">
              <w:rPr>
                <w:sz w:val="24"/>
                <w:szCs w:val="24"/>
              </w:rPr>
              <w:t>Társasház esetén közgyűlési határozat a fa kivágásáról és a pótlás módjáról</w:t>
            </w:r>
          </w:p>
          <w:p w:rsidR="000004D8" w:rsidRPr="00304F64" w:rsidRDefault="000004D8" w:rsidP="00001720">
            <w:pPr>
              <w:numPr>
                <w:ilvl w:val="0"/>
                <w:numId w:val="10"/>
              </w:numPr>
              <w:ind w:left="774" w:hanging="360"/>
              <w:rPr>
                <w:sz w:val="24"/>
                <w:szCs w:val="24"/>
              </w:rPr>
            </w:pPr>
            <w:r w:rsidRPr="00304F64">
              <w:rPr>
                <w:sz w:val="24"/>
                <w:szCs w:val="24"/>
              </w:rPr>
              <w:t>Kertészeti szakvélemény</w:t>
            </w:r>
          </w:p>
          <w:p w:rsidR="000004D8" w:rsidRPr="00304F64" w:rsidRDefault="000004D8" w:rsidP="00001720">
            <w:pPr>
              <w:numPr>
                <w:ilvl w:val="0"/>
                <w:numId w:val="10"/>
              </w:numPr>
              <w:ind w:left="774" w:hanging="360"/>
              <w:rPr>
                <w:sz w:val="24"/>
                <w:szCs w:val="24"/>
              </w:rPr>
            </w:pPr>
            <w:r w:rsidRPr="00304F64">
              <w:rPr>
                <w:sz w:val="24"/>
                <w:szCs w:val="24"/>
              </w:rPr>
              <w:t>Egyéb: …………………………………………</w:t>
            </w:r>
          </w:p>
          <w:p w:rsidR="000004D8" w:rsidRPr="00304F64" w:rsidRDefault="000004D8">
            <w:pPr>
              <w:rPr>
                <w:sz w:val="24"/>
                <w:szCs w:val="24"/>
              </w:rPr>
            </w:pPr>
          </w:p>
          <w:p w:rsidR="000004D8" w:rsidRPr="00304F64" w:rsidRDefault="000004D8">
            <w:pPr>
              <w:rPr>
                <w:sz w:val="24"/>
                <w:szCs w:val="24"/>
              </w:rPr>
            </w:pPr>
          </w:p>
        </w:tc>
      </w:tr>
    </w:tbl>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trHeight w:val="820"/>
          <w:jc w:val="center"/>
        </w:trPr>
        <w:tc>
          <w:tcPr>
            <w:tcW w:w="9180" w:type="dxa"/>
            <w:vAlign w:val="center"/>
          </w:tcPr>
          <w:p w:rsidR="000004D8" w:rsidRPr="00304F64" w:rsidRDefault="000004D8" w:rsidP="00001720">
            <w:pPr>
              <w:tabs>
                <w:tab w:val="center" w:pos="6435"/>
              </w:tabs>
              <w:rPr>
                <w:sz w:val="24"/>
                <w:szCs w:val="24"/>
              </w:rPr>
            </w:pPr>
            <w:r w:rsidRPr="00304F64">
              <w:rPr>
                <w:sz w:val="24"/>
                <w:szCs w:val="24"/>
              </w:rPr>
              <w:t>Budapest,.........................................</w:t>
            </w:r>
            <w:r w:rsidRPr="00304F64">
              <w:rPr>
                <w:sz w:val="24"/>
                <w:szCs w:val="24"/>
              </w:rPr>
              <w:tab/>
              <w:t>........................................................................</w:t>
            </w:r>
          </w:p>
          <w:p w:rsidR="000004D8" w:rsidRPr="00304F64" w:rsidRDefault="000004D8" w:rsidP="00001720">
            <w:pPr>
              <w:tabs>
                <w:tab w:val="center" w:pos="6435"/>
              </w:tabs>
              <w:rPr>
                <w:sz w:val="24"/>
                <w:szCs w:val="24"/>
              </w:rPr>
            </w:pPr>
            <w:r w:rsidRPr="00304F64">
              <w:rPr>
                <w:b/>
                <w:sz w:val="24"/>
                <w:szCs w:val="24"/>
              </w:rPr>
              <w:tab/>
              <w:t>kérelmező</w:t>
            </w:r>
          </w:p>
        </w:tc>
      </w:tr>
    </w:tbl>
    <w:p w:rsidR="000004D8" w:rsidRPr="00304F64" w:rsidRDefault="000004D8">
      <w:pPr>
        <w:rPr>
          <w:sz w:val="24"/>
          <w:szCs w:val="24"/>
        </w:rPr>
      </w:pPr>
    </w:p>
    <w:tbl>
      <w:tblPr>
        <w:tblW w:w="9180" w:type="dxa"/>
        <w:jc w:val="center"/>
        <w:tblLayout w:type="fixed"/>
        <w:tblCellMar>
          <w:left w:w="0" w:type="dxa"/>
          <w:right w:w="0" w:type="dxa"/>
        </w:tblCellMar>
        <w:tblLook w:val="0000" w:firstRow="0" w:lastRow="0" w:firstColumn="0" w:lastColumn="0" w:noHBand="0" w:noVBand="0"/>
      </w:tblPr>
      <w:tblGrid>
        <w:gridCol w:w="9180"/>
      </w:tblGrid>
      <w:tr w:rsidR="000004D8" w:rsidRPr="00304F64" w:rsidTr="00001720">
        <w:trPr>
          <w:trHeight w:val="380"/>
          <w:jc w:val="center"/>
        </w:trPr>
        <w:tc>
          <w:tcPr>
            <w:tcW w:w="9180" w:type="dxa"/>
            <w:vAlign w:val="center"/>
          </w:tcPr>
          <w:p w:rsidR="000004D8" w:rsidRPr="00304F64" w:rsidRDefault="000004D8" w:rsidP="00001720">
            <w:pPr>
              <w:jc w:val="both"/>
              <w:rPr>
                <w:sz w:val="24"/>
                <w:szCs w:val="24"/>
              </w:rPr>
            </w:pPr>
            <w:r w:rsidRPr="00304F64">
              <w:rPr>
                <w:sz w:val="24"/>
                <w:szCs w:val="24"/>
              </w:rPr>
              <w:t>* A megfelelőt kérjük aláhúzni!</w:t>
            </w:r>
          </w:p>
        </w:tc>
      </w:tr>
      <w:tr w:rsidR="000004D8" w:rsidRPr="00304F64" w:rsidTr="00001720">
        <w:trPr>
          <w:trHeight w:val="380"/>
          <w:jc w:val="center"/>
        </w:trPr>
        <w:tc>
          <w:tcPr>
            <w:tcW w:w="9180" w:type="dxa"/>
            <w:vAlign w:val="center"/>
          </w:tcPr>
          <w:p w:rsidR="000004D8" w:rsidRPr="00304F64" w:rsidRDefault="000004D8" w:rsidP="00001720">
            <w:pPr>
              <w:jc w:val="both"/>
              <w:rPr>
                <w:sz w:val="24"/>
                <w:szCs w:val="24"/>
              </w:rPr>
            </w:pPr>
            <w:r w:rsidRPr="00304F64">
              <w:rPr>
                <w:sz w:val="24"/>
                <w:szCs w:val="24"/>
              </w:rPr>
              <w:t xml:space="preserve">** A fatörzs földfelszíntől számított 1 méter magasságban mérendő kerülete </w:t>
            </w:r>
          </w:p>
        </w:tc>
      </w:tr>
    </w:tbl>
    <w:p w:rsidR="000004D8" w:rsidRPr="00304F64" w:rsidRDefault="000004D8">
      <w:pPr>
        <w:rPr>
          <w:sz w:val="24"/>
          <w:szCs w:val="24"/>
        </w:rPr>
      </w:pPr>
    </w:p>
    <w:p w:rsidR="000004D8" w:rsidRPr="00304F64" w:rsidRDefault="000004D8">
      <w:pPr>
        <w:rPr>
          <w:sz w:val="24"/>
          <w:szCs w:val="24"/>
        </w:rPr>
      </w:pPr>
    </w:p>
    <w:p w:rsidR="000004D8" w:rsidRPr="00304F64" w:rsidRDefault="000004D8">
      <w:r w:rsidRPr="00304F64">
        <w:br w:type="page"/>
      </w:r>
    </w:p>
    <w:p w:rsidR="000004D8" w:rsidRPr="00304F64" w:rsidRDefault="000004D8">
      <w:pPr>
        <w:rPr>
          <w:sz w:val="24"/>
          <w:szCs w:val="24"/>
        </w:rPr>
      </w:pPr>
      <w:r w:rsidRPr="00304F64">
        <w:rPr>
          <w:b/>
          <w:i/>
          <w:sz w:val="24"/>
          <w:szCs w:val="24"/>
        </w:rPr>
        <w:t>3. melléklet a …/2017. (... …) XI.ÖK rendelethez</w:t>
      </w: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A XI. kerületben telepítésre javasolt (honos és nem honos) fafajok</w:t>
      </w: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1) A XI. kerületben telepítésre javasolt (honos) fafajok</w:t>
      </w:r>
    </w:p>
    <w:p w:rsidR="000004D8" w:rsidRPr="00304F64" w:rsidRDefault="000004D8">
      <w:pPr>
        <w:rPr>
          <w:sz w:val="24"/>
          <w:szCs w:val="24"/>
        </w:rPr>
      </w:pPr>
    </w:p>
    <w:p w:rsidR="000004D8" w:rsidRPr="00304F64" w:rsidRDefault="000004D8">
      <w:pPr>
        <w:tabs>
          <w:tab w:val="left" w:pos="3960"/>
        </w:tabs>
        <w:rPr>
          <w:sz w:val="24"/>
          <w:szCs w:val="24"/>
        </w:rPr>
      </w:pPr>
      <w:r w:rsidRPr="00304F64">
        <w:rPr>
          <w:sz w:val="24"/>
          <w:szCs w:val="24"/>
        </w:rPr>
        <w:t xml:space="preserve">Magyar név </w:t>
      </w:r>
      <w:r w:rsidRPr="00304F64">
        <w:rPr>
          <w:sz w:val="24"/>
          <w:szCs w:val="24"/>
        </w:rPr>
        <w:tab/>
        <w:t>Latin név</w:t>
      </w:r>
      <w:r w:rsidRPr="00304F64">
        <w:rPr>
          <w:sz w:val="24"/>
          <w:szCs w:val="24"/>
        </w:rPr>
        <w:tab/>
      </w:r>
      <w:r w:rsidRPr="00304F64">
        <w:rPr>
          <w:sz w:val="24"/>
          <w:szCs w:val="24"/>
        </w:rPr>
        <w:tab/>
      </w:r>
    </w:p>
    <w:p w:rsidR="000004D8" w:rsidRPr="00304F64" w:rsidRDefault="000004D8">
      <w:pPr>
        <w:rPr>
          <w:sz w:val="24"/>
          <w:szCs w:val="24"/>
        </w:rPr>
      </w:pPr>
    </w:p>
    <w:p w:rsidR="000004D8" w:rsidRPr="00304F64" w:rsidRDefault="000004D8">
      <w:pPr>
        <w:tabs>
          <w:tab w:val="left" w:pos="3960"/>
        </w:tabs>
        <w:rPr>
          <w:sz w:val="24"/>
          <w:szCs w:val="24"/>
        </w:rPr>
      </w:pPr>
      <w:r w:rsidRPr="00304F64">
        <w:rPr>
          <w:sz w:val="24"/>
          <w:szCs w:val="24"/>
        </w:rPr>
        <w:t>hegyi juhar</w:t>
      </w:r>
      <w:r w:rsidRPr="00304F64">
        <w:rPr>
          <w:sz w:val="24"/>
          <w:szCs w:val="24"/>
        </w:rPr>
        <w:tab/>
      </w:r>
      <w:r w:rsidRPr="00304F64">
        <w:rPr>
          <w:i/>
          <w:sz w:val="24"/>
          <w:szCs w:val="24"/>
        </w:rPr>
        <w:t>Acer pseudoplatanus</w:t>
      </w:r>
    </w:p>
    <w:p w:rsidR="000004D8" w:rsidRPr="00304F64" w:rsidRDefault="000004D8">
      <w:pPr>
        <w:tabs>
          <w:tab w:val="left" w:pos="3960"/>
        </w:tabs>
        <w:rPr>
          <w:sz w:val="24"/>
          <w:szCs w:val="24"/>
        </w:rPr>
      </w:pPr>
      <w:r w:rsidRPr="00304F64">
        <w:rPr>
          <w:sz w:val="24"/>
          <w:szCs w:val="24"/>
        </w:rPr>
        <w:t>mezei juhar</w:t>
      </w:r>
      <w:r w:rsidRPr="00304F64">
        <w:rPr>
          <w:sz w:val="24"/>
          <w:szCs w:val="24"/>
        </w:rPr>
        <w:tab/>
      </w:r>
      <w:r w:rsidRPr="00304F64">
        <w:rPr>
          <w:i/>
          <w:sz w:val="24"/>
          <w:szCs w:val="24"/>
        </w:rPr>
        <w:t>Acer campestre</w:t>
      </w:r>
    </w:p>
    <w:p w:rsidR="000004D8" w:rsidRPr="00304F64" w:rsidRDefault="000004D8">
      <w:pPr>
        <w:tabs>
          <w:tab w:val="left" w:pos="3960"/>
        </w:tabs>
        <w:rPr>
          <w:sz w:val="24"/>
          <w:szCs w:val="24"/>
        </w:rPr>
      </w:pPr>
      <w:r w:rsidRPr="00304F64">
        <w:rPr>
          <w:sz w:val="24"/>
          <w:szCs w:val="24"/>
        </w:rPr>
        <w:t>korai juhar</w:t>
      </w:r>
      <w:r w:rsidRPr="00304F64">
        <w:rPr>
          <w:i/>
          <w:sz w:val="24"/>
          <w:szCs w:val="24"/>
        </w:rPr>
        <w:tab/>
        <w:t>Acer platanoides</w:t>
      </w:r>
    </w:p>
    <w:p w:rsidR="000004D8" w:rsidRPr="00304F64" w:rsidRDefault="000004D8">
      <w:pPr>
        <w:tabs>
          <w:tab w:val="left" w:pos="3960"/>
        </w:tabs>
        <w:rPr>
          <w:sz w:val="24"/>
          <w:szCs w:val="24"/>
        </w:rPr>
      </w:pPr>
      <w:r w:rsidRPr="00304F64">
        <w:rPr>
          <w:sz w:val="24"/>
          <w:szCs w:val="24"/>
        </w:rPr>
        <w:t>tatárjuhar</w:t>
      </w:r>
      <w:r w:rsidRPr="00304F64">
        <w:rPr>
          <w:sz w:val="24"/>
          <w:szCs w:val="24"/>
        </w:rPr>
        <w:tab/>
      </w:r>
      <w:r w:rsidRPr="00304F64">
        <w:rPr>
          <w:i/>
          <w:sz w:val="24"/>
          <w:szCs w:val="24"/>
        </w:rPr>
        <w:t>Acer tataricum</w:t>
      </w:r>
    </w:p>
    <w:p w:rsidR="000004D8" w:rsidRPr="00304F64" w:rsidRDefault="000004D8">
      <w:pPr>
        <w:tabs>
          <w:tab w:val="left" w:pos="3960"/>
        </w:tabs>
        <w:rPr>
          <w:sz w:val="24"/>
          <w:szCs w:val="24"/>
        </w:rPr>
      </w:pPr>
      <w:r w:rsidRPr="00304F64">
        <w:rPr>
          <w:sz w:val="24"/>
          <w:szCs w:val="24"/>
        </w:rPr>
        <w:t>enyves éger</w:t>
      </w:r>
      <w:r w:rsidRPr="00304F64">
        <w:rPr>
          <w:i/>
          <w:sz w:val="24"/>
          <w:szCs w:val="24"/>
        </w:rPr>
        <w:tab/>
        <w:t>Alnus glutinosa</w:t>
      </w:r>
    </w:p>
    <w:p w:rsidR="000004D8" w:rsidRPr="00304F64" w:rsidRDefault="000004D8">
      <w:pPr>
        <w:tabs>
          <w:tab w:val="left" w:pos="3960"/>
        </w:tabs>
        <w:rPr>
          <w:sz w:val="24"/>
          <w:szCs w:val="24"/>
        </w:rPr>
      </w:pPr>
      <w:r w:rsidRPr="00304F64">
        <w:rPr>
          <w:sz w:val="24"/>
          <w:szCs w:val="24"/>
        </w:rPr>
        <w:t>közönséges nyír</w:t>
      </w:r>
      <w:r w:rsidRPr="00304F64">
        <w:rPr>
          <w:i/>
          <w:sz w:val="24"/>
          <w:szCs w:val="24"/>
        </w:rPr>
        <w:tab/>
        <w:t>Betula pendula</w:t>
      </w:r>
    </w:p>
    <w:p w:rsidR="000004D8" w:rsidRPr="00304F64" w:rsidRDefault="000004D8">
      <w:pPr>
        <w:tabs>
          <w:tab w:val="left" w:pos="3960"/>
        </w:tabs>
        <w:rPr>
          <w:sz w:val="24"/>
          <w:szCs w:val="24"/>
        </w:rPr>
      </w:pPr>
      <w:r w:rsidRPr="00304F64">
        <w:rPr>
          <w:sz w:val="24"/>
          <w:szCs w:val="24"/>
        </w:rPr>
        <w:t>közönséges gyertyán</w:t>
      </w:r>
      <w:r w:rsidRPr="00304F64">
        <w:rPr>
          <w:i/>
          <w:sz w:val="24"/>
          <w:szCs w:val="24"/>
        </w:rPr>
        <w:tab/>
        <w:t>Carpinus betulus</w:t>
      </w:r>
    </w:p>
    <w:p w:rsidR="000004D8" w:rsidRPr="00304F64" w:rsidRDefault="000004D8">
      <w:pPr>
        <w:tabs>
          <w:tab w:val="left" w:pos="3960"/>
        </w:tabs>
        <w:rPr>
          <w:sz w:val="24"/>
          <w:szCs w:val="24"/>
        </w:rPr>
      </w:pPr>
      <w:r w:rsidRPr="00304F64">
        <w:rPr>
          <w:sz w:val="24"/>
          <w:szCs w:val="24"/>
        </w:rPr>
        <w:t>szelídgesztenye</w:t>
      </w:r>
      <w:r w:rsidRPr="00304F64">
        <w:rPr>
          <w:i/>
          <w:sz w:val="24"/>
          <w:szCs w:val="24"/>
        </w:rPr>
        <w:tab/>
        <w:t>Castanea sativa</w:t>
      </w:r>
    </w:p>
    <w:p w:rsidR="000004D8" w:rsidRPr="00304F64" w:rsidRDefault="000004D8">
      <w:pPr>
        <w:tabs>
          <w:tab w:val="left" w:pos="3960"/>
        </w:tabs>
        <w:rPr>
          <w:sz w:val="24"/>
          <w:szCs w:val="24"/>
        </w:rPr>
      </w:pPr>
      <w:r w:rsidRPr="00304F64">
        <w:rPr>
          <w:sz w:val="24"/>
          <w:szCs w:val="24"/>
        </w:rPr>
        <w:t>bükk</w:t>
      </w:r>
      <w:r w:rsidRPr="00304F64">
        <w:rPr>
          <w:i/>
          <w:sz w:val="24"/>
          <w:szCs w:val="24"/>
        </w:rPr>
        <w:tab/>
        <w:t>Fagus sylvatica</w:t>
      </w:r>
    </w:p>
    <w:p w:rsidR="000004D8" w:rsidRPr="00304F64" w:rsidRDefault="000004D8">
      <w:pPr>
        <w:tabs>
          <w:tab w:val="left" w:pos="3960"/>
        </w:tabs>
        <w:rPr>
          <w:sz w:val="24"/>
          <w:szCs w:val="24"/>
        </w:rPr>
      </w:pPr>
      <w:r w:rsidRPr="00304F64">
        <w:rPr>
          <w:sz w:val="24"/>
          <w:szCs w:val="24"/>
        </w:rPr>
        <w:t>magas kőris</w:t>
      </w:r>
      <w:r w:rsidRPr="00304F64">
        <w:rPr>
          <w:i/>
          <w:sz w:val="24"/>
          <w:szCs w:val="24"/>
        </w:rPr>
        <w:tab/>
        <w:t>Fraxinus excelsior</w:t>
      </w:r>
    </w:p>
    <w:p w:rsidR="000004D8" w:rsidRPr="00304F64" w:rsidRDefault="000004D8">
      <w:pPr>
        <w:tabs>
          <w:tab w:val="left" w:pos="3960"/>
        </w:tabs>
        <w:rPr>
          <w:sz w:val="24"/>
          <w:szCs w:val="24"/>
        </w:rPr>
      </w:pPr>
      <w:r w:rsidRPr="00304F64">
        <w:rPr>
          <w:sz w:val="24"/>
          <w:szCs w:val="24"/>
        </w:rPr>
        <w:t>virágos kőris</w:t>
      </w:r>
      <w:r w:rsidRPr="00304F64">
        <w:rPr>
          <w:i/>
          <w:sz w:val="24"/>
          <w:szCs w:val="24"/>
        </w:rPr>
        <w:tab/>
        <w:t>Fraxinus ornus</w:t>
      </w:r>
    </w:p>
    <w:p w:rsidR="000004D8" w:rsidRPr="00304F64" w:rsidRDefault="000004D8">
      <w:pPr>
        <w:tabs>
          <w:tab w:val="left" w:pos="3960"/>
        </w:tabs>
        <w:rPr>
          <w:sz w:val="24"/>
          <w:szCs w:val="24"/>
        </w:rPr>
      </w:pPr>
      <w:r w:rsidRPr="00304F64">
        <w:rPr>
          <w:sz w:val="24"/>
          <w:szCs w:val="24"/>
        </w:rPr>
        <w:t>magyar kőris</w:t>
      </w:r>
      <w:r w:rsidRPr="00304F64">
        <w:rPr>
          <w:sz w:val="24"/>
          <w:szCs w:val="24"/>
        </w:rPr>
        <w:tab/>
      </w:r>
      <w:r w:rsidRPr="00304F64">
        <w:rPr>
          <w:i/>
          <w:sz w:val="24"/>
          <w:szCs w:val="24"/>
        </w:rPr>
        <w:t>Fraxinus angustifoliassp.danubialis</w:t>
      </w:r>
    </w:p>
    <w:p w:rsidR="000004D8" w:rsidRPr="00304F64" w:rsidRDefault="000004D8">
      <w:pPr>
        <w:tabs>
          <w:tab w:val="left" w:pos="3960"/>
        </w:tabs>
        <w:rPr>
          <w:sz w:val="24"/>
          <w:szCs w:val="24"/>
        </w:rPr>
      </w:pPr>
      <w:r w:rsidRPr="00304F64">
        <w:rPr>
          <w:sz w:val="24"/>
          <w:szCs w:val="24"/>
        </w:rPr>
        <w:t>vadalma</w:t>
      </w:r>
      <w:r w:rsidRPr="00304F64">
        <w:rPr>
          <w:sz w:val="24"/>
          <w:szCs w:val="24"/>
        </w:rPr>
        <w:tab/>
      </w:r>
      <w:r w:rsidRPr="00304F64">
        <w:rPr>
          <w:i/>
          <w:sz w:val="24"/>
          <w:szCs w:val="24"/>
        </w:rPr>
        <w:t>Malus sylvestris</w:t>
      </w:r>
    </w:p>
    <w:p w:rsidR="000004D8" w:rsidRPr="00304F64" w:rsidRDefault="000004D8">
      <w:pPr>
        <w:tabs>
          <w:tab w:val="left" w:pos="3960"/>
        </w:tabs>
        <w:rPr>
          <w:sz w:val="24"/>
          <w:szCs w:val="24"/>
        </w:rPr>
      </w:pPr>
      <w:r w:rsidRPr="00304F64">
        <w:rPr>
          <w:sz w:val="24"/>
          <w:szCs w:val="24"/>
        </w:rPr>
        <w:t>zelnicemeggy, májusfa</w:t>
      </w:r>
      <w:r w:rsidRPr="00304F64">
        <w:rPr>
          <w:sz w:val="24"/>
          <w:szCs w:val="24"/>
        </w:rPr>
        <w:tab/>
      </w:r>
      <w:r w:rsidRPr="00304F64">
        <w:rPr>
          <w:i/>
          <w:sz w:val="24"/>
          <w:szCs w:val="24"/>
        </w:rPr>
        <w:t xml:space="preserve">Prunus padus </w:t>
      </w:r>
    </w:p>
    <w:p w:rsidR="000004D8" w:rsidRPr="00304F64" w:rsidRDefault="000004D8">
      <w:pPr>
        <w:tabs>
          <w:tab w:val="left" w:pos="3960"/>
        </w:tabs>
        <w:rPr>
          <w:sz w:val="24"/>
          <w:szCs w:val="24"/>
        </w:rPr>
      </w:pPr>
      <w:r w:rsidRPr="00304F64">
        <w:rPr>
          <w:sz w:val="24"/>
          <w:szCs w:val="24"/>
        </w:rPr>
        <w:t>vadkörte</w:t>
      </w:r>
      <w:r w:rsidRPr="00304F64">
        <w:rPr>
          <w:sz w:val="24"/>
          <w:szCs w:val="24"/>
        </w:rPr>
        <w:tab/>
      </w:r>
      <w:r w:rsidRPr="00304F64">
        <w:rPr>
          <w:i/>
          <w:sz w:val="24"/>
          <w:szCs w:val="24"/>
        </w:rPr>
        <w:t>Pyrus pyraster</w:t>
      </w:r>
    </w:p>
    <w:p w:rsidR="000004D8" w:rsidRPr="00304F64" w:rsidRDefault="000004D8">
      <w:pPr>
        <w:tabs>
          <w:tab w:val="left" w:pos="3960"/>
        </w:tabs>
        <w:rPr>
          <w:sz w:val="24"/>
          <w:szCs w:val="24"/>
        </w:rPr>
      </w:pPr>
      <w:r w:rsidRPr="00304F64">
        <w:rPr>
          <w:sz w:val="24"/>
          <w:szCs w:val="24"/>
        </w:rPr>
        <w:t>csertölgy</w:t>
      </w:r>
      <w:r w:rsidRPr="00304F64">
        <w:rPr>
          <w:sz w:val="24"/>
          <w:szCs w:val="24"/>
        </w:rPr>
        <w:tab/>
      </w:r>
      <w:r w:rsidRPr="00304F64">
        <w:rPr>
          <w:i/>
          <w:sz w:val="24"/>
          <w:szCs w:val="24"/>
        </w:rPr>
        <w:t>Quercus cerris</w:t>
      </w:r>
    </w:p>
    <w:p w:rsidR="000004D8" w:rsidRPr="00304F64" w:rsidRDefault="000004D8">
      <w:pPr>
        <w:tabs>
          <w:tab w:val="left" w:pos="3960"/>
        </w:tabs>
        <w:rPr>
          <w:sz w:val="24"/>
          <w:szCs w:val="24"/>
        </w:rPr>
      </w:pPr>
      <w:r w:rsidRPr="00304F64">
        <w:rPr>
          <w:sz w:val="24"/>
          <w:szCs w:val="24"/>
        </w:rPr>
        <w:t>kocsánytalan tölgy</w:t>
      </w:r>
      <w:r w:rsidRPr="00304F64">
        <w:rPr>
          <w:i/>
          <w:sz w:val="24"/>
          <w:szCs w:val="24"/>
        </w:rPr>
        <w:tab/>
        <w:t>Quercus petraea</w:t>
      </w:r>
    </w:p>
    <w:p w:rsidR="000004D8" w:rsidRPr="00304F64" w:rsidRDefault="000004D8">
      <w:pPr>
        <w:tabs>
          <w:tab w:val="left" w:pos="3960"/>
        </w:tabs>
        <w:rPr>
          <w:sz w:val="24"/>
          <w:szCs w:val="24"/>
        </w:rPr>
      </w:pPr>
      <w:r w:rsidRPr="00304F64">
        <w:rPr>
          <w:sz w:val="24"/>
          <w:szCs w:val="24"/>
        </w:rPr>
        <w:t>molyhos tölgy</w:t>
      </w:r>
      <w:r w:rsidRPr="00304F64">
        <w:rPr>
          <w:i/>
          <w:sz w:val="24"/>
          <w:szCs w:val="24"/>
        </w:rPr>
        <w:tab/>
        <w:t>Quercus pubescens</w:t>
      </w:r>
    </w:p>
    <w:p w:rsidR="000004D8" w:rsidRPr="00304F64" w:rsidRDefault="000004D8">
      <w:pPr>
        <w:tabs>
          <w:tab w:val="left" w:pos="3960"/>
        </w:tabs>
        <w:rPr>
          <w:sz w:val="24"/>
          <w:szCs w:val="24"/>
        </w:rPr>
      </w:pPr>
      <w:r w:rsidRPr="00304F64">
        <w:rPr>
          <w:sz w:val="24"/>
          <w:szCs w:val="24"/>
        </w:rPr>
        <w:t>kocsányos tölgy</w:t>
      </w:r>
      <w:r w:rsidRPr="00304F64">
        <w:rPr>
          <w:sz w:val="24"/>
          <w:szCs w:val="24"/>
        </w:rPr>
        <w:tab/>
      </w:r>
      <w:r w:rsidRPr="00304F64">
        <w:rPr>
          <w:i/>
          <w:sz w:val="24"/>
          <w:szCs w:val="24"/>
        </w:rPr>
        <w:t>Quercus robur</w:t>
      </w:r>
    </w:p>
    <w:p w:rsidR="000004D8" w:rsidRPr="00304F64" w:rsidRDefault="000004D8">
      <w:pPr>
        <w:tabs>
          <w:tab w:val="left" w:pos="3960"/>
        </w:tabs>
        <w:rPr>
          <w:sz w:val="24"/>
          <w:szCs w:val="24"/>
        </w:rPr>
      </w:pPr>
      <w:r w:rsidRPr="00304F64">
        <w:rPr>
          <w:sz w:val="24"/>
          <w:szCs w:val="24"/>
        </w:rPr>
        <w:t>fehér fűz</w:t>
      </w:r>
      <w:r w:rsidRPr="00304F64">
        <w:rPr>
          <w:sz w:val="24"/>
          <w:szCs w:val="24"/>
        </w:rPr>
        <w:tab/>
      </w:r>
      <w:r w:rsidRPr="00304F64">
        <w:rPr>
          <w:i/>
          <w:sz w:val="24"/>
          <w:szCs w:val="24"/>
        </w:rPr>
        <w:t>Salix alba</w:t>
      </w:r>
    </w:p>
    <w:p w:rsidR="000004D8" w:rsidRPr="00304F64" w:rsidRDefault="000004D8">
      <w:pPr>
        <w:ind w:left="3960" w:hanging="3961"/>
        <w:rPr>
          <w:sz w:val="24"/>
          <w:szCs w:val="24"/>
        </w:rPr>
      </w:pPr>
      <w:r w:rsidRPr="00304F64">
        <w:rPr>
          <w:sz w:val="24"/>
          <w:szCs w:val="24"/>
        </w:rPr>
        <w:t>őshonos berkenye-fajok</w:t>
      </w:r>
      <w:r w:rsidRPr="00304F64">
        <w:rPr>
          <w:sz w:val="24"/>
          <w:szCs w:val="24"/>
        </w:rPr>
        <w:tab/>
      </w:r>
      <w:r w:rsidRPr="00304F64">
        <w:rPr>
          <w:i/>
          <w:sz w:val="24"/>
          <w:szCs w:val="24"/>
        </w:rPr>
        <w:t>Sorbus sp.</w:t>
      </w:r>
      <w:r w:rsidRPr="00304F64">
        <w:rPr>
          <w:i/>
          <w:sz w:val="24"/>
          <w:szCs w:val="24"/>
        </w:rPr>
        <w:br/>
        <w:t>(pl: Sorbus aria, Sorbus aucuparia,</w:t>
      </w:r>
    </w:p>
    <w:p w:rsidR="000004D8" w:rsidRPr="00304F64" w:rsidRDefault="000004D8">
      <w:pPr>
        <w:ind w:left="3960" w:hanging="3961"/>
        <w:rPr>
          <w:sz w:val="24"/>
          <w:szCs w:val="24"/>
        </w:rPr>
      </w:pPr>
      <w:r w:rsidRPr="00304F64">
        <w:rPr>
          <w:i/>
          <w:sz w:val="24"/>
          <w:szCs w:val="24"/>
        </w:rPr>
        <w:tab/>
        <w:t>Sorbus torminalis, Sorbus domestica)</w:t>
      </w:r>
    </w:p>
    <w:p w:rsidR="000004D8" w:rsidRPr="00304F64" w:rsidRDefault="000004D8">
      <w:pPr>
        <w:tabs>
          <w:tab w:val="left" w:pos="3960"/>
        </w:tabs>
        <w:rPr>
          <w:sz w:val="24"/>
          <w:szCs w:val="24"/>
        </w:rPr>
      </w:pPr>
      <w:r w:rsidRPr="00304F64">
        <w:rPr>
          <w:sz w:val="24"/>
          <w:szCs w:val="24"/>
        </w:rPr>
        <w:t>kislevelű hárs</w:t>
      </w:r>
      <w:r w:rsidRPr="00304F64">
        <w:rPr>
          <w:sz w:val="24"/>
          <w:szCs w:val="24"/>
        </w:rPr>
        <w:tab/>
      </w:r>
      <w:r w:rsidRPr="00304F64">
        <w:rPr>
          <w:i/>
          <w:sz w:val="24"/>
          <w:szCs w:val="24"/>
        </w:rPr>
        <w:t>Tilia cordata</w:t>
      </w:r>
    </w:p>
    <w:p w:rsidR="000004D8" w:rsidRPr="00304F64" w:rsidRDefault="000004D8">
      <w:pPr>
        <w:tabs>
          <w:tab w:val="left" w:pos="3960"/>
        </w:tabs>
        <w:rPr>
          <w:sz w:val="24"/>
          <w:szCs w:val="24"/>
        </w:rPr>
      </w:pPr>
      <w:r w:rsidRPr="00304F64">
        <w:rPr>
          <w:sz w:val="24"/>
          <w:szCs w:val="24"/>
        </w:rPr>
        <w:t>nagylevelű hárs</w:t>
      </w:r>
      <w:r w:rsidRPr="00304F64">
        <w:rPr>
          <w:sz w:val="24"/>
          <w:szCs w:val="24"/>
        </w:rPr>
        <w:tab/>
      </w:r>
      <w:r w:rsidRPr="00304F64">
        <w:rPr>
          <w:i/>
          <w:sz w:val="24"/>
          <w:szCs w:val="24"/>
        </w:rPr>
        <w:t>Tilia platyphyllos</w:t>
      </w:r>
    </w:p>
    <w:p w:rsidR="000004D8" w:rsidRPr="00304F64" w:rsidRDefault="000004D8">
      <w:pPr>
        <w:tabs>
          <w:tab w:val="left" w:pos="3960"/>
        </w:tabs>
        <w:rPr>
          <w:sz w:val="24"/>
          <w:szCs w:val="24"/>
        </w:rPr>
      </w:pPr>
      <w:r w:rsidRPr="00304F64">
        <w:rPr>
          <w:sz w:val="24"/>
          <w:szCs w:val="24"/>
        </w:rPr>
        <w:t>hegyi szil</w:t>
      </w:r>
      <w:r w:rsidRPr="00304F64">
        <w:rPr>
          <w:sz w:val="24"/>
          <w:szCs w:val="24"/>
        </w:rPr>
        <w:tab/>
      </w:r>
      <w:r w:rsidRPr="00304F64">
        <w:rPr>
          <w:i/>
          <w:sz w:val="24"/>
          <w:szCs w:val="24"/>
        </w:rPr>
        <w:t xml:space="preserve">Ulmus glabra </w:t>
      </w:r>
    </w:p>
    <w:p w:rsidR="000004D8" w:rsidRPr="00304F64" w:rsidRDefault="000004D8">
      <w:pPr>
        <w:tabs>
          <w:tab w:val="left" w:pos="3960"/>
        </w:tabs>
        <w:rPr>
          <w:sz w:val="24"/>
          <w:szCs w:val="24"/>
        </w:rPr>
      </w:pPr>
      <w:r w:rsidRPr="00304F64">
        <w:rPr>
          <w:sz w:val="24"/>
          <w:szCs w:val="24"/>
        </w:rPr>
        <w:t>vénic szil</w:t>
      </w:r>
      <w:r w:rsidRPr="00304F64">
        <w:rPr>
          <w:i/>
          <w:sz w:val="24"/>
          <w:szCs w:val="24"/>
        </w:rPr>
        <w:tab/>
        <w:t>Ulmus laevis</w:t>
      </w:r>
    </w:p>
    <w:p w:rsidR="000004D8" w:rsidRPr="00304F64" w:rsidRDefault="000004D8">
      <w:pPr>
        <w:tabs>
          <w:tab w:val="left" w:pos="3960"/>
        </w:tabs>
        <w:rPr>
          <w:sz w:val="24"/>
          <w:szCs w:val="24"/>
        </w:rPr>
      </w:pPr>
      <w:r w:rsidRPr="00304F64">
        <w:rPr>
          <w:sz w:val="24"/>
          <w:szCs w:val="24"/>
        </w:rPr>
        <w:t>ezüsthárs</w:t>
      </w:r>
      <w:r w:rsidRPr="00304F64">
        <w:rPr>
          <w:i/>
          <w:sz w:val="24"/>
          <w:szCs w:val="24"/>
        </w:rPr>
        <w:tab/>
        <w:t>Tilia tomentosa</w:t>
      </w:r>
    </w:p>
    <w:p w:rsidR="000004D8" w:rsidRPr="00304F64" w:rsidRDefault="000004D8">
      <w:pPr>
        <w:tabs>
          <w:tab w:val="left" w:pos="3960"/>
        </w:tabs>
        <w:rPr>
          <w:sz w:val="24"/>
          <w:szCs w:val="24"/>
        </w:rPr>
      </w:pPr>
      <w:r w:rsidRPr="00304F64">
        <w:rPr>
          <w:sz w:val="24"/>
          <w:szCs w:val="24"/>
        </w:rPr>
        <w:t>magyar tölgy</w:t>
      </w:r>
      <w:r w:rsidRPr="00304F64">
        <w:rPr>
          <w:i/>
          <w:sz w:val="24"/>
          <w:szCs w:val="24"/>
        </w:rPr>
        <w:tab/>
        <w:t>Quercus frainetto</w:t>
      </w:r>
    </w:p>
    <w:p w:rsidR="000004D8" w:rsidRPr="00304F64" w:rsidRDefault="000004D8">
      <w:pPr>
        <w:rPr>
          <w:sz w:val="24"/>
          <w:szCs w:val="24"/>
        </w:rPr>
      </w:pP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2) A XI. kerületben telepítésre javasolt (nem honos) fafajok</w:t>
      </w:r>
    </w:p>
    <w:p w:rsidR="000004D8" w:rsidRPr="00304F64" w:rsidRDefault="000004D8">
      <w:pPr>
        <w:rPr>
          <w:sz w:val="24"/>
          <w:szCs w:val="24"/>
        </w:rPr>
      </w:pPr>
    </w:p>
    <w:p w:rsidR="000004D8" w:rsidRPr="00304F64" w:rsidRDefault="000004D8">
      <w:pPr>
        <w:tabs>
          <w:tab w:val="left" w:pos="3960"/>
        </w:tabs>
        <w:rPr>
          <w:sz w:val="24"/>
          <w:szCs w:val="24"/>
        </w:rPr>
      </w:pPr>
      <w:r w:rsidRPr="00304F64">
        <w:rPr>
          <w:sz w:val="24"/>
          <w:szCs w:val="24"/>
        </w:rPr>
        <w:t xml:space="preserve">Magyar név </w:t>
      </w:r>
      <w:r w:rsidRPr="00304F64">
        <w:rPr>
          <w:sz w:val="24"/>
          <w:szCs w:val="24"/>
        </w:rPr>
        <w:tab/>
        <w:t>Latin név</w:t>
      </w:r>
      <w:r w:rsidRPr="00304F64">
        <w:rPr>
          <w:sz w:val="24"/>
          <w:szCs w:val="24"/>
        </w:rPr>
        <w:tab/>
      </w:r>
      <w:r w:rsidRPr="00304F64">
        <w:rPr>
          <w:sz w:val="24"/>
          <w:szCs w:val="24"/>
        </w:rPr>
        <w:tab/>
      </w:r>
    </w:p>
    <w:p w:rsidR="000004D8" w:rsidRPr="00304F64" w:rsidRDefault="000004D8">
      <w:pPr>
        <w:rPr>
          <w:sz w:val="24"/>
          <w:szCs w:val="24"/>
        </w:rPr>
      </w:pPr>
    </w:p>
    <w:p w:rsidR="000004D8" w:rsidRPr="00304F64" w:rsidRDefault="000004D8">
      <w:pPr>
        <w:tabs>
          <w:tab w:val="left" w:pos="3960"/>
        </w:tabs>
        <w:rPr>
          <w:sz w:val="24"/>
          <w:szCs w:val="24"/>
        </w:rPr>
      </w:pPr>
      <w:r w:rsidRPr="00304F64">
        <w:rPr>
          <w:sz w:val="24"/>
          <w:szCs w:val="24"/>
        </w:rPr>
        <w:t>vadgesztenye</w:t>
      </w:r>
      <w:r w:rsidRPr="00304F64">
        <w:rPr>
          <w:i/>
          <w:sz w:val="24"/>
          <w:szCs w:val="24"/>
        </w:rPr>
        <w:tab/>
        <w:t>Aesculus hippocastanum</w:t>
      </w:r>
      <w:r w:rsidRPr="00304F64">
        <w:rPr>
          <w:sz w:val="24"/>
          <w:szCs w:val="24"/>
        </w:rPr>
        <w:tab/>
      </w:r>
    </w:p>
    <w:p w:rsidR="000004D8" w:rsidRPr="00304F64" w:rsidRDefault="000004D8">
      <w:pPr>
        <w:tabs>
          <w:tab w:val="left" w:pos="3960"/>
        </w:tabs>
        <w:rPr>
          <w:sz w:val="24"/>
          <w:szCs w:val="24"/>
        </w:rPr>
      </w:pPr>
      <w:r w:rsidRPr="00304F64">
        <w:rPr>
          <w:sz w:val="24"/>
          <w:szCs w:val="24"/>
        </w:rPr>
        <w:t>hússzínű vadgesztenye</w:t>
      </w:r>
      <w:r w:rsidRPr="00304F64">
        <w:rPr>
          <w:sz w:val="24"/>
          <w:szCs w:val="24"/>
        </w:rPr>
        <w:tab/>
      </w:r>
      <w:r w:rsidRPr="00304F64">
        <w:rPr>
          <w:i/>
          <w:sz w:val="24"/>
          <w:szCs w:val="24"/>
        </w:rPr>
        <w:t>Aesculus x carnea</w:t>
      </w:r>
    </w:p>
    <w:p w:rsidR="000004D8" w:rsidRPr="00304F64" w:rsidRDefault="000004D8">
      <w:pPr>
        <w:tabs>
          <w:tab w:val="left" w:pos="3960"/>
        </w:tabs>
        <w:rPr>
          <w:sz w:val="24"/>
          <w:szCs w:val="24"/>
        </w:rPr>
      </w:pPr>
      <w:r w:rsidRPr="00304F64">
        <w:rPr>
          <w:sz w:val="24"/>
          <w:szCs w:val="24"/>
        </w:rPr>
        <w:t>közönséges platán</w:t>
      </w:r>
      <w:r w:rsidRPr="00304F64">
        <w:rPr>
          <w:sz w:val="24"/>
          <w:szCs w:val="24"/>
        </w:rPr>
        <w:tab/>
      </w:r>
      <w:r w:rsidRPr="00304F64">
        <w:rPr>
          <w:i/>
          <w:sz w:val="24"/>
          <w:szCs w:val="24"/>
        </w:rPr>
        <w:t>Platanus x acerifolia</w:t>
      </w:r>
    </w:p>
    <w:p w:rsidR="000004D8" w:rsidRPr="00304F64" w:rsidRDefault="000004D8">
      <w:pPr>
        <w:tabs>
          <w:tab w:val="left" w:pos="3960"/>
        </w:tabs>
        <w:rPr>
          <w:sz w:val="24"/>
          <w:szCs w:val="24"/>
        </w:rPr>
      </w:pPr>
      <w:r w:rsidRPr="00304F64">
        <w:rPr>
          <w:sz w:val="24"/>
          <w:szCs w:val="24"/>
        </w:rPr>
        <w:t>keleti platán</w:t>
      </w:r>
      <w:r w:rsidRPr="00304F64">
        <w:rPr>
          <w:sz w:val="24"/>
          <w:szCs w:val="24"/>
        </w:rPr>
        <w:tab/>
      </w:r>
      <w:r w:rsidRPr="00304F64">
        <w:rPr>
          <w:i/>
          <w:sz w:val="24"/>
          <w:szCs w:val="24"/>
        </w:rPr>
        <w:t>Platanus orientalis</w:t>
      </w:r>
    </w:p>
    <w:p w:rsidR="000004D8" w:rsidRPr="00304F64" w:rsidRDefault="000004D8">
      <w:pPr>
        <w:tabs>
          <w:tab w:val="left" w:pos="3960"/>
        </w:tabs>
        <w:rPr>
          <w:sz w:val="24"/>
          <w:szCs w:val="24"/>
        </w:rPr>
      </w:pPr>
      <w:r w:rsidRPr="00304F64">
        <w:rPr>
          <w:sz w:val="24"/>
          <w:szCs w:val="24"/>
        </w:rPr>
        <w:t>csörgőfa</w:t>
      </w:r>
      <w:r w:rsidRPr="00304F64">
        <w:rPr>
          <w:sz w:val="24"/>
          <w:szCs w:val="24"/>
        </w:rPr>
        <w:tab/>
      </w:r>
      <w:r w:rsidRPr="00304F64">
        <w:rPr>
          <w:i/>
          <w:sz w:val="24"/>
          <w:szCs w:val="24"/>
        </w:rPr>
        <w:t xml:space="preserve">Koelreuteria paniculata </w:t>
      </w:r>
    </w:p>
    <w:p w:rsidR="000004D8" w:rsidRPr="00304F64" w:rsidRDefault="000004D8">
      <w:pPr>
        <w:tabs>
          <w:tab w:val="left" w:pos="3960"/>
        </w:tabs>
        <w:rPr>
          <w:sz w:val="24"/>
          <w:szCs w:val="24"/>
        </w:rPr>
      </w:pPr>
      <w:r w:rsidRPr="00304F64">
        <w:rPr>
          <w:sz w:val="24"/>
          <w:szCs w:val="24"/>
        </w:rPr>
        <w:t>japánakác</w:t>
      </w:r>
      <w:r w:rsidRPr="00304F64">
        <w:rPr>
          <w:i/>
          <w:sz w:val="24"/>
          <w:szCs w:val="24"/>
        </w:rPr>
        <w:tab/>
        <w:t>Sophora japonica</w:t>
      </w:r>
    </w:p>
    <w:p w:rsidR="000004D8" w:rsidRPr="00304F64" w:rsidRDefault="000004D8">
      <w:pPr>
        <w:tabs>
          <w:tab w:val="left" w:pos="3960"/>
        </w:tabs>
        <w:rPr>
          <w:sz w:val="24"/>
          <w:szCs w:val="24"/>
        </w:rPr>
      </w:pPr>
      <w:r w:rsidRPr="00304F64">
        <w:rPr>
          <w:sz w:val="24"/>
          <w:szCs w:val="24"/>
        </w:rPr>
        <w:lastRenderedPageBreak/>
        <w:t>törökmogyoró</w:t>
      </w:r>
      <w:r w:rsidRPr="00304F64">
        <w:rPr>
          <w:i/>
          <w:sz w:val="24"/>
          <w:szCs w:val="24"/>
        </w:rPr>
        <w:tab/>
        <w:t>Corylus colurna</w:t>
      </w:r>
    </w:p>
    <w:p w:rsidR="000004D8" w:rsidRPr="00304F64" w:rsidRDefault="000004D8">
      <w:r w:rsidRPr="00304F64">
        <w:br w:type="page"/>
      </w:r>
    </w:p>
    <w:p w:rsidR="000004D8" w:rsidRPr="00304F64" w:rsidRDefault="000004D8">
      <w:pPr>
        <w:rPr>
          <w:sz w:val="24"/>
          <w:szCs w:val="24"/>
        </w:rPr>
      </w:pPr>
      <w:r w:rsidRPr="00304F64">
        <w:rPr>
          <w:b/>
          <w:i/>
          <w:sz w:val="24"/>
          <w:szCs w:val="24"/>
        </w:rPr>
        <w:t>4. melléklet a …/2017. (... …) XI.ÖK rendelethez</w:t>
      </w:r>
    </w:p>
    <w:p w:rsidR="000004D8" w:rsidRPr="00304F64" w:rsidRDefault="000004D8">
      <w:pPr>
        <w:rPr>
          <w:sz w:val="24"/>
          <w:szCs w:val="24"/>
        </w:rPr>
      </w:pPr>
    </w:p>
    <w:p w:rsidR="000004D8" w:rsidRPr="00304F64" w:rsidRDefault="000004D8">
      <w:pPr>
        <w:jc w:val="center"/>
        <w:rPr>
          <w:b/>
          <w:sz w:val="24"/>
          <w:szCs w:val="24"/>
        </w:rPr>
      </w:pPr>
      <w:r w:rsidRPr="00304F64">
        <w:rPr>
          <w:b/>
          <w:sz w:val="24"/>
          <w:szCs w:val="24"/>
        </w:rPr>
        <w:t xml:space="preserve">Gyümölcsfák </w:t>
      </w:r>
    </w:p>
    <w:p w:rsidR="000004D8" w:rsidRPr="00304F64" w:rsidRDefault="000004D8">
      <w:pPr>
        <w:jc w:val="center"/>
        <w:rPr>
          <w:sz w:val="24"/>
          <w:szCs w:val="24"/>
        </w:rPr>
      </w:pPr>
      <w:r w:rsidRPr="00304F64">
        <w:rPr>
          <w:b/>
          <w:sz w:val="24"/>
          <w:szCs w:val="24"/>
        </w:rPr>
        <w:t>(beleértve azok kertészeti termesztésbe vont fajtái)</w:t>
      </w:r>
    </w:p>
    <w:p w:rsidR="000004D8" w:rsidRPr="00304F64" w:rsidRDefault="000004D8">
      <w:pPr>
        <w:jc w:val="both"/>
        <w:rPr>
          <w:sz w:val="24"/>
          <w:szCs w:val="24"/>
        </w:rPr>
      </w:pPr>
    </w:p>
    <w:p w:rsidR="000004D8" w:rsidRPr="00304F64" w:rsidRDefault="000004D8">
      <w:pPr>
        <w:tabs>
          <w:tab w:val="left" w:pos="2700"/>
        </w:tabs>
        <w:rPr>
          <w:sz w:val="24"/>
          <w:szCs w:val="24"/>
        </w:rPr>
      </w:pPr>
      <w:r w:rsidRPr="00304F64">
        <w:rPr>
          <w:i/>
          <w:sz w:val="24"/>
          <w:szCs w:val="24"/>
        </w:rPr>
        <w:t xml:space="preserve">Magyar név </w:t>
      </w:r>
      <w:r w:rsidRPr="00304F64">
        <w:rPr>
          <w:i/>
          <w:sz w:val="24"/>
          <w:szCs w:val="24"/>
        </w:rPr>
        <w:tab/>
        <w:t>Latin név</w:t>
      </w:r>
    </w:p>
    <w:p w:rsidR="000004D8" w:rsidRPr="00304F64" w:rsidRDefault="000004D8">
      <w:pPr>
        <w:tabs>
          <w:tab w:val="left" w:pos="2700"/>
        </w:tabs>
        <w:rPr>
          <w:sz w:val="24"/>
          <w:szCs w:val="24"/>
        </w:rPr>
      </w:pPr>
    </w:p>
    <w:p w:rsidR="000004D8" w:rsidRPr="00304F64" w:rsidRDefault="000004D8">
      <w:pPr>
        <w:tabs>
          <w:tab w:val="left" w:pos="2700"/>
        </w:tabs>
        <w:rPr>
          <w:sz w:val="24"/>
          <w:szCs w:val="24"/>
        </w:rPr>
      </w:pPr>
      <w:r w:rsidRPr="00304F64">
        <w:rPr>
          <w:sz w:val="24"/>
          <w:szCs w:val="24"/>
        </w:rPr>
        <w:t>alma</w:t>
      </w:r>
      <w:r w:rsidRPr="00304F64">
        <w:rPr>
          <w:sz w:val="24"/>
          <w:szCs w:val="24"/>
        </w:rPr>
        <w:tab/>
      </w:r>
      <w:r w:rsidRPr="00304F64">
        <w:rPr>
          <w:i/>
          <w:sz w:val="24"/>
          <w:szCs w:val="24"/>
        </w:rPr>
        <w:t>Malus sp.</w:t>
      </w:r>
    </w:p>
    <w:p w:rsidR="000004D8" w:rsidRPr="00304F64" w:rsidRDefault="000004D8">
      <w:pPr>
        <w:tabs>
          <w:tab w:val="left" w:pos="2700"/>
        </w:tabs>
        <w:rPr>
          <w:sz w:val="24"/>
          <w:szCs w:val="24"/>
        </w:rPr>
      </w:pPr>
      <w:r w:rsidRPr="00304F64">
        <w:rPr>
          <w:sz w:val="24"/>
          <w:szCs w:val="24"/>
        </w:rPr>
        <w:t>birs</w:t>
      </w:r>
      <w:r w:rsidRPr="00304F64">
        <w:rPr>
          <w:sz w:val="24"/>
          <w:szCs w:val="24"/>
        </w:rPr>
        <w:tab/>
      </w:r>
      <w:r w:rsidRPr="00304F64">
        <w:rPr>
          <w:i/>
          <w:sz w:val="24"/>
          <w:szCs w:val="24"/>
        </w:rPr>
        <w:t>Cydonia oblonga</w:t>
      </w:r>
    </w:p>
    <w:p w:rsidR="000004D8" w:rsidRPr="00304F64" w:rsidRDefault="000004D8">
      <w:pPr>
        <w:tabs>
          <w:tab w:val="left" w:pos="2700"/>
        </w:tabs>
        <w:rPr>
          <w:sz w:val="24"/>
          <w:szCs w:val="24"/>
        </w:rPr>
      </w:pPr>
      <w:r w:rsidRPr="00304F64">
        <w:rPr>
          <w:sz w:val="24"/>
          <w:szCs w:val="24"/>
        </w:rPr>
        <w:t xml:space="preserve">bodza </w:t>
      </w:r>
      <w:r w:rsidRPr="00304F64">
        <w:rPr>
          <w:sz w:val="24"/>
          <w:szCs w:val="24"/>
        </w:rPr>
        <w:tab/>
      </w:r>
      <w:r w:rsidRPr="00304F64">
        <w:rPr>
          <w:i/>
          <w:sz w:val="24"/>
          <w:szCs w:val="24"/>
        </w:rPr>
        <w:t>Sambucus nigra</w:t>
      </w:r>
    </w:p>
    <w:p w:rsidR="000004D8" w:rsidRPr="00304F64" w:rsidRDefault="000004D8">
      <w:pPr>
        <w:tabs>
          <w:tab w:val="left" w:pos="2700"/>
        </w:tabs>
        <w:rPr>
          <w:sz w:val="24"/>
          <w:szCs w:val="24"/>
        </w:rPr>
      </w:pPr>
      <w:r w:rsidRPr="00304F64">
        <w:rPr>
          <w:sz w:val="24"/>
          <w:szCs w:val="24"/>
        </w:rPr>
        <w:t>cseresznye</w:t>
      </w:r>
      <w:r w:rsidRPr="00304F64">
        <w:rPr>
          <w:sz w:val="24"/>
          <w:szCs w:val="24"/>
        </w:rPr>
        <w:tab/>
      </w:r>
      <w:r w:rsidRPr="00304F64">
        <w:rPr>
          <w:i/>
          <w:sz w:val="24"/>
          <w:szCs w:val="24"/>
        </w:rPr>
        <w:t>Cerasus avium</w:t>
      </w:r>
    </w:p>
    <w:p w:rsidR="000004D8" w:rsidRPr="00304F64" w:rsidRDefault="000004D8">
      <w:pPr>
        <w:tabs>
          <w:tab w:val="left" w:pos="2700"/>
        </w:tabs>
        <w:rPr>
          <w:sz w:val="24"/>
          <w:szCs w:val="24"/>
        </w:rPr>
      </w:pPr>
      <w:r w:rsidRPr="00304F64">
        <w:rPr>
          <w:sz w:val="24"/>
          <w:szCs w:val="24"/>
        </w:rPr>
        <w:t>fekete berkenye</w:t>
      </w:r>
      <w:r w:rsidRPr="00304F64">
        <w:rPr>
          <w:sz w:val="24"/>
          <w:szCs w:val="24"/>
        </w:rPr>
        <w:tab/>
      </w:r>
      <w:r w:rsidRPr="00304F64">
        <w:rPr>
          <w:i/>
          <w:sz w:val="24"/>
          <w:szCs w:val="24"/>
        </w:rPr>
        <w:t>Aronia melanocarpa</w:t>
      </w:r>
    </w:p>
    <w:p w:rsidR="000004D8" w:rsidRPr="00304F64" w:rsidRDefault="000004D8">
      <w:pPr>
        <w:tabs>
          <w:tab w:val="left" w:pos="2700"/>
        </w:tabs>
        <w:rPr>
          <w:sz w:val="24"/>
          <w:szCs w:val="24"/>
        </w:rPr>
      </w:pPr>
      <w:r w:rsidRPr="00304F64">
        <w:rPr>
          <w:sz w:val="24"/>
          <w:szCs w:val="24"/>
        </w:rPr>
        <w:t>homoktövis</w:t>
      </w:r>
      <w:r w:rsidRPr="00304F64">
        <w:rPr>
          <w:sz w:val="24"/>
          <w:szCs w:val="24"/>
        </w:rPr>
        <w:tab/>
      </w:r>
      <w:r w:rsidRPr="00304F64">
        <w:rPr>
          <w:i/>
          <w:sz w:val="24"/>
          <w:szCs w:val="24"/>
        </w:rPr>
        <w:t>Hippophaë rhamnoides</w:t>
      </w:r>
    </w:p>
    <w:p w:rsidR="000004D8" w:rsidRPr="00304F64" w:rsidRDefault="000004D8">
      <w:pPr>
        <w:tabs>
          <w:tab w:val="left" w:pos="2700"/>
        </w:tabs>
        <w:rPr>
          <w:sz w:val="24"/>
          <w:szCs w:val="24"/>
        </w:rPr>
      </w:pPr>
      <w:r w:rsidRPr="00304F64">
        <w:rPr>
          <w:sz w:val="24"/>
          <w:szCs w:val="24"/>
        </w:rPr>
        <w:t>kajszi</w:t>
      </w:r>
      <w:r w:rsidRPr="00304F64">
        <w:rPr>
          <w:sz w:val="24"/>
          <w:szCs w:val="24"/>
        </w:rPr>
        <w:tab/>
      </w:r>
      <w:r w:rsidRPr="00304F64">
        <w:rPr>
          <w:i/>
          <w:sz w:val="24"/>
          <w:szCs w:val="24"/>
        </w:rPr>
        <w:t>Prunus armeniaca</w:t>
      </w:r>
    </w:p>
    <w:p w:rsidR="000004D8" w:rsidRPr="00304F64" w:rsidRDefault="000004D8">
      <w:pPr>
        <w:tabs>
          <w:tab w:val="left" w:pos="2700"/>
        </w:tabs>
        <w:rPr>
          <w:sz w:val="24"/>
          <w:szCs w:val="24"/>
        </w:rPr>
      </w:pPr>
      <w:r w:rsidRPr="00304F64">
        <w:rPr>
          <w:sz w:val="24"/>
          <w:szCs w:val="24"/>
        </w:rPr>
        <w:t>körte</w:t>
      </w:r>
      <w:r w:rsidRPr="00304F64">
        <w:rPr>
          <w:sz w:val="24"/>
          <w:szCs w:val="24"/>
        </w:rPr>
        <w:tab/>
      </w:r>
      <w:r w:rsidRPr="00304F64">
        <w:rPr>
          <w:i/>
          <w:sz w:val="24"/>
          <w:szCs w:val="24"/>
        </w:rPr>
        <w:t>Pyrus sp.</w:t>
      </w:r>
    </w:p>
    <w:p w:rsidR="000004D8" w:rsidRPr="00304F64" w:rsidRDefault="000004D8">
      <w:pPr>
        <w:tabs>
          <w:tab w:val="left" w:pos="2700"/>
        </w:tabs>
        <w:rPr>
          <w:sz w:val="24"/>
          <w:szCs w:val="24"/>
        </w:rPr>
      </w:pPr>
      <w:r w:rsidRPr="00304F64">
        <w:rPr>
          <w:sz w:val="24"/>
          <w:szCs w:val="24"/>
        </w:rPr>
        <w:t>köszméte</w:t>
      </w:r>
      <w:r w:rsidRPr="00304F64">
        <w:rPr>
          <w:sz w:val="24"/>
          <w:szCs w:val="24"/>
        </w:rPr>
        <w:tab/>
      </w:r>
      <w:r w:rsidRPr="00304F64">
        <w:rPr>
          <w:i/>
          <w:sz w:val="24"/>
          <w:szCs w:val="24"/>
        </w:rPr>
        <w:t>Ribes uva-crispa</w:t>
      </w:r>
    </w:p>
    <w:p w:rsidR="000004D8" w:rsidRPr="00304F64" w:rsidRDefault="000004D8">
      <w:pPr>
        <w:tabs>
          <w:tab w:val="left" w:pos="2700"/>
        </w:tabs>
        <w:rPr>
          <w:sz w:val="24"/>
          <w:szCs w:val="24"/>
        </w:rPr>
      </w:pPr>
      <w:r w:rsidRPr="00304F64">
        <w:rPr>
          <w:sz w:val="24"/>
          <w:szCs w:val="24"/>
        </w:rPr>
        <w:t>málna</w:t>
      </w:r>
      <w:r w:rsidRPr="00304F64">
        <w:rPr>
          <w:sz w:val="24"/>
          <w:szCs w:val="24"/>
        </w:rPr>
        <w:tab/>
      </w:r>
      <w:r w:rsidRPr="00304F64">
        <w:rPr>
          <w:i/>
          <w:sz w:val="24"/>
          <w:szCs w:val="24"/>
        </w:rPr>
        <w:t>Rubus idaeus</w:t>
      </w:r>
    </w:p>
    <w:p w:rsidR="000004D8" w:rsidRPr="00304F64" w:rsidRDefault="000004D8">
      <w:pPr>
        <w:tabs>
          <w:tab w:val="left" w:pos="2700"/>
        </w:tabs>
        <w:rPr>
          <w:sz w:val="24"/>
          <w:szCs w:val="24"/>
        </w:rPr>
      </w:pPr>
      <w:r w:rsidRPr="00304F64">
        <w:rPr>
          <w:sz w:val="24"/>
          <w:szCs w:val="24"/>
        </w:rPr>
        <w:t>meggy</w:t>
      </w:r>
      <w:r w:rsidRPr="00304F64">
        <w:rPr>
          <w:sz w:val="24"/>
          <w:szCs w:val="24"/>
        </w:rPr>
        <w:tab/>
      </w:r>
      <w:r w:rsidRPr="00304F64">
        <w:rPr>
          <w:i/>
          <w:sz w:val="24"/>
          <w:szCs w:val="24"/>
        </w:rPr>
        <w:t>Prunus cerasus</w:t>
      </w:r>
    </w:p>
    <w:p w:rsidR="000004D8" w:rsidRPr="00304F64" w:rsidRDefault="000004D8">
      <w:pPr>
        <w:tabs>
          <w:tab w:val="left" w:pos="2700"/>
        </w:tabs>
        <w:rPr>
          <w:sz w:val="24"/>
          <w:szCs w:val="24"/>
        </w:rPr>
      </w:pPr>
      <w:r w:rsidRPr="00304F64">
        <w:rPr>
          <w:sz w:val="24"/>
          <w:szCs w:val="24"/>
        </w:rPr>
        <w:t>mogyoró</w:t>
      </w:r>
      <w:r w:rsidRPr="00304F64">
        <w:rPr>
          <w:sz w:val="24"/>
          <w:szCs w:val="24"/>
        </w:rPr>
        <w:tab/>
      </w:r>
      <w:r w:rsidRPr="00304F64">
        <w:rPr>
          <w:i/>
          <w:sz w:val="24"/>
          <w:szCs w:val="24"/>
        </w:rPr>
        <w:t>Corylus avellana</w:t>
      </w:r>
    </w:p>
    <w:p w:rsidR="000004D8" w:rsidRPr="00304F64" w:rsidRDefault="000004D8">
      <w:pPr>
        <w:tabs>
          <w:tab w:val="left" w:pos="2700"/>
        </w:tabs>
        <w:rPr>
          <w:sz w:val="24"/>
          <w:szCs w:val="24"/>
        </w:rPr>
      </w:pPr>
      <w:r w:rsidRPr="00304F64">
        <w:rPr>
          <w:sz w:val="24"/>
          <w:szCs w:val="24"/>
        </w:rPr>
        <w:t>naspolya</w:t>
      </w:r>
      <w:r w:rsidRPr="00304F64">
        <w:rPr>
          <w:sz w:val="24"/>
          <w:szCs w:val="24"/>
        </w:rPr>
        <w:tab/>
      </w:r>
      <w:r w:rsidRPr="00304F64">
        <w:rPr>
          <w:i/>
          <w:sz w:val="24"/>
          <w:szCs w:val="24"/>
        </w:rPr>
        <w:t>Mespilus germanica</w:t>
      </w:r>
    </w:p>
    <w:p w:rsidR="000004D8" w:rsidRPr="00304F64" w:rsidRDefault="000004D8">
      <w:pPr>
        <w:tabs>
          <w:tab w:val="left" w:pos="2700"/>
        </w:tabs>
        <w:rPr>
          <w:sz w:val="24"/>
          <w:szCs w:val="24"/>
        </w:rPr>
      </w:pPr>
      <w:r w:rsidRPr="00304F64">
        <w:rPr>
          <w:sz w:val="24"/>
          <w:szCs w:val="24"/>
        </w:rPr>
        <w:t>őszibarack</w:t>
      </w:r>
      <w:r w:rsidRPr="00304F64">
        <w:rPr>
          <w:sz w:val="24"/>
          <w:szCs w:val="24"/>
        </w:rPr>
        <w:tab/>
      </w:r>
      <w:r w:rsidRPr="00304F64">
        <w:rPr>
          <w:i/>
          <w:sz w:val="24"/>
          <w:szCs w:val="24"/>
        </w:rPr>
        <w:t>Prunus persica</w:t>
      </w:r>
    </w:p>
    <w:p w:rsidR="000004D8" w:rsidRPr="00304F64" w:rsidRDefault="000004D8">
      <w:pPr>
        <w:tabs>
          <w:tab w:val="left" w:pos="2700"/>
        </w:tabs>
        <w:rPr>
          <w:sz w:val="24"/>
          <w:szCs w:val="24"/>
        </w:rPr>
      </w:pPr>
      <w:r w:rsidRPr="00304F64">
        <w:rPr>
          <w:sz w:val="24"/>
          <w:szCs w:val="24"/>
        </w:rPr>
        <w:t>ribiszke (piros, fekete)</w:t>
      </w:r>
      <w:r w:rsidRPr="00304F64">
        <w:rPr>
          <w:sz w:val="24"/>
          <w:szCs w:val="24"/>
        </w:rPr>
        <w:tab/>
      </w:r>
      <w:r w:rsidRPr="00304F64">
        <w:rPr>
          <w:i/>
          <w:sz w:val="24"/>
          <w:szCs w:val="24"/>
        </w:rPr>
        <w:t>Ribes rubrum, Ribes nigrum</w:t>
      </w:r>
    </w:p>
    <w:p w:rsidR="000004D8" w:rsidRPr="00304F64" w:rsidRDefault="000004D8">
      <w:pPr>
        <w:tabs>
          <w:tab w:val="left" w:pos="2700"/>
        </w:tabs>
        <w:rPr>
          <w:sz w:val="24"/>
          <w:szCs w:val="24"/>
        </w:rPr>
      </w:pPr>
      <w:r w:rsidRPr="00304F64">
        <w:rPr>
          <w:sz w:val="24"/>
          <w:szCs w:val="24"/>
        </w:rPr>
        <w:t>sajmeggy</w:t>
      </w:r>
      <w:r w:rsidRPr="00304F64">
        <w:rPr>
          <w:sz w:val="24"/>
          <w:szCs w:val="24"/>
        </w:rPr>
        <w:tab/>
      </w:r>
      <w:r w:rsidRPr="00304F64">
        <w:rPr>
          <w:i/>
          <w:sz w:val="24"/>
          <w:szCs w:val="24"/>
        </w:rPr>
        <w:t>Prunus mahaleb</w:t>
      </w:r>
    </w:p>
    <w:p w:rsidR="000004D8" w:rsidRPr="00304F64" w:rsidRDefault="000004D8">
      <w:pPr>
        <w:tabs>
          <w:tab w:val="left" w:pos="2700"/>
        </w:tabs>
        <w:rPr>
          <w:sz w:val="24"/>
          <w:szCs w:val="24"/>
        </w:rPr>
      </w:pPr>
      <w:r w:rsidRPr="00304F64">
        <w:rPr>
          <w:sz w:val="24"/>
          <w:szCs w:val="24"/>
        </w:rPr>
        <w:t>szeder</w:t>
      </w:r>
      <w:r w:rsidRPr="00304F64">
        <w:rPr>
          <w:sz w:val="24"/>
          <w:szCs w:val="24"/>
        </w:rPr>
        <w:tab/>
      </w:r>
      <w:r w:rsidRPr="00304F64">
        <w:rPr>
          <w:i/>
          <w:sz w:val="24"/>
          <w:szCs w:val="24"/>
        </w:rPr>
        <w:t>Rubus fruticosus</w:t>
      </w:r>
    </w:p>
    <w:p w:rsidR="000004D8" w:rsidRPr="00304F64" w:rsidRDefault="000004D8">
      <w:pPr>
        <w:tabs>
          <w:tab w:val="left" w:pos="2700"/>
        </w:tabs>
        <w:rPr>
          <w:sz w:val="24"/>
          <w:szCs w:val="24"/>
        </w:rPr>
      </w:pPr>
      <w:r w:rsidRPr="00304F64">
        <w:rPr>
          <w:sz w:val="24"/>
          <w:szCs w:val="24"/>
        </w:rPr>
        <w:t>szilva</w:t>
      </w:r>
      <w:r w:rsidRPr="00304F64">
        <w:rPr>
          <w:sz w:val="24"/>
          <w:szCs w:val="24"/>
        </w:rPr>
        <w:tab/>
      </w:r>
      <w:r w:rsidRPr="00304F64">
        <w:rPr>
          <w:i/>
          <w:sz w:val="24"/>
          <w:szCs w:val="24"/>
        </w:rPr>
        <w:t>Prunus domestica</w:t>
      </w:r>
    </w:p>
    <w:p w:rsidR="000004D8" w:rsidRPr="00304F64" w:rsidRDefault="000004D8">
      <w:r w:rsidRPr="00304F64">
        <w:br w:type="page"/>
      </w:r>
    </w:p>
    <w:p w:rsidR="000004D8" w:rsidRPr="00304F64" w:rsidRDefault="000004D8">
      <w:pPr>
        <w:rPr>
          <w:sz w:val="24"/>
          <w:szCs w:val="24"/>
        </w:rPr>
      </w:pPr>
      <w:r w:rsidRPr="00304F64">
        <w:rPr>
          <w:b/>
          <w:i/>
          <w:sz w:val="24"/>
          <w:szCs w:val="24"/>
        </w:rPr>
        <w:t>5. melléklet a …/2017. (... …) XI.ÖK rendelethez</w:t>
      </w:r>
    </w:p>
    <w:p w:rsidR="000004D8" w:rsidRPr="00304F64" w:rsidRDefault="000004D8">
      <w:pPr>
        <w:jc w:val="both"/>
        <w:rPr>
          <w:sz w:val="24"/>
          <w:szCs w:val="24"/>
        </w:rPr>
      </w:pPr>
    </w:p>
    <w:p w:rsidR="000004D8" w:rsidRPr="00304F64" w:rsidRDefault="000004D8">
      <w:pPr>
        <w:jc w:val="center"/>
        <w:rPr>
          <w:sz w:val="24"/>
          <w:szCs w:val="24"/>
        </w:rPr>
      </w:pPr>
      <w:r w:rsidRPr="00304F64">
        <w:rPr>
          <w:b/>
          <w:sz w:val="24"/>
          <w:szCs w:val="24"/>
        </w:rPr>
        <w:t>Helyi jelentőségű, zöldfelületi védelemre javasolt fasorok, közkertek, közparkok, intézménykertek</w:t>
      </w:r>
    </w:p>
    <w:p w:rsidR="000004D8" w:rsidRPr="00304F64" w:rsidRDefault="000004D8">
      <w:pPr>
        <w:rPr>
          <w:sz w:val="24"/>
          <w:szCs w:val="24"/>
        </w:rPr>
      </w:pPr>
    </w:p>
    <w:p w:rsidR="000004D8" w:rsidRPr="00304F64" w:rsidRDefault="000004D8">
      <w:pPr>
        <w:ind w:left="567" w:hanging="567"/>
        <w:jc w:val="both"/>
        <w:rPr>
          <w:sz w:val="24"/>
          <w:szCs w:val="24"/>
        </w:rPr>
      </w:pPr>
      <w:r w:rsidRPr="00304F64">
        <w:rPr>
          <w:sz w:val="24"/>
          <w:szCs w:val="24"/>
        </w:rPr>
        <w:t>Fasorok:</w:t>
      </w:r>
    </w:p>
    <w:p w:rsidR="000004D8" w:rsidRPr="00304F64" w:rsidRDefault="000004D8">
      <w:pPr>
        <w:numPr>
          <w:ilvl w:val="0"/>
          <w:numId w:val="13"/>
        </w:numPr>
        <w:ind w:hanging="152"/>
        <w:jc w:val="both"/>
        <w:rPr>
          <w:sz w:val="24"/>
          <w:szCs w:val="24"/>
        </w:rPr>
      </w:pPr>
      <w:r w:rsidRPr="00304F64">
        <w:rPr>
          <w:sz w:val="24"/>
          <w:szCs w:val="24"/>
        </w:rPr>
        <w:t>Somogyi úti japánakác fasor</w:t>
      </w:r>
    </w:p>
    <w:p w:rsidR="000004D8" w:rsidRPr="00304F64" w:rsidRDefault="000004D8">
      <w:pPr>
        <w:numPr>
          <w:ilvl w:val="0"/>
          <w:numId w:val="13"/>
        </w:numPr>
        <w:ind w:hanging="152"/>
        <w:jc w:val="both"/>
        <w:rPr>
          <w:sz w:val="24"/>
          <w:szCs w:val="24"/>
        </w:rPr>
      </w:pPr>
      <w:r w:rsidRPr="00304F64">
        <w:rPr>
          <w:sz w:val="24"/>
          <w:szCs w:val="24"/>
        </w:rPr>
        <w:t>Lecke úti platán fasor</w:t>
      </w:r>
    </w:p>
    <w:p w:rsidR="000004D8" w:rsidRPr="00304F64" w:rsidRDefault="000004D8">
      <w:pPr>
        <w:numPr>
          <w:ilvl w:val="0"/>
          <w:numId w:val="13"/>
        </w:numPr>
        <w:ind w:hanging="152"/>
        <w:jc w:val="both"/>
        <w:rPr>
          <w:sz w:val="24"/>
          <w:szCs w:val="24"/>
        </w:rPr>
      </w:pPr>
      <w:r w:rsidRPr="00304F64">
        <w:rPr>
          <w:sz w:val="24"/>
          <w:szCs w:val="24"/>
        </w:rPr>
        <w:t>Diószegi úti vegyes összetételű (platán, ostorfa, hárs) fasor</w:t>
      </w:r>
    </w:p>
    <w:p w:rsidR="000004D8" w:rsidRPr="00304F64" w:rsidRDefault="000004D8">
      <w:pPr>
        <w:numPr>
          <w:ilvl w:val="0"/>
          <w:numId w:val="13"/>
        </w:numPr>
        <w:ind w:hanging="152"/>
        <w:jc w:val="both"/>
        <w:rPr>
          <w:sz w:val="24"/>
          <w:szCs w:val="24"/>
        </w:rPr>
      </w:pPr>
      <w:r w:rsidRPr="00304F64">
        <w:rPr>
          <w:sz w:val="24"/>
          <w:szCs w:val="24"/>
        </w:rPr>
        <w:t>Kovászna utcai japánakác fasor</w:t>
      </w:r>
    </w:p>
    <w:p w:rsidR="000004D8" w:rsidRPr="00304F64" w:rsidRDefault="000004D8">
      <w:pPr>
        <w:numPr>
          <w:ilvl w:val="0"/>
          <w:numId w:val="13"/>
        </w:numPr>
        <w:ind w:hanging="152"/>
        <w:jc w:val="both"/>
        <w:rPr>
          <w:sz w:val="24"/>
          <w:szCs w:val="24"/>
        </w:rPr>
      </w:pPr>
      <w:r w:rsidRPr="00304F64">
        <w:rPr>
          <w:sz w:val="24"/>
          <w:szCs w:val="24"/>
        </w:rPr>
        <w:t>Thallóczy utcai japánakác fasor</w:t>
      </w:r>
    </w:p>
    <w:p w:rsidR="000004D8" w:rsidRPr="00304F64" w:rsidRDefault="000004D8">
      <w:pPr>
        <w:numPr>
          <w:ilvl w:val="0"/>
          <w:numId w:val="13"/>
        </w:numPr>
        <w:ind w:hanging="152"/>
        <w:jc w:val="both"/>
        <w:rPr>
          <w:sz w:val="24"/>
          <w:szCs w:val="24"/>
        </w:rPr>
      </w:pPr>
      <w:r w:rsidRPr="00304F64">
        <w:rPr>
          <w:sz w:val="24"/>
          <w:szCs w:val="24"/>
        </w:rPr>
        <w:t>Bártfai utcai vadgesztenye fasor</w:t>
      </w:r>
    </w:p>
    <w:p w:rsidR="000004D8" w:rsidRPr="00304F64" w:rsidRDefault="000004D8">
      <w:pPr>
        <w:numPr>
          <w:ilvl w:val="0"/>
          <w:numId w:val="13"/>
        </w:numPr>
        <w:ind w:hanging="152"/>
        <w:jc w:val="both"/>
        <w:rPr>
          <w:sz w:val="24"/>
          <w:szCs w:val="24"/>
        </w:rPr>
      </w:pPr>
      <w:r w:rsidRPr="00304F64">
        <w:rPr>
          <w:sz w:val="24"/>
          <w:szCs w:val="24"/>
        </w:rPr>
        <w:t>Hamzsabégi úti fasor</w:t>
      </w:r>
    </w:p>
    <w:p w:rsidR="000004D8" w:rsidRPr="00304F64" w:rsidRDefault="000004D8">
      <w:pPr>
        <w:numPr>
          <w:ilvl w:val="0"/>
          <w:numId w:val="13"/>
        </w:numPr>
        <w:ind w:hanging="152"/>
        <w:jc w:val="both"/>
        <w:rPr>
          <w:sz w:val="24"/>
          <w:szCs w:val="24"/>
        </w:rPr>
      </w:pPr>
      <w:r w:rsidRPr="00304F64">
        <w:rPr>
          <w:sz w:val="24"/>
          <w:szCs w:val="24"/>
        </w:rPr>
        <w:t>Szüret utcai gömbakác fasor</w:t>
      </w:r>
    </w:p>
    <w:p w:rsidR="000004D8" w:rsidRPr="00304F64" w:rsidRDefault="000004D8">
      <w:pPr>
        <w:numPr>
          <w:ilvl w:val="0"/>
          <w:numId w:val="13"/>
        </w:numPr>
        <w:ind w:hanging="152"/>
        <w:jc w:val="both"/>
        <w:rPr>
          <w:sz w:val="24"/>
          <w:szCs w:val="24"/>
        </w:rPr>
      </w:pPr>
      <w:r w:rsidRPr="00304F64">
        <w:rPr>
          <w:sz w:val="24"/>
          <w:szCs w:val="24"/>
        </w:rPr>
        <w:t>Balogh Tihamér utcai berkenye fasor</w:t>
      </w:r>
    </w:p>
    <w:p w:rsidR="000004D8" w:rsidRPr="00304F64" w:rsidRDefault="000004D8">
      <w:pPr>
        <w:numPr>
          <w:ilvl w:val="0"/>
          <w:numId w:val="13"/>
        </w:numPr>
        <w:ind w:hanging="152"/>
        <w:jc w:val="both"/>
        <w:rPr>
          <w:sz w:val="24"/>
          <w:szCs w:val="24"/>
        </w:rPr>
      </w:pPr>
      <w:r w:rsidRPr="00304F64">
        <w:rPr>
          <w:sz w:val="24"/>
          <w:szCs w:val="24"/>
        </w:rPr>
        <w:t>Badacsonyi utcai fasor</w:t>
      </w:r>
    </w:p>
    <w:p w:rsidR="000004D8" w:rsidRPr="00304F64" w:rsidRDefault="000004D8">
      <w:pPr>
        <w:numPr>
          <w:ilvl w:val="0"/>
          <w:numId w:val="13"/>
        </w:numPr>
        <w:ind w:hanging="152"/>
        <w:jc w:val="both"/>
        <w:rPr>
          <w:sz w:val="24"/>
          <w:szCs w:val="24"/>
        </w:rPr>
      </w:pPr>
      <w:r w:rsidRPr="00304F64">
        <w:rPr>
          <w:sz w:val="24"/>
          <w:szCs w:val="24"/>
        </w:rPr>
        <w:t>Kapolcs utcai platán fasor</w:t>
      </w:r>
    </w:p>
    <w:p w:rsidR="000004D8" w:rsidRPr="00304F64" w:rsidRDefault="000004D8">
      <w:pPr>
        <w:numPr>
          <w:ilvl w:val="0"/>
          <w:numId w:val="13"/>
        </w:numPr>
        <w:ind w:hanging="152"/>
        <w:jc w:val="both"/>
        <w:rPr>
          <w:sz w:val="24"/>
          <w:szCs w:val="24"/>
        </w:rPr>
      </w:pPr>
      <w:r w:rsidRPr="00304F64">
        <w:rPr>
          <w:sz w:val="24"/>
          <w:szCs w:val="24"/>
        </w:rPr>
        <w:t>Mányoki úti fasor (magánterületen álló fák)</w:t>
      </w:r>
    </w:p>
    <w:p w:rsidR="000004D8" w:rsidRPr="00304F64" w:rsidRDefault="000004D8">
      <w:pPr>
        <w:numPr>
          <w:ilvl w:val="0"/>
          <w:numId w:val="13"/>
        </w:numPr>
        <w:ind w:hanging="152"/>
        <w:jc w:val="both"/>
        <w:rPr>
          <w:sz w:val="24"/>
          <w:szCs w:val="24"/>
        </w:rPr>
      </w:pPr>
      <w:r w:rsidRPr="00304F64">
        <w:rPr>
          <w:sz w:val="24"/>
          <w:szCs w:val="24"/>
        </w:rPr>
        <w:t>Ménesi úti fasor</w:t>
      </w:r>
    </w:p>
    <w:p w:rsidR="000004D8" w:rsidRPr="00304F64" w:rsidRDefault="000004D8">
      <w:pPr>
        <w:numPr>
          <w:ilvl w:val="0"/>
          <w:numId w:val="13"/>
        </w:numPr>
        <w:ind w:hanging="152"/>
        <w:jc w:val="both"/>
        <w:rPr>
          <w:sz w:val="24"/>
          <w:szCs w:val="24"/>
        </w:rPr>
      </w:pPr>
      <w:r w:rsidRPr="00304F64">
        <w:rPr>
          <w:sz w:val="24"/>
          <w:szCs w:val="24"/>
        </w:rPr>
        <w:t>Serleg utcai fasor</w:t>
      </w:r>
    </w:p>
    <w:p w:rsidR="000004D8" w:rsidRPr="00304F64" w:rsidRDefault="000004D8">
      <w:pPr>
        <w:jc w:val="both"/>
        <w:rPr>
          <w:sz w:val="24"/>
          <w:szCs w:val="24"/>
        </w:rPr>
      </w:pPr>
    </w:p>
    <w:p w:rsidR="000004D8" w:rsidRPr="00304F64" w:rsidRDefault="000004D8">
      <w:pPr>
        <w:jc w:val="both"/>
        <w:rPr>
          <w:sz w:val="24"/>
          <w:szCs w:val="24"/>
        </w:rPr>
      </w:pPr>
      <w:r w:rsidRPr="00304F64">
        <w:rPr>
          <w:sz w:val="24"/>
          <w:szCs w:val="24"/>
        </w:rPr>
        <w:t>Közparkok, közkertek:</w:t>
      </w:r>
    </w:p>
    <w:p w:rsidR="000004D8" w:rsidRPr="00304F64" w:rsidRDefault="000004D8">
      <w:pPr>
        <w:numPr>
          <w:ilvl w:val="0"/>
          <w:numId w:val="14"/>
        </w:numPr>
        <w:ind w:left="993" w:hanging="360"/>
        <w:jc w:val="both"/>
        <w:rPr>
          <w:sz w:val="24"/>
          <w:szCs w:val="24"/>
        </w:rPr>
      </w:pPr>
      <w:r w:rsidRPr="00304F64">
        <w:rPr>
          <w:sz w:val="24"/>
          <w:szCs w:val="24"/>
        </w:rPr>
        <w:t xml:space="preserve">Diószegi úti közkert </w:t>
      </w:r>
    </w:p>
    <w:p w:rsidR="000004D8" w:rsidRPr="00304F64" w:rsidRDefault="000004D8">
      <w:pPr>
        <w:numPr>
          <w:ilvl w:val="0"/>
          <w:numId w:val="14"/>
        </w:numPr>
        <w:ind w:left="993" w:hanging="360"/>
        <w:jc w:val="both"/>
        <w:rPr>
          <w:sz w:val="24"/>
          <w:szCs w:val="24"/>
        </w:rPr>
      </w:pPr>
      <w:r w:rsidRPr="00304F64">
        <w:rPr>
          <w:sz w:val="24"/>
          <w:szCs w:val="24"/>
        </w:rPr>
        <w:t>Fehérvári út - Bartók Béla út közti, a Hamzsabégi sétány mentén fekvő közkert</w:t>
      </w:r>
    </w:p>
    <w:p w:rsidR="000004D8" w:rsidRPr="00304F64" w:rsidRDefault="000004D8">
      <w:pPr>
        <w:numPr>
          <w:ilvl w:val="0"/>
          <w:numId w:val="14"/>
        </w:numPr>
        <w:ind w:left="993" w:hanging="360"/>
        <w:jc w:val="both"/>
        <w:rPr>
          <w:sz w:val="24"/>
          <w:szCs w:val="24"/>
        </w:rPr>
      </w:pPr>
      <w:r w:rsidRPr="00304F64">
        <w:rPr>
          <w:sz w:val="24"/>
          <w:szCs w:val="24"/>
        </w:rPr>
        <w:t>Lágymányosi lakótelep zöldfelületei</w:t>
      </w:r>
    </w:p>
    <w:p w:rsidR="000004D8" w:rsidRPr="00304F64" w:rsidRDefault="000004D8">
      <w:pPr>
        <w:numPr>
          <w:ilvl w:val="0"/>
          <w:numId w:val="14"/>
        </w:numPr>
        <w:ind w:left="993" w:hanging="360"/>
        <w:jc w:val="both"/>
        <w:rPr>
          <w:sz w:val="24"/>
          <w:szCs w:val="24"/>
        </w:rPr>
      </w:pPr>
      <w:r w:rsidRPr="00304F64">
        <w:rPr>
          <w:sz w:val="24"/>
          <w:szCs w:val="24"/>
        </w:rPr>
        <w:t>Bikás park</w:t>
      </w:r>
    </w:p>
    <w:p w:rsidR="000004D8" w:rsidRPr="00304F64" w:rsidRDefault="000004D8">
      <w:pPr>
        <w:numPr>
          <w:ilvl w:val="0"/>
          <w:numId w:val="14"/>
        </w:numPr>
        <w:ind w:left="993" w:hanging="360"/>
        <w:jc w:val="both"/>
        <w:rPr>
          <w:sz w:val="24"/>
          <w:szCs w:val="24"/>
        </w:rPr>
      </w:pPr>
      <w:r w:rsidRPr="00304F64">
        <w:rPr>
          <w:sz w:val="24"/>
          <w:szCs w:val="24"/>
        </w:rPr>
        <w:t>Kopaszi gát</w:t>
      </w:r>
    </w:p>
    <w:p w:rsidR="000004D8" w:rsidRPr="00304F64" w:rsidRDefault="000004D8">
      <w:pPr>
        <w:jc w:val="both"/>
        <w:rPr>
          <w:sz w:val="24"/>
          <w:szCs w:val="24"/>
        </w:rPr>
      </w:pPr>
    </w:p>
    <w:p w:rsidR="000004D8" w:rsidRPr="00304F64" w:rsidRDefault="000004D8">
      <w:pPr>
        <w:jc w:val="both"/>
        <w:rPr>
          <w:sz w:val="24"/>
          <w:szCs w:val="24"/>
        </w:rPr>
      </w:pPr>
      <w:r w:rsidRPr="00304F64">
        <w:rPr>
          <w:sz w:val="24"/>
          <w:szCs w:val="24"/>
        </w:rPr>
        <w:t>Intézménykertek:</w:t>
      </w:r>
    </w:p>
    <w:p w:rsidR="000004D8" w:rsidRPr="00304F64" w:rsidRDefault="000004D8">
      <w:pPr>
        <w:numPr>
          <w:ilvl w:val="0"/>
          <w:numId w:val="16"/>
        </w:numPr>
        <w:ind w:left="993" w:hanging="426"/>
        <w:jc w:val="both"/>
        <w:rPr>
          <w:sz w:val="24"/>
          <w:szCs w:val="24"/>
        </w:rPr>
      </w:pPr>
      <w:r w:rsidRPr="00304F64">
        <w:rPr>
          <w:sz w:val="24"/>
          <w:szCs w:val="24"/>
        </w:rPr>
        <w:t>Szent Imre Kórház kertje</w:t>
      </w:r>
    </w:p>
    <w:p w:rsidR="000004D8" w:rsidRPr="00304F64" w:rsidRDefault="000004D8">
      <w:pPr>
        <w:numPr>
          <w:ilvl w:val="0"/>
          <w:numId w:val="16"/>
        </w:numPr>
        <w:ind w:left="993" w:hanging="426"/>
        <w:jc w:val="both"/>
        <w:rPr>
          <w:sz w:val="24"/>
          <w:szCs w:val="24"/>
        </w:rPr>
      </w:pPr>
      <w:r w:rsidRPr="00304F64">
        <w:rPr>
          <w:sz w:val="24"/>
          <w:szCs w:val="24"/>
        </w:rPr>
        <w:t>Nemzetközi Pető Intézet kertje</w:t>
      </w:r>
    </w:p>
    <w:p w:rsidR="000004D8" w:rsidRPr="00304F64" w:rsidRDefault="000004D8">
      <w:pPr>
        <w:numPr>
          <w:ilvl w:val="0"/>
          <w:numId w:val="16"/>
        </w:numPr>
        <w:ind w:left="993" w:hanging="426"/>
        <w:jc w:val="both"/>
        <w:rPr>
          <w:sz w:val="24"/>
          <w:szCs w:val="24"/>
        </w:rPr>
      </w:pPr>
      <w:r w:rsidRPr="00304F64">
        <w:rPr>
          <w:sz w:val="24"/>
          <w:szCs w:val="24"/>
        </w:rPr>
        <w:t>Budapesti Műszaki és Gazdaságtudományi Egyetem Budafoki út – Műegyetem rakpart közti kertjei</w:t>
      </w:r>
    </w:p>
    <w:p w:rsidR="000004D8" w:rsidRPr="00304F64" w:rsidRDefault="000004D8">
      <w:r w:rsidRPr="00304F64">
        <w:br w:type="page"/>
      </w:r>
    </w:p>
    <w:p w:rsidR="000004D8" w:rsidRPr="00304F64" w:rsidRDefault="000004D8">
      <w:pPr>
        <w:rPr>
          <w:sz w:val="24"/>
          <w:szCs w:val="24"/>
        </w:rPr>
      </w:pPr>
      <w:r w:rsidRPr="00304F64">
        <w:rPr>
          <w:b/>
          <w:i/>
          <w:sz w:val="24"/>
          <w:szCs w:val="24"/>
        </w:rPr>
        <w:t>6. melléklet a …/2017. (... …) XI.ÖK rendelethez</w:t>
      </w:r>
    </w:p>
    <w:p w:rsidR="000004D8" w:rsidRPr="00304F64" w:rsidRDefault="000004D8">
      <w:pPr>
        <w:jc w:val="both"/>
        <w:rPr>
          <w:sz w:val="24"/>
          <w:szCs w:val="24"/>
        </w:rPr>
      </w:pPr>
    </w:p>
    <w:p w:rsidR="000004D8" w:rsidRPr="00304F64" w:rsidRDefault="000004D8">
      <w:pPr>
        <w:jc w:val="center"/>
        <w:rPr>
          <w:sz w:val="24"/>
          <w:szCs w:val="24"/>
        </w:rPr>
      </w:pPr>
      <w:r w:rsidRPr="00304F64">
        <w:rPr>
          <w:b/>
          <w:sz w:val="24"/>
          <w:szCs w:val="24"/>
        </w:rPr>
        <w:t>Pénzbeli megváltás összege, fapótlás számítása</w:t>
      </w:r>
    </w:p>
    <w:p w:rsidR="000004D8" w:rsidRPr="00304F64" w:rsidRDefault="000004D8">
      <w:pPr>
        <w:jc w:val="both"/>
        <w:rPr>
          <w:sz w:val="24"/>
          <w:szCs w:val="24"/>
        </w:rPr>
      </w:pPr>
    </w:p>
    <w:p w:rsidR="000004D8" w:rsidRPr="00304F64" w:rsidRDefault="000004D8">
      <w:pPr>
        <w:jc w:val="both"/>
        <w:rPr>
          <w:sz w:val="24"/>
          <w:szCs w:val="24"/>
          <w:u w:val="single"/>
        </w:rPr>
      </w:pPr>
      <w:r w:rsidRPr="00304F64">
        <w:rPr>
          <w:b/>
          <w:sz w:val="24"/>
          <w:szCs w:val="24"/>
          <w:u w:val="single"/>
        </w:rPr>
        <w:t>Pénzbeli megváltás összege:</w:t>
      </w:r>
    </w:p>
    <w:p w:rsidR="000004D8" w:rsidRPr="00304F64" w:rsidRDefault="000004D8">
      <w:pPr>
        <w:jc w:val="both"/>
        <w:rPr>
          <w:sz w:val="24"/>
          <w:szCs w:val="24"/>
        </w:rPr>
      </w:pPr>
    </w:p>
    <w:p w:rsidR="000004D8" w:rsidRPr="00304F64" w:rsidRDefault="000004D8">
      <w:pPr>
        <w:jc w:val="both"/>
        <w:rPr>
          <w:sz w:val="24"/>
          <w:szCs w:val="24"/>
        </w:rPr>
      </w:pPr>
      <w:r w:rsidRPr="00304F64">
        <w:rPr>
          <w:sz w:val="24"/>
          <w:szCs w:val="24"/>
        </w:rPr>
        <w:t>Az Önkormányzat által közterületen elültetett, a 12/14 cm törzskörméretű (4 cm törzsátmérőjű) legalább kétszer iskolázott, sorfa minőségű faiskolai áru ültetési költséggel és 3 év gondozási költséggel növelt évi átlagára, melynek összege 66.200 Ft, azaz hatvanhatezer-kétszáz forint.</w:t>
      </w:r>
    </w:p>
    <w:p w:rsidR="000004D8" w:rsidRPr="00304F64" w:rsidRDefault="000004D8">
      <w:pPr>
        <w:jc w:val="both"/>
        <w:rPr>
          <w:sz w:val="24"/>
          <w:szCs w:val="24"/>
        </w:rPr>
      </w:pPr>
    </w:p>
    <w:p w:rsidR="000004D8" w:rsidRPr="00304F64" w:rsidRDefault="000004D8">
      <w:pPr>
        <w:jc w:val="both"/>
        <w:rPr>
          <w:sz w:val="24"/>
          <w:szCs w:val="24"/>
        </w:rPr>
      </w:pPr>
      <w:r w:rsidRPr="00304F64">
        <w:rPr>
          <w:i/>
          <w:sz w:val="24"/>
          <w:szCs w:val="24"/>
        </w:rPr>
        <w:t>Mintaszámítás:</w:t>
      </w:r>
    </w:p>
    <w:p w:rsidR="000004D8" w:rsidRPr="00304F64" w:rsidRDefault="000004D8">
      <w:pPr>
        <w:jc w:val="both"/>
        <w:rPr>
          <w:sz w:val="24"/>
          <w:szCs w:val="24"/>
        </w:rPr>
      </w:pPr>
    </w:p>
    <w:p w:rsidR="000004D8" w:rsidRPr="00304F64" w:rsidRDefault="000004D8">
      <w:pPr>
        <w:jc w:val="both"/>
        <w:rPr>
          <w:sz w:val="24"/>
          <w:szCs w:val="24"/>
        </w:rPr>
      </w:pPr>
      <w:r w:rsidRPr="00304F64">
        <w:rPr>
          <w:b/>
          <w:i/>
          <w:sz w:val="24"/>
          <w:szCs w:val="24"/>
        </w:rPr>
        <w:t>Pénzbeli megváltás számítása:</w:t>
      </w:r>
    </w:p>
    <w:p w:rsidR="000004D8" w:rsidRPr="00304F64" w:rsidRDefault="000004D8">
      <w:pPr>
        <w:jc w:val="both"/>
        <w:rPr>
          <w:sz w:val="24"/>
          <w:szCs w:val="24"/>
        </w:rPr>
      </w:pPr>
      <w:r w:rsidRPr="00304F64">
        <w:rPr>
          <w:sz w:val="24"/>
          <w:szCs w:val="24"/>
        </w:rPr>
        <w:t>Kivágásra kért fa törzskörmérete: 60 cm</w:t>
      </w:r>
    </w:p>
    <w:p w:rsidR="000004D8" w:rsidRPr="00304F64" w:rsidRDefault="000004D8">
      <w:pPr>
        <w:jc w:val="both"/>
        <w:rPr>
          <w:sz w:val="24"/>
          <w:szCs w:val="24"/>
        </w:rPr>
      </w:pPr>
      <w:r w:rsidRPr="00304F64">
        <w:rPr>
          <w:sz w:val="24"/>
          <w:szCs w:val="24"/>
        </w:rPr>
        <w:t>Pótlásra előírt össztörzskörméret: 60 cm * 1,5 = 90 cm</w:t>
      </w:r>
    </w:p>
    <w:p w:rsidR="000004D8" w:rsidRPr="00304F64" w:rsidRDefault="000004D8">
      <w:pPr>
        <w:jc w:val="both"/>
        <w:rPr>
          <w:sz w:val="24"/>
          <w:szCs w:val="24"/>
        </w:rPr>
      </w:pPr>
      <w:r w:rsidRPr="00304F64">
        <w:rPr>
          <w:sz w:val="24"/>
          <w:szCs w:val="24"/>
        </w:rPr>
        <w:t>90 cm / 13 cm (átlagos 12/14 cm törzskörméretű fa) = 6,92 db, azaz 90 cm össztörzskörméret megfelel 6,92 db 12/14 cm törzskörméretű előnevelt díszfának</w:t>
      </w:r>
    </w:p>
    <w:p w:rsidR="000004D8" w:rsidRPr="00304F64" w:rsidRDefault="000004D8">
      <w:pPr>
        <w:jc w:val="both"/>
        <w:rPr>
          <w:sz w:val="24"/>
          <w:szCs w:val="24"/>
        </w:rPr>
      </w:pPr>
      <w:r w:rsidRPr="00304F64">
        <w:rPr>
          <w:sz w:val="24"/>
          <w:szCs w:val="24"/>
        </w:rPr>
        <w:t>6,92 * 66.200 Ft = 458.104 Ft</w:t>
      </w:r>
    </w:p>
    <w:p w:rsidR="000004D8" w:rsidRPr="00304F64" w:rsidRDefault="000004D8">
      <w:pPr>
        <w:jc w:val="both"/>
        <w:rPr>
          <w:sz w:val="24"/>
          <w:szCs w:val="24"/>
        </w:rPr>
      </w:pPr>
    </w:p>
    <w:p w:rsidR="000004D8" w:rsidRPr="00304F64" w:rsidRDefault="000004D8">
      <w:pPr>
        <w:jc w:val="both"/>
        <w:rPr>
          <w:sz w:val="24"/>
          <w:szCs w:val="24"/>
        </w:rPr>
      </w:pPr>
    </w:p>
    <w:p w:rsidR="000004D8" w:rsidRPr="00304F64" w:rsidRDefault="000004D8">
      <w:pPr>
        <w:jc w:val="both"/>
        <w:rPr>
          <w:sz w:val="24"/>
          <w:szCs w:val="24"/>
        </w:rPr>
      </w:pPr>
    </w:p>
    <w:p w:rsidR="000004D8" w:rsidRPr="00304F64" w:rsidRDefault="000004D8">
      <w:pPr>
        <w:jc w:val="both"/>
        <w:rPr>
          <w:sz w:val="24"/>
          <w:szCs w:val="24"/>
          <w:u w:val="single"/>
        </w:rPr>
      </w:pPr>
      <w:r w:rsidRPr="00304F64">
        <w:rPr>
          <w:b/>
          <w:sz w:val="24"/>
          <w:szCs w:val="24"/>
          <w:u w:val="single"/>
        </w:rPr>
        <w:t>A fapótlás számítása:</w:t>
      </w:r>
    </w:p>
    <w:p w:rsidR="000004D8" w:rsidRPr="00304F64" w:rsidRDefault="000004D8">
      <w:pPr>
        <w:jc w:val="both"/>
        <w:rPr>
          <w:sz w:val="24"/>
          <w:szCs w:val="24"/>
        </w:rPr>
      </w:pPr>
      <w:r w:rsidRPr="00304F64">
        <w:rPr>
          <w:sz w:val="24"/>
          <w:szCs w:val="24"/>
        </w:rPr>
        <w:t>A pótlásra előírt, centiméterben megadott össztörzskörméretet megszorozzuk 1,5-tel, majd az eredményt az átlag törzskörmérettel kell osztani.</w:t>
      </w:r>
    </w:p>
    <w:p w:rsidR="000004D8" w:rsidRPr="00304F64" w:rsidRDefault="000004D8">
      <w:pPr>
        <w:jc w:val="both"/>
        <w:rPr>
          <w:sz w:val="24"/>
          <w:szCs w:val="24"/>
        </w:rPr>
      </w:pPr>
    </w:p>
    <w:p w:rsidR="000004D8" w:rsidRPr="00304F64" w:rsidRDefault="000004D8">
      <w:pPr>
        <w:jc w:val="both"/>
        <w:rPr>
          <w:sz w:val="24"/>
          <w:szCs w:val="24"/>
        </w:rPr>
      </w:pPr>
      <w:r w:rsidRPr="00304F64">
        <w:rPr>
          <w:sz w:val="24"/>
          <w:szCs w:val="24"/>
        </w:rPr>
        <w:t>Ültethető faiskolai méretek és azok átlag törzskörméretük:</w:t>
      </w:r>
    </w:p>
    <w:p w:rsidR="000004D8" w:rsidRPr="00304F64" w:rsidRDefault="000004D8">
      <w:pPr>
        <w:jc w:val="both"/>
        <w:rPr>
          <w:sz w:val="24"/>
          <w:szCs w:val="24"/>
        </w:rPr>
      </w:pPr>
    </w:p>
    <w:p w:rsidR="000004D8" w:rsidRPr="00304F64" w:rsidRDefault="000004D8">
      <w:pPr>
        <w:jc w:val="both"/>
        <w:rPr>
          <w:sz w:val="24"/>
          <w:szCs w:val="24"/>
        </w:rPr>
      </w:pPr>
      <w:r w:rsidRPr="00304F64">
        <w:rPr>
          <w:sz w:val="24"/>
          <w:szCs w:val="24"/>
        </w:rPr>
        <w:t>12/14 cm: átlagosan 13 cm törzskörmérettel számítható</w:t>
      </w:r>
    </w:p>
    <w:p w:rsidR="000004D8" w:rsidRPr="00304F64" w:rsidRDefault="000004D8">
      <w:pPr>
        <w:jc w:val="both"/>
        <w:rPr>
          <w:sz w:val="24"/>
          <w:szCs w:val="24"/>
        </w:rPr>
      </w:pPr>
      <w:r w:rsidRPr="00304F64">
        <w:rPr>
          <w:sz w:val="24"/>
          <w:szCs w:val="24"/>
        </w:rPr>
        <w:t>14/16 cm: átlagosan 15 cm törzskörmérettel számítható</w:t>
      </w:r>
    </w:p>
    <w:p w:rsidR="000004D8" w:rsidRPr="00304F64" w:rsidRDefault="000004D8">
      <w:pPr>
        <w:jc w:val="both"/>
        <w:rPr>
          <w:sz w:val="24"/>
          <w:szCs w:val="24"/>
        </w:rPr>
      </w:pPr>
      <w:r w:rsidRPr="00304F64">
        <w:rPr>
          <w:sz w:val="24"/>
          <w:szCs w:val="24"/>
        </w:rPr>
        <w:t>16/18 cm: átlagosan 17 cm törzskörmérettel számítható</w:t>
      </w:r>
    </w:p>
    <w:p w:rsidR="000004D8" w:rsidRPr="00304F64" w:rsidRDefault="000004D8">
      <w:pPr>
        <w:jc w:val="both"/>
        <w:rPr>
          <w:sz w:val="24"/>
          <w:szCs w:val="24"/>
        </w:rPr>
      </w:pPr>
      <w:r w:rsidRPr="00304F64">
        <w:rPr>
          <w:sz w:val="24"/>
          <w:szCs w:val="24"/>
        </w:rPr>
        <w:t>18/20 cm: átlagosan 19 cm törzskörmérettel számítható</w:t>
      </w:r>
    </w:p>
    <w:p w:rsidR="000004D8" w:rsidRPr="00304F64" w:rsidRDefault="000004D8">
      <w:pPr>
        <w:jc w:val="both"/>
        <w:rPr>
          <w:sz w:val="24"/>
          <w:szCs w:val="24"/>
        </w:rPr>
      </w:pPr>
      <w:r w:rsidRPr="00304F64">
        <w:rPr>
          <w:sz w:val="24"/>
          <w:szCs w:val="24"/>
        </w:rPr>
        <w:t>20/25 cm: átlagosan 22,5 cm törzskörmérettel számítható</w:t>
      </w:r>
    </w:p>
    <w:p w:rsidR="000004D8" w:rsidRPr="00304F64" w:rsidRDefault="000004D8">
      <w:pPr>
        <w:jc w:val="both"/>
        <w:rPr>
          <w:sz w:val="24"/>
          <w:szCs w:val="24"/>
        </w:rPr>
      </w:pPr>
      <w:r w:rsidRPr="00304F64">
        <w:rPr>
          <w:sz w:val="24"/>
          <w:szCs w:val="24"/>
        </w:rPr>
        <w:t>25/30 cm: átlagosan 27,5 cm törzskörmérettel számítható</w:t>
      </w:r>
    </w:p>
    <w:p w:rsidR="000004D8" w:rsidRPr="00304F64" w:rsidRDefault="000004D8">
      <w:pPr>
        <w:jc w:val="both"/>
        <w:rPr>
          <w:sz w:val="24"/>
          <w:szCs w:val="24"/>
        </w:rPr>
      </w:pPr>
    </w:p>
    <w:p w:rsidR="000004D8" w:rsidRPr="00304F64" w:rsidRDefault="000004D8">
      <w:pPr>
        <w:jc w:val="both"/>
        <w:rPr>
          <w:sz w:val="24"/>
          <w:szCs w:val="24"/>
        </w:rPr>
      </w:pPr>
      <w:r w:rsidRPr="00304F64">
        <w:rPr>
          <w:i/>
          <w:sz w:val="24"/>
          <w:szCs w:val="24"/>
        </w:rPr>
        <w:t>Mintaszámítás:</w:t>
      </w:r>
    </w:p>
    <w:p w:rsidR="000004D8" w:rsidRPr="00304F64" w:rsidRDefault="000004D8">
      <w:pPr>
        <w:jc w:val="both"/>
        <w:rPr>
          <w:sz w:val="24"/>
          <w:szCs w:val="24"/>
          <w:u w:val="single"/>
        </w:rPr>
      </w:pPr>
    </w:p>
    <w:p w:rsidR="000004D8" w:rsidRPr="00304F64" w:rsidRDefault="000004D8">
      <w:pPr>
        <w:jc w:val="both"/>
        <w:rPr>
          <w:sz w:val="24"/>
          <w:szCs w:val="24"/>
        </w:rPr>
      </w:pPr>
      <w:r w:rsidRPr="00304F64">
        <w:rPr>
          <w:b/>
          <w:i/>
          <w:sz w:val="24"/>
          <w:szCs w:val="24"/>
        </w:rPr>
        <w:t>Fapótlási kötelezettség számítása:</w:t>
      </w:r>
    </w:p>
    <w:p w:rsidR="000004D8" w:rsidRPr="00304F64" w:rsidRDefault="000004D8">
      <w:pPr>
        <w:jc w:val="both"/>
        <w:rPr>
          <w:sz w:val="24"/>
          <w:szCs w:val="24"/>
        </w:rPr>
      </w:pPr>
      <w:r w:rsidRPr="00304F64">
        <w:rPr>
          <w:sz w:val="24"/>
          <w:szCs w:val="24"/>
        </w:rPr>
        <w:t>Kivágandó fa törzskörmérete: 1 db, 116 cm törzskörméretű fa</w:t>
      </w:r>
    </w:p>
    <w:p w:rsidR="000004D8" w:rsidRPr="00304F64" w:rsidRDefault="000004D8">
      <w:pPr>
        <w:jc w:val="both"/>
        <w:rPr>
          <w:sz w:val="24"/>
          <w:szCs w:val="24"/>
        </w:rPr>
      </w:pPr>
      <w:r w:rsidRPr="00304F64">
        <w:rPr>
          <w:sz w:val="24"/>
          <w:szCs w:val="24"/>
        </w:rPr>
        <w:t>1,5-szeres törzsátmérővel pótlandó fa: 1 db, 116 cm törzskörméretű fa</w:t>
      </w:r>
    </w:p>
    <w:p w:rsidR="000004D8" w:rsidRPr="00304F64" w:rsidRDefault="000004D8">
      <w:pPr>
        <w:jc w:val="both"/>
        <w:rPr>
          <w:sz w:val="24"/>
          <w:szCs w:val="24"/>
        </w:rPr>
      </w:pPr>
      <w:r w:rsidRPr="00304F64">
        <w:rPr>
          <w:i/>
          <w:sz w:val="24"/>
          <w:szCs w:val="24"/>
        </w:rPr>
        <w:t>Pótlás mértéke:</w:t>
      </w:r>
    </w:p>
    <w:p w:rsidR="000004D8" w:rsidRPr="00304F64" w:rsidRDefault="000004D8">
      <w:pPr>
        <w:jc w:val="both"/>
        <w:rPr>
          <w:sz w:val="24"/>
          <w:szCs w:val="24"/>
        </w:rPr>
      </w:pPr>
      <w:r w:rsidRPr="00304F64">
        <w:rPr>
          <w:sz w:val="24"/>
          <w:szCs w:val="24"/>
        </w:rPr>
        <w:t>116 cm * 1,5 = 174 cm törzskörméret</w:t>
      </w:r>
    </w:p>
    <w:p w:rsidR="000004D8" w:rsidRPr="00304F64" w:rsidRDefault="000004D8">
      <w:pPr>
        <w:jc w:val="both"/>
        <w:rPr>
          <w:sz w:val="24"/>
          <w:szCs w:val="24"/>
        </w:rPr>
      </w:pPr>
      <w:r w:rsidRPr="00304F64">
        <w:rPr>
          <w:sz w:val="24"/>
          <w:szCs w:val="24"/>
        </w:rPr>
        <w:t>Pótlásra előírt fák száma: 174 cm / 13 cm (12/14 cm törzskörméretű) = 13,4 db, ami megfelel 13 db 12/14 cm törzskörméretű előnevelt díszfának.</w:t>
      </w:r>
    </w:p>
    <w:p w:rsidR="000004D8" w:rsidRPr="00304F64" w:rsidRDefault="000004D8">
      <w:pPr>
        <w:jc w:val="both"/>
        <w:rPr>
          <w:sz w:val="24"/>
          <w:szCs w:val="24"/>
        </w:rPr>
      </w:pPr>
    </w:p>
    <w:p w:rsidR="000004D8" w:rsidRPr="00304F64" w:rsidRDefault="000004D8">
      <w:r w:rsidRPr="00304F64">
        <w:br w:type="page"/>
      </w:r>
    </w:p>
    <w:p w:rsidR="000004D8" w:rsidRPr="00304F64" w:rsidRDefault="000004D8">
      <w:pPr>
        <w:rPr>
          <w:sz w:val="24"/>
          <w:szCs w:val="24"/>
        </w:rPr>
      </w:pPr>
      <w:r w:rsidRPr="00304F64">
        <w:rPr>
          <w:b/>
          <w:i/>
          <w:sz w:val="24"/>
          <w:szCs w:val="24"/>
        </w:rPr>
        <w:t>7. melléklet a …/2017. (... …) XI.ÖK rendelethez</w:t>
      </w:r>
    </w:p>
    <w:p w:rsidR="000004D8" w:rsidRPr="00304F64" w:rsidRDefault="000004D8">
      <w:pPr>
        <w:rPr>
          <w:sz w:val="24"/>
          <w:szCs w:val="24"/>
        </w:rPr>
      </w:pPr>
    </w:p>
    <w:p w:rsidR="000004D8" w:rsidRPr="00304F64" w:rsidRDefault="000004D8">
      <w:pPr>
        <w:jc w:val="center"/>
        <w:rPr>
          <w:sz w:val="24"/>
          <w:szCs w:val="24"/>
        </w:rPr>
      </w:pPr>
      <w:r w:rsidRPr="00304F64">
        <w:rPr>
          <w:b/>
          <w:sz w:val="24"/>
          <w:szCs w:val="24"/>
        </w:rPr>
        <w:t>Kompenzációs táblázat – közterületi átszámításhoz</w:t>
      </w:r>
    </w:p>
    <w:p w:rsidR="000004D8" w:rsidRPr="00304F64" w:rsidRDefault="000004D8">
      <w:pPr>
        <w:jc w:val="center"/>
        <w:rPr>
          <w:sz w:val="24"/>
          <w:szCs w:val="24"/>
        </w:rPr>
      </w:pPr>
    </w:p>
    <w:p w:rsidR="000004D8" w:rsidRPr="00304F64" w:rsidRDefault="000004D8">
      <w:pPr>
        <w:jc w:val="center"/>
        <w:rPr>
          <w:sz w:val="24"/>
          <w:szCs w:val="24"/>
        </w:rPr>
      </w:pPr>
      <w:r w:rsidRPr="00304F64">
        <w:rPr>
          <w:b/>
          <w:sz w:val="24"/>
          <w:szCs w:val="24"/>
        </w:rPr>
        <w:t>CSERJÉK ÉS EGYÉB NÖVÉNYEK</w:t>
      </w:r>
    </w:p>
    <w:p w:rsidR="000004D8" w:rsidRPr="00304F64" w:rsidRDefault="000004D8">
      <w:pPr>
        <w:jc w:val="center"/>
        <w:rPr>
          <w:sz w:val="24"/>
          <w:szCs w:val="24"/>
        </w:rPr>
      </w:pPr>
    </w:p>
    <w:p w:rsidR="000004D8" w:rsidRPr="00304F64" w:rsidRDefault="000004D8">
      <w:pPr>
        <w:jc w:val="both"/>
        <w:rPr>
          <w:sz w:val="24"/>
          <w:szCs w:val="24"/>
        </w:rPr>
      </w:pPr>
      <w:r w:rsidRPr="00304F64">
        <w:rPr>
          <w:sz w:val="24"/>
          <w:szCs w:val="24"/>
        </w:rPr>
        <w:t>(FENYŐFÉLÉK, LOMBHULLATÓ- ÖRÖKZÖLD- ÉS SZOLITER CSERJÉK, ÉVELŐK ÉS GYEP) TELEPÍTÉSÉNEK FAÁTMÉRŐRE TÖRTÉNŐ ÁTSZÁMÍTÁSI RENDSZERE</w:t>
      </w:r>
    </w:p>
    <w:p w:rsidR="000004D8" w:rsidRPr="00304F64" w:rsidRDefault="000004D8">
      <w:pPr>
        <w:jc w:val="center"/>
        <w:rPr>
          <w:sz w:val="24"/>
          <w:szCs w:val="24"/>
        </w:rPr>
      </w:pPr>
    </w:p>
    <w:p w:rsidR="000004D8" w:rsidRPr="00304F64" w:rsidRDefault="000004D8">
      <w:pPr>
        <w:jc w:val="both"/>
        <w:rPr>
          <w:sz w:val="24"/>
          <w:szCs w:val="24"/>
        </w:rPr>
      </w:pPr>
      <w:r w:rsidRPr="00304F64">
        <w:rPr>
          <w:b/>
          <w:sz w:val="24"/>
          <w:szCs w:val="24"/>
          <w:u w:val="single"/>
        </w:rPr>
        <w:t>FENYŐFÉLÉK</w:t>
      </w:r>
      <w:r w:rsidRPr="00304F64">
        <w:rPr>
          <w:sz w:val="24"/>
          <w:szCs w:val="24"/>
          <w:u w:val="single"/>
        </w:rPr>
        <w:t xml:space="preserve"> telepítése esetén:</w:t>
      </w:r>
      <w:r w:rsidRPr="00304F64">
        <w:rPr>
          <w:b/>
          <w:sz w:val="24"/>
          <w:szCs w:val="24"/>
        </w:rPr>
        <w:t>Kistermetű vagy elfekvő fenyőfélék:</w:t>
      </w:r>
      <w:r w:rsidRPr="00304F64">
        <w:rPr>
          <w:sz w:val="24"/>
          <w:szCs w:val="24"/>
        </w:rPr>
        <w:t xml:space="preserve"> Kistermetű fenyőféle: min. 80/100 cm magassági méretű földlabdás, vagy min. 10 l konténeres méretben ültethető. Elfekvő fenyőféle: min. 40/60 cm magassági méretű földlabdás, vagy min. 5 l konténeres méretben ültethető. A váltószám tartalmazza a kiültetés intenzív, teljes körű kötelező fenntartását 3 év időtartamban, valamint az ültetési terület mulcs terítését min. 5 cm vastagságban. Csak I. oszt. minőségű növényanyag ültethető, melyhez be kell nyújtani annak minőségi igazolását. </w:t>
      </w:r>
      <w:r w:rsidRPr="00304F64">
        <w:rPr>
          <w:b/>
          <w:sz w:val="24"/>
          <w:szCs w:val="24"/>
        </w:rPr>
        <w:t>Váltószám: 1 db ültetése megfelel 1,4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sz w:val="24"/>
          <w:szCs w:val="24"/>
        </w:rPr>
        <w:t>Oszlopos termetű fenyőfélék</w:t>
      </w:r>
      <w:r w:rsidRPr="00304F64">
        <w:rPr>
          <w:sz w:val="24"/>
          <w:szCs w:val="24"/>
        </w:rPr>
        <w:t>: min. 120 cm magassági méretű, min. 20 l konténeres méretben vagy 3x iskolázott földlabdás minőségben ültethető. A váltószám tartalmazza a kiültetés intenzív, teljes körű kötelező fenntartását 3 év időtartamban, valamint az ültetési terület mulcs terítését min. 5 cm vastagságban. Csak I. oszt. minőségű növényanyag ültethető, melyhez be kell nyújtani annak minőségi igazolását.</w:t>
      </w:r>
    </w:p>
    <w:p w:rsidR="000004D8" w:rsidRPr="00304F64" w:rsidRDefault="000004D8">
      <w:pPr>
        <w:jc w:val="both"/>
        <w:rPr>
          <w:sz w:val="24"/>
          <w:szCs w:val="24"/>
        </w:rPr>
      </w:pPr>
      <w:r w:rsidRPr="00304F64">
        <w:rPr>
          <w:b/>
          <w:sz w:val="24"/>
          <w:szCs w:val="24"/>
        </w:rPr>
        <w:t>Váltószám: 1 db ültetése megfelel 2,4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sz w:val="24"/>
          <w:szCs w:val="24"/>
          <w:u w:val="single"/>
        </w:rPr>
        <w:t>CSERJÉK</w:t>
      </w:r>
      <w:r w:rsidRPr="00304F64">
        <w:rPr>
          <w:sz w:val="24"/>
          <w:szCs w:val="24"/>
          <w:u w:val="single"/>
        </w:rPr>
        <w:t xml:space="preserve"> telepítése esetén:</w:t>
      </w:r>
      <w:r w:rsidRPr="00304F64">
        <w:rPr>
          <w:sz w:val="24"/>
          <w:szCs w:val="24"/>
        </w:rPr>
        <w:t xml:space="preserve"> A fajra és fajtára jellemző méretben, átlagosan min. 40/60 cm magassági méretű konténeres cserje anyagból ültethető. Gyökeres cserje felhasználása nem megengedett. A váltószám tartalmazza a kiültetés intenzív, teljes körű kötelező fenntartását 3 év időtartamban, valamint az ültetési terület mulcs terítését min. 5 cm vastagságban. Csak I. oszt. minőségű növényanyag ültethető, melyhez be kell nyújtani annak növényanyag minőségi igazolását.</w:t>
      </w:r>
    </w:p>
    <w:p w:rsidR="000004D8" w:rsidRPr="00304F64" w:rsidRDefault="000004D8">
      <w:pPr>
        <w:jc w:val="both"/>
        <w:rPr>
          <w:sz w:val="24"/>
          <w:szCs w:val="24"/>
        </w:rPr>
      </w:pPr>
      <w:r w:rsidRPr="00304F64">
        <w:rPr>
          <w:b/>
          <w:sz w:val="24"/>
          <w:szCs w:val="24"/>
        </w:rPr>
        <w:t>Váltószám: 1 db ültetése megfelel 0,35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sz w:val="24"/>
          <w:szCs w:val="24"/>
          <w:u w:val="single"/>
        </w:rPr>
        <w:t xml:space="preserve">ÖRÖKZÖLD és KIEMELT SZOLITER CSERJÉK </w:t>
      </w:r>
      <w:r w:rsidRPr="00304F64">
        <w:rPr>
          <w:sz w:val="24"/>
          <w:szCs w:val="24"/>
          <w:u w:val="single"/>
        </w:rPr>
        <w:t>telepítése esetén:</w:t>
      </w:r>
      <w:r w:rsidRPr="00304F64">
        <w:rPr>
          <w:sz w:val="24"/>
          <w:szCs w:val="24"/>
        </w:rPr>
        <w:t xml:space="preserve"> A fajra és fajtára jellemző méretben, átlagosan min. 80/100 cm magassági méretű, min. 10 l konténeres, vagy 2x iskolázott földlabdás minőségű előnevelt cserje anyagból ültethető. Gyökeres cserje felhasználása nem megengedett. A váltószám tartalmazza a kiültetés intenzív, teljes körű kötelező fenntartását 3 év időtartamban, valamint az ültetési terület mulcs terítését min. 5 cm vastagságban. Csak I. oszt. minőségű növényanyag ültethető, melyhez be kell nyújtani annak minőségi igazolását.</w:t>
      </w:r>
    </w:p>
    <w:p w:rsidR="000004D8" w:rsidRPr="00304F64" w:rsidRDefault="000004D8">
      <w:pPr>
        <w:jc w:val="both"/>
        <w:rPr>
          <w:sz w:val="24"/>
          <w:szCs w:val="24"/>
        </w:rPr>
      </w:pPr>
      <w:r w:rsidRPr="00304F64">
        <w:rPr>
          <w:b/>
          <w:sz w:val="24"/>
          <w:szCs w:val="24"/>
        </w:rPr>
        <w:t>Váltószám: 1 db ültetése megfelel 0,6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sz w:val="24"/>
          <w:szCs w:val="24"/>
          <w:u w:val="single"/>
        </w:rPr>
        <w:t>ÉVELŐK</w:t>
      </w:r>
      <w:r w:rsidRPr="00304F64">
        <w:rPr>
          <w:sz w:val="24"/>
          <w:szCs w:val="24"/>
          <w:u w:val="single"/>
        </w:rPr>
        <w:t xml:space="preserve"> telepítése esetén:</w:t>
      </w:r>
      <w:r w:rsidRPr="00304F64">
        <w:rPr>
          <w:sz w:val="24"/>
          <w:szCs w:val="24"/>
        </w:rPr>
        <w:t xml:space="preserve"> A fajra és fajtára jellemző méretben, átlagosan min. 11 cm cserépméretű, előnevelt növényanyagból ültethető. A váltószám tartalmazza a kiültetés intenzív, teljes körű kötelező fenntartását 3 év időtartamban, valamint az ültetési terület mulcs terítését min. 5 cm vastagságban. Csak I. oszt. minőségű növényanyag ültethető, melyhez be kell nyújtani annak minőségi igazolását.</w:t>
      </w:r>
    </w:p>
    <w:p w:rsidR="000004D8" w:rsidRPr="00304F64" w:rsidRDefault="000004D8">
      <w:pPr>
        <w:jc w:val="both"/>
        <w:rPr>
          <w:sz w:val="24"/>
          <w:szCs w:val="24"/>
        </w:rPr>
      </w:pPr>
      <w:r w:rsidRPr="00304F64">
        <w:rPr>
          <w:b/>
          <w:sz w:val="24"/>
          <w:szCs w:val="24"/>
        </w:rPr>
        <w:t>Váltószám: 1 db ültetése megfelel 0,2 cm kiültetendő fatörzsátmérőnek</w:t>
      </w:r>
    </w:p>
    <w:p w:rsidR="000004D8" w:rsidRPr="00304F64" w:rsidRDefault="000004D8">
      <w:pPr>
        <w:jc w:val="both"/>
        <w:rPr>
          <w:sz w:val="24"/>
          <w:szCs w:val="24"/>
        </w:rPr>
      </w:pPr>
    </w:p>
    <w:p w:rsidR="000004D8" w:rsidRPr="00304F64" w:rsidRDefault="000004D8">
      <w:pPr>
        <w:jc w:val="both"/>
        <w:rPr>
          <w:sz w:val="24"/>
          <w:szCs w:val="24"/>
          <w:u w:val="single"/>
        </w:rPr>
      </w:pPr>
      <w:r w:rsidRPr="00304F64">
        <w:rPr>
          <w:b/>
          <w:sz w:val="24"/>
          <w:szCs w:val="24"/>
          <w:u w:val="single"/>
        </w:rPr>
        <w:lastRenderedPageBreak/>
        <w:t>FÜVESÍTÉS</w:t>
      </w:r>
      <w:r w:rsidRPr="00304F64">
        <w:rPr>
          <w:sz w:val="24"/>
          <w:szCs w:val="24"/>
          <w:u w:val="single"/>
        </w:rPr>
        <w:t xml:space="preserve"> elvégzése esetén:</w:t>
      </w:r>
    </w:p>
    <w:p w:rsidR="000004D8" w:rsidRPr="00304F64" w:rsidRDefault="000004D8">
      <w:pPr>
        <w:jc w:val="both"/>
        <w:rPr>
          <w:sz w:val="24"/>
          <w:szCs w:val="24"/>
        </w:rPr>
      </w:pPr>
      <w:r w:rsidRPr="00304F64">
        <w:rPr>
          <w:b/>
          <w:sz w:val="24"/>
          <w:szCs w:val="24"/>
        </w:rPr>
        <w:t>Füvesítés fűmagvetéssel</w:t>
      </w:r>
      <w:r w:rsidRPr="00304F64">
        <w:rPr>
          <w:sz w:val="24"/>
          <w:szCs w:val="24"/>
        </w:rPr>
        <w:t>: A váltószám tartalmazza a talaj-előkészítést, műtrágya szórást, 5 dkg/m</w:t>
      </w:r>
      <w:r w:rsidRPr="00304F64">
        <w:rPr>
          <w:sz w:val="24"/>
          <w:szCs w:val="24"/>
          <w:vertAlign w:val="superscript"/>
        </w:rPr>
        <w:t>2</w:t>
      </w:r>
      <w:r w:rsidRPr="00304F64">
        <w:rPr>
          <w:sz w:val="24"/>
          <w:szCs w:val="24"/>
        </w:rPr>
        <w:t xml:space="preserve"> fűmagkeverék kiszórását, min. 12, max. 15 kaszálás/év elvégzését, a kiültetés intenzív, teljes körű kötelező fenntartását 3 év időtartamban. Csak I. oszt. minőségű növényanyag ültethető, melyhez be kell nyújtani annak minőségi igazolását. A váltószám nem tartalmazza az öntözővíz díját.</w:t>
      </w:r>
    </w:p>
    <w:p w:rsidR="000004D8" w:rsidRPr="00304F64" w:rsidRDefault="000004D8">
      <w:pPr>
        <w:jc w:val="both"/>
        <w:rPr>
          <w:sz w:val="24"/>
          <w:szCs w:val="24"/>
        </w:rPr>
      </w:pPr>
      <w:r w:rsidRPr="00304F64">
        <w:rPr>
          <w:b/>
          <w:sz w:val="24"/>
          <w:szCs w:val="24"/>
        </w:rPr>
        <w:t>Váltószám: 1 m</w:t>
      </w:r>
      <w:r w:rsidRPr="00304F64">
        <w:rPr>
          <w:b/>
          <w:sz w:val="24"/>
          <w:szCs w:val="24"/>
          <w:vertAlign w:val="superscript"/>
        </w:rPr>
        <w:t>2</w:t>
      </w:r>
      <w:r w:rsidRPr="00304F64">
        <w:rPr>
          <w:b/>
          <w:sz w:val="24"/>
          <w:szCs w:val="24"/>
        </w:rPr>
        <w:t xml:space="preserve"> ültetése megfelel 0,4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sz w:val="24"/>
          <w:szCs w:val="24"/>
        </w:rPr>
        <w:t>Füvesítés gyepszőnyegezéssel</w:t>
      </w:r>
      <w:r w:rsidRPr="00304F64">
        <w:rPr>
          <w:sz w:val="24"/>
          <w:szCs w:val="24"/>
        </w:rPr>
        <w:t>: A váltószám tartalmazza a talaj-előkészítést, műtrágya szórást, gyepszőnyeg elhelyezését, szükség szerinti rögzítését, min. 12, max. 15 kaszálás/év elvégzését, a kiültetés intenzív, teljes körű kötelező fenntartását 3 év időtartamban. Csak I. oszt. minőségű növényanyag ültethető, melyhez be kell nyújtani annak minőségi igazolását.</w:t>
      </w:r>
    </w:p>
    <w:p w:rsidR="000004D8" w:rsidRPr="00304F64" w:rsidRDefault="000004D8">
      <w:pPr>
        <w:jc w:val="both"/>
        <w:rPr>
          <w:sz w:val="24"/>
          <w:szCs w:val="24"/>
        </w:rPr>
      </w:pPr>
      <w:r w:rsidRPr="00304F64">
        <w:rPr>
          <w:b/>
          <w:sz w:val="24"/>
          <w:szCs w:val="24"/>
        </w:rPr>
        <w:t>Váltószám: 1 m</w:t>
      </w:r>
      <w:r w:rsidRPr="00304F64">
        <w:rPr>
          <w:b/>
          <w:sz w:val="24"/>
          <w:szCs w:val="24"/>
          <w:vertAlign w:val="superscript"/>
        </w:rPr>
        <w:t>2</w:t>
      </w:r>
      <w:r w:rsidRPr="00304F64">
        <w:rPr>
          <w:b/>
          <w:sz w:val="24"/>
          <w:szCs w:val="24"/>
        </w:rPr>
        <w:t xml:space="preserve"> ültetése megfelel 0,7 cm kiültetendő fatörzsátmérőnek</w:t>
      </w:r>
    </w:p>
    <w:p w:rsidR="000004D8" w:rsidRPr="00304F64" w:rsidRDefault="000004D8">
      <w:pPr>
        <w:jc w:val="both"/>
        <w:rPr>
          <w:sz w:val="24"/>
          <w:szCs w:val="24"/>
        </w:rPr>
      </w:pPr>
    </w:p>
    <w:p w:rsidR="000004D8" w:rsidRPr="00304F64" w:rsidRDefault="000004D8">
      <w:pPr>
        <w:jc w:val="both"/>
        <w:rPr>
          <w:sz w:val="24"/>
          <w:szCs w:val="24"/>
        </w:rPr>
      </w:pPr>
      <w:r w:rsidRPr="00304F64">
        <w:rPr>
          <w:b/>
          <w:i/>
          <w:sz w:val="24"/>
          <w:szCs w:val="24"/>
        </w:rPr>
        <w:t>Mintaszámítás:</w:t>
      </w:r>
    </w:p>
    <w:p w:rsidR="000004D8" w:rsidRPr="00304F64" w:rsidRDefault="000004D8">
      <w:pPr>
        <w:jc w:val="both"/>
        <w:rPr>
          <w:sz w:val="24"/>
          <w:szCs w:val="24"/>
        </w:rPr>
      </w:pPr>
      <w:r w:rsidRPr="00304F64">
        <w:rPr>
          <w:sz w:val="24"/>
          <w:szCs w:val="24"/>
        </w:rPr>
        <w:t>A hatóság által kijelölt közpark építésére vonatkozó kertépítészeti terv „Növénykiültetési terv” lapja illetve a „Műszaki leírás” alapján megállapítható, hogy a terv alapján elültetésre kerül:</w:t>
      </w:r>
    </w:p>
    <w:p w:rsidR="000004D8" w:rsidRPr="00304F64" w:rsidRDefault="000004D8">
      <w:pPr>
        <w:jc w:val="both"/>
        <w:rPr>
          <w:sz w:val="24"/>
          <w:szCs w:val="24"/>
        </w:rPr>
      </w:pPr>
    </w:p>
    <w:p w:rsidR="000004D8" w:rsidRPr="00304F64" w:rsidRDefault="000004D8">
      <w:pPr>
        <w:tabs>
          <w:tab w:val="center" w:pos="6660"/>
          <w:tab w:val="center" w:pos="8280"/>
        </w:tabs>
        <w:jc w:val="both"/>
        <w:rPr>
          <w:sz w:val="24"/>
          <w:szCs w:val="24"/>
        </w:rPr>
      </w:pPr>
      <w:r w:rsidRPr="00304F64">
        <w:rPr>
          <w:b/>
          <w:sz w:val="24"/>
          <w:szCs w:val="24"/>
        </w:rPr>
        <w:tab/>
        <w:t>Szorzó-</w:t>
      </w:r>
      <w:r w:rsidRPr="00304F64">
        <w:rPr>
          <w:b/>
          <w:sz w:val="24"/>
          <w:szCs w:val="24"/>
        </w:rPr>
        <w:tab/>
        <w:t>fapótlás</w:t>
      </w:r>
    </w:p>
    <w:p w:rsidR="000004D8" w:rsidRPr="00304F64" w:rsidRDefault="000004D8">
      <w:pPr>
        <w:tabs>
          <w:tab w:val="center" w:pos="6660"/>
          <w:tab w:val="center" w:pos="8280"/>
        </w:tabs>
        <w:jc w:val="both"/>
        <w:rPr>
          <w:sz w:val="24"/>
          <w:szCs w:val="24"/>
        </w:rPr>
      </w:pPr>
      <w:r w:rsidRPr="00304F64">
        <w:rPr>
          <w:b/>
          <w:sz w:val="24"/>
          <w:szCs w:val="24"/>
        </w:rPr>
        <w:tab/>
        <w:t>szám</w:t>
      </w:r>
      <w:r w:rsidRPr="00304F64">
        <w:rPr>
          <w:b/>
          <w:sz w:val="24"/>
          <w:szCs w:val="24"/>
        </w:rPr>
        <w:tab/>
        <w:t>átmérő (cm)</w:t>
      </w:r>
    </w:p>
    <w:p w:rsidR="000004D8" w:rsidRPr="00304F64" w:rsidRDefault="000004D8">
      <w:pPr>
        <w:tabs>
          <w:tab w:val="right" w:pos="6840"/>
          <w:tab w:val="right" w:pos="8640"/>
        </w:tabs>
        <w:jc w:val="both"/>
        <w:rPr>
          <w:sz w:val="24"/>
          <w:szCs w:val="24"/>
        </w:rPr>
      </w:pPr>
    </w:p>
    <w:p w:rsidR="000004D8" w:rsidRPr="00304F64" w:rsidRDefault="000004D8">
      <w:pPr>
        <w:tabs>
          <w:tab w:val="right" w:pos="6840"/>
          <w:tab w:val="right" w:pos="8640"/>
        </w:tabs>
        <w:jc w:val="both"/>
        <w:rPr>
          <w:sz w:val="24"/>
          <w:szCs w:val="24"/>
        </w:rPr>
      </w:pPr>
      <w:r w:rsidRPr="00304F64">
        <w:rPr>
          <w:b/>
          <w:sz w:val="24"/>
          <w:szCs w:val="24"/>
        </w:rPr>
        <w:t>3 db</w:t>
      </w:r>
      <w:r w:rsidRPr="00304F64">
        <w:rPr>
          <w:sz w:val="24"/>
          <w:szCs w:val="24"/>
        </w:rPr>
        <w:t xml:space="preserve"> elfekvő fenyő</w:t>
      </w:r>
      <w:r w:rsidRPr="00304F64">
        <w:rPr>
          <w:sz w:val="24"/>
          <w:szCs w:val="24"/>
        </w:rPr>
        <w:tab/>
        <w:t>1,4</w:t>
      </w:r>
      <w:r w:rsidRPr="00304F64">
        <w:rPr>
          <w:sz w:val="24"/>
          <w:szCs w:val="24"/>
        </w:rPr>
        <w:tab/>
        <w:t>4,2 cm</w:t>
      </w:r>
    </w:p>
    <w:p w:rsidR="000004D8" w:rsidRPr="00304F64" w:rsidRDefault="000004D8">
      <w:pPr>
        <w:tabs>
          <w:tab w:val="right" w:pos="6840"/>
          <w:tab w:val="right" w:pos="8640"/>
        </w:tabs>
        <w:jc w:val="both"/>
        <w:rPr>
          <w:sz w:val="24"/>
          <w:szCs w:val="24"/>
        </w:rPr>
      </w:pPr>
      <w:r w:rsidRPr="00304F64">
        <w:rPr>
          <w:b/>
          <w:sz w:val="24"/>
          <w:szCs w:val="24"/>
        </w:rPr>
        <w:t>5 db</w:t>
      </w:r>
      <w:r w:rsidRPr="00304F64">
        <w:rPr>
          <w:sz w:val="24"/>
          <w:szCs w:val="24"/>
        </w:rPr>
        <w:t xml:space="preserve"> oszlopos fenyő 80/100 cm méretben</w:t>
      </w:r>
      <w:r w:rsidRPr="00304F64">
        <w:rPr>
          <w:sz w:val="24"/>
          <w:szCs w:val="24"/>
        </w:rPr>
        <w:tab/>
        <w:t>1,4</w:t>
      </w:r>
      <w:r w:rsidRPr="00304F64">
        <w:rPr>
          <w:sz w:val="24"/>
          <w:szCs w:val="24"/>
        </w:rPr>
        <w:tab/>
        <w:t>7,0 cm</w:t>
      </w:r>
    </w:p>
    <w:p w:rsidR="000004D8" w:rsidRPr="00304F64" w:rsidRDefault="000004D8">
      <w:pPr>
        <w:tabs>
          <w:tab w:val="right" w:pos="6840"/>
          <w:tab w:val="right" w:pos="8640"/>
        </w:tabs>
        <w:jc w:val="both"/>
        <w:rPr>
          <w:sz w:val="24"/>
          <w:szCs w:val="24"/>
        </w:rPr>
      </w:pPr>
      <w:r w:rsidRPr="00304F64">
        <w:rPr>
          <w:b/>
          <w:sz w:val="24"/>
          <w:szCs w:val="24"/>
        </w:rPr>
        <w:t>6 db</w:t>
      </w:r>
      <w:r w:rsidRPr="00304F64">
        <w:rPr>
          <w:sz w:val="24"/>
          <w:szCs w:val="24"/>
        </w:rPr>
        <w:t xml:space="preserve"> oszlopos fenyő 1,50 m méretben</w:t>
      </w:r>
      <w:r w:rsidRPr="00304F64">
        <w:rPr>
          <w:sz w:val="24"/>
          <w:szCs w:val="24"/>
        </w:rPr>
        <w:tab/>
        <w:t>2,4</w:t>
      </w:r>
      <w:r w:rsidRPr="00304F64">
        <w:rPr>
          <w:sz w:val="24"/>
          <w:szCs w:val="24"/>
        </w:rPr>
        <w:tab/>
        <w:t>14,4 cm</w:t>
      </w:r>
    </w:p>
    <w:p w:rsidR="000004D8" w:rsidRPr="00304F64" w:rsidRDefault="000004D8">
      <w:pPr>
        <w:tabs>
          <w:tab w:val="right" w:pos="6840"/>
          <w:tab w:val="right" w:pos="8640"/>
        </w:tabs>
        <w:jc w:val="both"/>
        <w:rPr>
          <w:sz w:val="24"/>
          <w:szCs w:val="24"/>
        </w:rPr>
      </w:pPr>
      <w:r w:rsidRPr="00304F64">
        <w:rPr>
          <w:sz w:val="24"/>
          <w:szCs w:val="24"/>
        </w:rPr>
        <w:t>200 m</w:t>
      </w:r>
      <w:r w:rsidRPr="00304F64">
        <w:rPr>
          <w:sz w:val="24"/>
          <w:szCs w:val="24"/>
          <w:vertAlign w:val="superscript"/>
        </w:rPr>
        <w:t>2</w:t>
      </w:r>
      <w:r w:rsidRPr="00304F64">
        <w:rPr>
          <w:sz w:val="24"/>
          <w:szCs w:val="24"/>
        </w:rPr>
        <w:t xml:space="preserve"> cserje, átlag 5 db/m</w:t>
      </w:r>
      <w:r w:rsidRPr="00304F64">
        <w:rPr>
          <w:sz w:val="24"/>
          <w:szCs w:val="24"/>
          <w:vertAlign w:val="superscript"/>
        </w:rPr>
        <w:t>2</w:t>
      </w:r>
      <w:r w:rsidRPr="00304F64">
        <w:rPr>
          <w:sz w:val="24"/>
          <w:szCs w:val="24"/>
        </w:rPr>
        <w:t xml:space="preserve"> mennyiségben = </w:t>
      </w:r>
      <w:r w:rsidRPr="00304F64">
        <w:rPr>
          <w:b/>
          <w:sz w:val="24"/>
          <w:szCs w:val="24"/>
        </w:rPr>
        <w:t>1000 db</w:t>
      </w:r>
      <w:r w:rsidRPr="00304F64">
        <w:rPr>
          <w:sz w:val="24"/>
          <w:szCs w:val="24"/>
        </w:rPr>
        <w:tab/>
        <w:t xml:space="preserve">   0,35</w:t>
      </w:r>
      <w:r w:rsidRPr="00304F64">
        <w:rPr>
          <w:sz w:val="24"/>
          <w:szCs w:val="24"/>
        </w:rPr>
        <w:tab/>
        <w:t>350,0 cm</w:t>
      </w:r>
    </w:p>
    <w:p w:rsidR="000004D8" w:rsidRPr="00304F64" w:rsidRDefault="000004D8">
      <w:pPr>
        <w:tabs>
          <w:tab w:val="right" w:pos="6840"/>
          <w:tab w:val="right" w:pos="8640"/>
        </w:tabs>
        <w:jc w:val="both"/>
        <w:rPr>
          <w:sz w:val="24"/>
          <w:szCs w:val="24"/>
        </w:rPr>
      </w:pPr>
      <w:r w:rsidRPr="00304F64">
        <w:rPr>
          <w:sz w:val="24"/>
          <w:szCs w:val="24"/>
        </w:rPr>
        <w:t>40 m</w:t>
      </w:r>
      <w:r w:rsidRPr="00304F64">
        <w:rPr>
          <w:sz w:val="24"/>
          <w:szCs w:val="24"/>
          <w:vertAlign w:val="superscript"/>
        </w:rPr>
        <w:t>2</w:t>
      </w:r>
      <w:r w:rsidRPr="00304F64">
        <w:rPr>
          <w:sz w:val="24"/>
          <w:szCs w:val="24"/>
        </w:rPr>
        <w:t xml:space="preserve"> örökzöld sövény cserje 2 db/m</w:t>
      </w:r>
      <w:r w:rsidRPr="00304F64">
        <w:rPr>
          <w:sz w:val="24"/>
          <w:szCs w:val="24"/>
          <w:vertAlign w:val="superscript"/>
        </w:rPr>
        <w:t>2</w:t>
      </w:r>
      <w:r w:rsidRPr="00304F64">
        <w:rPr>
          <w:sz w:val="24"/>
          <w:szCs w:val="24"/>
        </w:rPr>
        <w:t xml:space="preserve"> mennyiségben = </w:t>
      </w:r>
      <w:r w:rsidRPr="00304F64">
        <w:rPr>
          <w:b/>
          <w:sz w:val="24"/>
          <w:szCs w:val="24"/>
        </w:rPr>
        <w:t>80 db</w:t>
      </w:r>
      <w:r w:rsidRPr="00304F64">
        <w:rPr>
          <w:b/>
          <w:sz w:val="24"/>
          <w:szCs w:val="24"/>
        </w:rPr>
        <w:tab/>
      </w:r>
      <w:r w:rsidRPr="00304F64">
        <w:rPr>
          <w:sz w:val="24"/>
          <w:szCs w:val="24"/>
        </w:rPr>
        <w:t>0,6</w:t>
      </w:r>
      <w:r w:rsidRPr="00304F64">
        <w:rPr>
          <w:sz w:val="24"/>
          <w:szCs w:val="24"/>
        </w:rPr>
        <w:tab/>
        <w:t>48,0 cm</w:t>
      </w:r>
    </w:p>
    <w:p w:rsidR="000004D8" w:rsidRPr="00304F64" w:rsidRDefault="000004D8">
      <w:pPr>
        <w:tabs>
          <w:tab w:val="right" w:pos="6840"/>
          <w:tab w:val="right" w:pos="8640"/>
        </w:tabs>
        <w:jc w:val="both"/>
        <w:rPr>
          <w:sz w:val="24"/>
          <w:szCs w:val="24"/>
        </w:rPr>
      </w:pPr>
      <w:r w:rsidRPr="00304F64">
        <w:rPr>
          <w:sz w:val="24"/>
          <w:szCs w:val="24"/>
        </w:rPr>
        <w:t>30 m</w:t>
      </w:r>
      <w:r w:rsidRPr="00304F64">
        <w:rPr>
          <w:sz w:val="24"/>
          <w:szCs w:val="24"/>
          <w:vertAlign w:val="superscript"/>
        </w:rPr>
        <w:t>2</w:t>
      </w:r>
      <w:r w:rsidRPr="00304F64">
        <w:rPr>
          <w:sz w:val="24"/>
          <w:szCs w:val="24"/>
        </w:rPr>
        <w:t xml:space="preserve"> szoliter cserje 3 db/m</w:t>
      </w:r>
      <w:r w:rsidRPr="00304F64">
        <w:rPr>
          <w:sz w:val="24"/>
          <w:szCs w:val="24"/>
          <w:vertAlign w:val="superscript"/>
        </w:rPr>
        <w:t>2</w:t>
      </w:r>
      <w:r w:rsidRPr="00304F64">
        <w:rPr>
          <w:sz w:val="24"/>
          <w:szCs w:val="24"/>
        </w:rPr>
        <w:t xml:space="preserve"> mennyiségben = </w:t>
      </w:r>
      <w:r w:rsidRPr="00304F64">
        <w:rPr>
          <w:b/>
          <w:sz w:val="24"/>
          <w:szCs w:val="24"/>
        </w:rPr>
        <w:t>90 db</w:t>
      </w:r>
      <w:r w:rsidRPr="00304F64">
        <w:rPr>
          <w:sz w:val="24"/>
          <w:szCs w:val="24"/>
        </w:rPr>
        <w:tab/>
        <w:t xml:space="preserve">0,6 </w:t>
      </w:r>
      <w:r w:rsidRPr="00304F64">
        <w:rPr>
          <w:sz w:val="24"/>
          <w:szCs w:val="24"/>
        </w:rPr>
        <w:tab/>
        <w:t>54,0 cm</w:t>
      </w:r>
    </w:p>
    <w:p w:rsidR="000004D8" w:rsidRPr="00304F64" w:rsidRDefault="000004D8">
      <w:pPr>
        <w:tabs>
          <w:tab w:val="right" w:pos="6840"/>
          <w:tab w:val="right" w:pos="8640"/>
        </w:tabs>
        <w:jc w:val="both"/>
        <w:rPr>
          <w:sz w:val="24"/>
          <w:szCs w:val="24"/>
        </w:rPr>
      </w:pPr>
      <w:r w:rsidRPr="00304F64">
        <w:rPr>
          <w:sz w:val="24"/>
          <w:szCs w:val="24"/>
        </w:rPr>
        <w:t>100 m</w:t>
      </w:r>
      <w:r w:rsidRPr="00304F64">
        <w:rPr>
          <w:sz w:val="24"/>
          <w:szCs w:val="24"/>
          <w:vertAlign w:val="superscript"/>
        </w:rPr>
        <w:t>2</w:t>
      </w:r>
      <w:r w:rsidRPr="00304F64">
        <w:rPr>
          <w:sz w:val="24"/>
          <w:szCs w:val="24"/>
        </w:rPr>
        <w:t xml:space="preserve"> évelő, átlag 14 db/m</w:t>
      </w:r>
      <w:r w:rsidRPr="00304F64">
        <w:rPr>
          <w:sz w:val="24"/>
          <w:szCs w:val="24"/>
          <w:vertAlign w:val="superscript"/>
        </w:rPr>
        <w:t>2</w:t>
      </w:r>
      <w:r w:rsidRPr="00304F64">
        <w:rPr>
          <w:sz w:val="24"/>
          <w:szCs w:val="24"/>
        </w:rPr>
        <w:t xml:space="preserve"> mennyiségben = </w:t>
      </w:r>
      <w:r w:rsidRPr="00304F64">
        <w:rPr>
          <w:b/>
          <w:sz w:val="24"/>
          <w:szCs w:val="24"/>
        </w:rPr>
        <w:t>1400 db</w:t>
      </w:r>
      <w:r w:rsidRPr="00304F64">
        <w:rPr>
          <w:sz w:val="24"/>
          <w:szCs w:val="24"/>
        </w:rPr>
        <w:tab/>
        <w:t>0,2</w:t>
      </w:r>
      <w:r w:rsidRPr="00304F64">
        <w:rPr>
          <w:sz w:val="24"/>
          <w:szCs w:val="24"/>
        </w:rPr>
        <w:tab/>
        <w:t>280,0 cm</w:t>
      </w:r>
    </w:p>
    <w:p w:rsidR="000004D8" w:rsidRPr="00304F64" w:rsidRDefault="000004D8">
      <w:pPr>
        <w:tabs>
          <w:tab w:val="right" w:pos="6840"/>
          <w:tab w:val="right" w:pos="8640"/>
        </w:tabs>
        <w:jc w:val="both"/>
        <w:rPr>
          <w:sz w:val="24"/>
          <w:szCs w:val="24"/>
        </w:rPr>
      </w:pPr>
      <w:r w:rsidRPr="00304F64">
        <w:rPr>
          <w:b/>
          <w:sz w:val="24"/>
          <w:szCs w:val="24"/>
        </w:rPr>
        <w:t>300 m</w:t>
      </w:r>
      <w:r w:rsidRPr="00304F64">
        <w:rPr>
          <w:b/>
          <w:sz w:val="24"/>
          <w:szCs w:val="24"/>
          <w:vertAlign w:val="superscript"/>
        </w:rPr>
        <w:t>2</w:t>
      </w:r>
      <w:r w:rsidRPr="00304F64">
        <w:rPr>
          <w:sz w:val="24"/>
          <w:szCs w:val="24"/>
        </w:rPr>
        <w:t xml:space="preserve"> füvesítés fűmagvetéssel</w:t>
      </w:r>
      <w:r w:rsidRPr="00304F64">
        <w:rPr>
          <w:sz w:val="24"/>
          <w:szCs w:val="24"/>
        </w:rPr>
        <w:tab/>
        <w:t>0,4</w:t>
      </w:r>
      <w:r w:rsidRPr="00304F64">
        <w:rPr>
          <w:sz w:val="24"/>
          <w:szCs w:val="24"/>
        </w:rPr>
        <w:tab/>
        <w:t>120,0 cm</w:t>
      </w:r>
    </w:p>
    <w:p w:rsidR="000004D8" w:rsidRPr="00304F64" w:rsidRDefault="000004D8">
      <w:pPr>
        <w:tabs>
          <w:tab w:val="right" w:pos="6840"/>
          <w:tab w:val="right" w:pos="8640"/>
        </w:tabs>
        <w:jc w:val="both"/>
        <w:rPr>
          <w:sz w:val="24"/>
          <w:szCs w:val="24"/>
        </w:rPr>
      </w:pPr>
      <w:r w:rsidRPr="00304F64">
        <w:rPr>
          <w:sz w:val="24"/>
          <w:szCs w:val="24"/>
        </w:rPr>
        <w:t>100 m</w:t>
      </w:r>
      <w:r w:rsidRPr="00304F64">
        <w:rPr>
          <w:sz w:val="24"/>
          <w:szCs w:val="24"/>
          <w:vertAlign w:val="superscript"/>
        </w:rPr>
        <w:t>2</w:t>
      </w:r>
      <w:r w:rsidRPr="00304F64">
        <w:rPr>
          <w:sz w:val="24"/>
          <w:szCs w:val="24"/>
        </w:rPr>
        <w:t xml:space="preserve"> füvesítés gyepszőnyegezéssel</w:t>
      </w:r>
      <w:r w:rsidRPr="00304F64">
        <w:rPr>
          <w:sz w:val="24"/>
          <w:szCs w:val="24"/>
        </w:rPr>
        <w:tab/>
        <w:t>0,7</w:t>
      </w:r>
      <w:r w:rsidRPr="00304F64">
        <w:rPr>
          <w:sz w:val="24"/>
          <w:szCs w:val="24"/>
        </w:rPr>
        <w:tab/>
        <w:t>70,0 cm</w:t>
      </w:r>
    </w:p>
    <w:p w:rsidR="000004D8" w:rsidRPr="00304F64" w:rsidRDefault="000004D8">
      <w:pPr>
        <w:tabs>
          <w:tab w:val="right" w:pos="6840"/>
          <w:tab w:val="right" w:pos="8640"/>
        </w:tabs>
        <w:jc w:val="both"/>
        <w:rPr>
          <w:sz w:val="24"/>
          <w:szCs w:val="24"/>
        </w:rPr>
      </w:pPr>
    </w:p>
    <w:p w:rsidR="000004D8" w:rsidRDefault="000004D8">
      <w:pPr>
        <w:tabs>
          <w:tab w:val="right" w:pos="6840"/>
          <w:tab w:val="right" w:pos="8640"/>
        </w:tabs>
        <w:jc w:val="both"/>
        <w:rPr>
          <w:sz w:val="24"/>
          <w:szCs w:val="24"/>
        </w:rPr>
      </w:pPr>
      <w:r w:rsidRPr="00304F64">
        <w:rPr>
          <w:b/>
          <w:sz w:val="24"/>
          <w:szCs w:val="24"/>
        </w:rPr>
        <w:t>Összesen beszámítható fapótlás cm-ben:</w:t>
      </w:r>
      <w:r w:rsidRPr="00304F64">
        <w:rPr>
          <w:b/>
          <w:sz w:val="24"/>
          <w:szCs w:val="24"/>
        </w:rPr>
        <w:tab/>
      </w:r>
      <w:r w:rsidRPr="00304F64">
        <w:rPr>
          <w:b/>
          <w:sz w:val="24"/>
          <w:szCs w:val="24"/>
        </w:rPr>
        <w:tab/>
        <w:t>947,6 cm</w:t>
      </w:r>
    </w:p>
    <w:p w:rsidR="000004D8" w:rsidRDefault="000004D8">
      <w:pPr>
        <w:tabs>
          <w:tab w:val="right" w:pos="6840"/>
          <w:tab w:val="right" w:pos="8640"/>
        </w:tabs>
        <w:jc w:val="center"/>
        <w:rPr>
          <w:sz w:val="24"/>
          <w:szCs w:val="24"/>
        </w:rPr>
      </w:pPr>
    </w:p>
    <w:p w:rsidR="000004D8" w:rsidRDefault="000004D8">
      <w:pPr>
        <w:tabs>
          <w:tab w:val="right" w:pos="6840"/>
          <w:tab w:val="right" w:pos="8640"/>
        </w:tabs>
        <w:jc w:val="both"/>
        <w:rPr>
          <w:sz w:val="24"/>
          <w:szCs w:val="24"/>
        </w:rPr>
      </w:pPr>
    </w:p>
    <w:p w:rsidR="000004D8" w:rsidRDefault="000004D8">
      <w:pPr>
        <w:tabs>
          <w:tab w:val="right" w:pos="6840"/>
          <w:tab w:val="right" w:pos="8640"/>
        </w:tabs>
        <w:jc w:val="center"/>
        <w:rPr>
          <w:sz w:val="24"/>
          <w:szCs w:val="24"/>
        </w:rPr>
      </w:pPr>
    </w:p>
    <w:sectPr w:rsidR="000004D8" w:rsidSect="003458C6">
      <w:headerReference w:type="even" r:id="rId9"/>
      <w:headerReference w:type="default" r:id="rId10"/>
      <w:pgSz w:w="11906" w:h="16838"/>
      <w:pgMar w:top="1417" w:right="1417" w:bottom="1417" w:left="141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D8" w:rsidRDefault="000004D8">
      <w:r>
        <w:separator/>
      </w:r>
    </w:p>
  </w:endnote>
  <w:endnote w:type="continuationSeparator" w:id="0">
    <w:p w:rsidR="000004D8" w:rsidRDefault="000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D8" w:rsidRDefault="000004D8">
      <w:r>
        <w:separator/>
      </w:r>
    </w:p>
  </w:footnote>
  <w:footnote w:type="continuationSeparator" w:id="0">
    <w:p w:rsidR="000004D8" w:rsidRDefault="0000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8" w:rsidRDefault="000004D8" w:rsidP="0044426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004D8" w:rsidRDefault="000004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D8" w:rsidRDefault="000004D8" w:rsidP="00EE36CB">
    <w:pPr>
      <w:pStyle w:val="lfej"/>
      <w:framePr w:h="306" w:hRule="exact" w:wrap="around" w:vAnchor="text" w:hAnchor="margin" w:xAlign="center" w:y="358"/>
      <w:rPr>
        <w:rStyle w:val="Oldalszm"/>
      </w:rPr>
    </w:pPr>
    <w:r>
      <w:rPr>
        <w:rStyle w:val="Oldalszm"/>
      </w:rPr>
      <w:fldChar w:fldCharType="begin"/>
    </w:r>
    <w:r>
      <w:rPr>
        <w:rStyle w:val="Oldalszm"/>
      </w:rPr>
      <w:instrText xml:space="preserve">PAGE  </w:instrText>
    </w:r>
    <w:r>
      <w:rPr>
        <w:rStyle w:val="Oldalszm"/>
      </w:rPr>
      <w:fldChar w:fldCharType="separate"/>
    </w:r>
    <w:r w:rsidR="00021A7F">
      <w:rPr>
        <w:rStyle w:val="Oldalszm"/>
        <w:noProof/>
      </w:rPr>
      <w:t>11</w:t>
    </w:r>
    <w:r>
      <w:rPr>
        <w:rStyle w:val="Oldalszm"/>
      </w:rPr>
      <w:fldChar w:fldCharType="end"/>
    </w:r>
  </w:p>
  <w:p w:rsidR="000004D8" w:rsidRDefault="000004D8" w:rsidP="00EE36CB">
    <w:pPr>
      <w:tabs>
        <w:tab w:val="center" w:pos="4536"/>
        <w:tab w:val="right" w:pos="9072"/>
      </w:tabs>
      <w:spacing w:before="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FE"/>
    <w:multiLevelType w:val="multilevel"/>
    <w:tmpl w:val="EFB80E66"/>
    <w:lvl w:ilvl="0">
      <w:start w:val="1"/>
      <w:numFmt w:val="decimal"/>
      <w:lvlText w:val="%1."/>
      <w:lvlJc w:val="left"/>
      <w:pPr>
        <w:ind w:left="720" w:firstLine="360"/>
      </w:pPr>
      <w:rPr>
        <w:rFonts w:cs="Times New Roman"/>
        <w:vertAlign w:val="baseline"/>
      </w:rPr>
    </w:lvl>
    <w:lvl w:ilvl="1">
      <w:start w:val="1"/>
      <w:numFmt w:val="decimal"/>
      <w:lvlText w:val="(%2)"/>
      <w:lvlJc w:val="left"/>
      <w:pPr>
        <w:ind w:left="159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05C92953"/>
    <w:multiLevelType w:val="multilevel"/>
    <w:tmpl w:val="39C801F4"/>
    <w:lvl w:ilvl="0">
      <w:start w:val="9"/>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nsid w:val="07EE5B6C"/>
    <w:multiLevelType w:val="multilevel"/>
    <w:tmpl w:val="21D0A420"/>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11300ACB"/>
    <w:multiLevelType w:val="multilevel"/>
    <w:tmpl w:val="95404900"/>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4">
    <w:nsid w:val="11BD3093"/>
    <w:multiLevelType w:val="multilevel"/>
    <w:tmpl w:val="97C4B91A"/>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17F41B4A"/>
    <w:multiLevelType w:val="multilevel"/>
    <w:tmpl w:val="4462B21C"/>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6">
    <w:nsid w:val="18F17818"/>
    <w:multiLevelType w:val="multilevel"/>
    <w:tmpl w:val="19A2B690"/>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7">
    <w:nsid w:val="1D450E6A"/>
    <w:multiLevelType w:val="multilevel"/>
    <w:tmpl w:val="63BEF2FE"/>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8">
    <w:nsid w:val="29880F79"/>
    <w:multiLevelType w:val="multilevel"/>
    <w:tmpl w:val="8E76CED4"/>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2B8F4B0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82C3AEB"/>
    <w:multiLevelType w:val="multilevel"/>
    <w:tmpl w:val="3676DAE8"/>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1">
    <w:nsid w:val="3F35144A"/>
    <w:multiLevelType w:val="multilevel"/>
    <w:tmpl w:val="1BB66338"/>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405B2DD4"/>
    <w:multiLevelType w:val="multilevel"/>
    <w:tmpl w:val="C262A690"/>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3">
    <w:nsid w:val="41E70AE5"/>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413457D"/>
    <w:multiLevelType w:val="multilevel"/>
    <w:tmpl w:val="26702484"/>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5">
    <w:nsid w:val="49626ACE"/>
    <w:multiLevelType w:val="multilevel"/>
    <w:tmpl w:val="5DB0C2E6"/>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6">
    <w:nsid w:val="51711C6C"/>
    <w:multiLevelType w:val="multilevel"/>
    <w:tmpl w:val="0830729E"/>
    <w:lvl w:ilvl="0">
      <w:start w:val="2"/>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7">
    <w:nsid w:val="54050E21"/>
    <w:multiLevelType w:val="multilevel"/>
    <w:tmpl w:val="66D0CA80"/>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
    <w:nsid w:val="56B7038F"/>
    <w:multiLevelType w:val="multilevel"/>
    <w:tmpl w:val="5022AEA2"/>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9">
    <w:nsid w:val="576A3BC1"/>
    <w:multiLevelType w:val="multilevel"/>
    <w:tmpl w:val="19D09330"/>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5A414495"/>
    <w:multiLevelType w:val="multilevel"/>
    <w:tmpl w:val="97C4B91A"/>
    <w:lvl w:ilvl="0">
      <w:start w:val="1"/>
      <w:numFmt w:val="lowerLetter"/>
      <w:lvlText w:val="%1)"/>
      <w:lvlJc w:val="left"/>
      <w:pPr>
        <w:ind w:left="567" w:firstLine="113"/>
      </w:pPr>
      <w:rPr>
        <w:rFonts w:cs="Times New Roman"/>
        <w:b w:val="0"/>
        <w:i/>
        <w:smallCaps w:val="0"/>
        <w:strike w:val="0"/>
        <w:color w:val="00000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5D3336AC"/>
    <w:multiLevelType w:val="multilevel"/>
    <w:tmpl w:val="69E27014"/>
    <w:lvl w:ilvl="0">
      <w:start w:val="1"/>
      <w:numFmt w:val="decimal"/>
      <w:lvlText w:val="%1."/>
      <w:lvlJc w:val="left"/>
      <w:pPr>
        <w:ind w:left="720" w:firstLine="360"/>
      </w:pPr>
      <w:rPr>
        <w:rFonts w:cs="Times New Roman"/>
        <w:b w:val="0"/>
        <w:vertAlign w:val="baseline"/>
      </w:rPr>
    </w:lvl>
    <w:lvl w:ilvl="1">
      <w:start w:val="1"/>
      <w:numFmt w:val="decimal"/>
      <w:lvlText w:val="(%2)"/>
      <w:lvlJc w:val="left"/>
      <w:pPr>
        <w:ind w:left="1575"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nsid w:val="6A2D0E13"/>
    <w:multiLevelType w:val="multilevel"/>
    <w:tmpl w:val="3D6848A8"/>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23">
    <w:nsid w:val="76D93891"/>
    <w:multiLevelType w:val="multilevel"/>
    <w:tmpl w:val="BECABB16"/>
    <w:lvl w:ilvl="0">
      <w:start w:val="1"/>
      <w:numFmt w:val="decimal"/>
      <w:lvlText w:val="(%1)"/>
      <w:lvlJc w:val="left"/>
      <w:pPr>
        <w:ind w:left="397"/>
      </w:pPr>
      <w:rPr>
        <w:rFonts w:ascii="Times New Roman" w:eastAsia="Times New Roman" w:hAnsi="Times New Roman" w:cs="Times New Roman"/>
        <w:b/>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24">
    <w:nsid w:val="7D90432F"/>
    <w:multiLevelType w:val="multilevel"/>
    <w:tmpl w:val="040E0023"/>
    <w:lvl w:ilvl="0">
      <w:start w:val="1"/>
      <w:numFmt w:val="upperRoman"/>
      <w:pStyle w:val="Cmsor1"/>
      <w:lvlText w:val="%1. cikkely"/>
      <w:lvlJc w:val="left"/>
      <w:pPr>
        <w:tabs>
          <w:tab w:val="num" w:pos="1440"/>
        </w:tabs>
      </w:pPr>
      <w:rPr>
        <w:rFonts w:cs="Times New Roman"/>
      </w:rPr>
    </w:lvl>
    <w:lvl w:ilvl="1">
      <w:start w:val="1"/>
      <w:numFmt w:val="decimalZero"/>
      <w:pStyle w:val="Cmsor2"/>
      <w:isLgl/>
      <w:lvlText w:val="%1.%2. szakasz "/>
      <w:lvlJc w:val="left"/>
      <w:pPr>
        <w:tabs>
          <w:tab w:val="num" w:pos="144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0"/>
  </w:num>
  <w:num w:numId="2">
    <w:abstractNumId w:val="11"/>
  </w:num>
  <w:num w:numId="3">
    <w:abstractNumId w:val="23"/>
  </w:num>
  <w:num w:numId="4">
    <w:abstractNumId w:val="18"/>
  </w:num>
  <w:num w:numId="5">
    <w:abstractNumId w:val="5"/>
  </w:num>
  <w:num w:numId="6">
    <w:abstractNumId w:val="12"/>
  </w:num>
  <w:num w:numId="7">
    <w:abstractNumId w:val="15"/>
  </w:num>
  <w:num w:numId="8">
    <w:abstractNumId w:val="14"/>
  </w:num>
  <w:num w:numId="9">
    <w:abstractNumId w:val="6"/>
  </w:num>
  <w:num w:numId="10">
    <w:abstractNumId w:val="8"/>
  </w:num>
  <w:num w:numId="11">
    <w:abstractNumId w:val="3"/>
  </w:num>
  <w:num w:numId="12">
    <w:abstractNumId w:val="22"/>
  </w:num>
  <w:num w:numId="13">
    <w:abstractNumId w:val="21"/>
  </w:num>
  <w:num w:numId="14">
    <w:abstractNumId w:val="0"/>
  </w:num>
  <w:num w:numId="15">
    <w:abstractNumId w:val="16"/>
  </w:num>
  <w:num w:numId="16">
    <w:abstractNumId w:val="17"/>
  </w:num>
  <w:num w:numId="17">
    <w:abstractNumId w:val="1"/>
  </w:num>
  <w:num w:numId="18">
    <w:abstractNumId w:val="7"/>
  </w:num>
  <w:num w:numId="19">
    <w:abstractNumId w:val="20"/>
  </w:num>
  <w:num w:numId="20">
    <w:abstractNumId w:val="19"/>
  </w:num>
  <w:num w:numId="21">
    <w:abstractNumId w:val="2"/>
  </w:num>
  <w:num w:numId="22">
    <w:abstractNumId w:val="4"/>
  </w:num>
  <w:num w:numId="23">
    <w:abstractNumId w:val="13"/>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612"/>
    <w:rsid w:val="000004D8"/>
    <w:rsid w:val="00001720"/>
    <w:rsid w:val="00021A7F"/>
    <w:rsid w:val="00075EE0"/>
    <w:rsid w:val="000A2AAC"/>
    <w:rsid w:val="001C33E5"/>
    <w:rsid w:val="00304F64"/>
    <w:rsid w:val="00311444"/>
    <w:rsid w:val="003458C6"/>
    <w:rsid w:val="0034684B"/>
    <w:rsid w:val="0044426C"/>
    <w:rsid w:val="005867FE"/>
    <w:rsid w:val="00601434"/>
    <w:rsid w:val="00641465"/>
    <w:rsid w:val="00694D4B"/>
    <w:rsid w:val="00767D7A"/>
    <w:rsid w:val="009051F1"/>
    <w:rsid w:val="00A02577"/>
    <w:rsid w:val="00A83AFE"/>
    <w:rsid w:val="00B2621F"/>
    <w:rsid w:val="00B76D5D"/>
    <w:rsid w:val="00BA103E"/>
    <w:rsid w:val="00C74F06"/>
    <w:rsid w:val="00C86612"/>
    <w:rsid w:val="00CD7836"/>
    <w:rsid w:val="00D40F66"/>
    <w:rsid w:val="00D66521"/>
    <w:rsid w:val="00EC5D0A"/>
    <w:rsid w:val="00EE36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58C6"/>
    <w:pPr>
      <w:widowControl w:val="0"/>
    </w:pPr>
    <w:rPr>
      <w:color w:val="000000"/>
      <w:sz w:val="20"/>
      <w:szCs w:val="20"/>
    </w:rPr>
  </w:style>
  <w:style w:type="paragraph" w:styleId="Cmsor1">
    <w:name w:val="heading 1"/>
    <w:basedOn w:val="Norml"/>
    <w:next w:val="Norml"/>
    <w:link w:val="Cmsor1Char"/>
    <w:uiPriority w:val="99"/>
    <w:qFormat/>
    <w:rsid w:val="003458C6"/>
    <w:pPr>
      <w:keepNext/>
      <w:keepLines/>
      <w:numPr>
        <w:numId w:val="25"/>
      </w:numPr>
      <w:spacing w:before="480" w:after="120"/>
      <w:contextualSpacing/>
      <w:outlineLvl w:val="0"/>
    </w:pPr>
    <w:rPr>
      <w:b/>
      <w:sz w:val="48"/>
      <w:szCs w:val="48"/>
    </w:rPr>
  </w:style>
  <w:style w:type="paragraph" w:styleId="Cmsor2">
    <w:name w:val="heading 2"/>
    <w:basedOn w:val="Norml"/>
    <w:next w:val="Norml"/>
    <w:link w:val="Cmsor2Char"/>
    <w:uiPriority w:val="99"/>
    <w:qFormat/>
    <w:rsid w:val="003458C6"/>
    <w:pPr>
      <w:keepNext/>
      <w:keepLines/>
      <w:numPr>
        <w:ilvl w:val="1"/>
        <w:numId w:val="25"/>
      </w:numPr>
      <w:spacing w:before="360" w:after="80"/>
      <w:contextualSpacing/>
      <w:outlineLvl w:val="1"/>
    </w:pPr>
    <w:rPr>
      <w:b/>
      <w:sz w:val="36"/>
      <w:szCs w:val="36"/>
    </w:rPr>
  </w:style>
  <w:style w:type="paragraph" w:styleId="Cmsor3">
    <w:name w:val="heading 3"/>
    <w:basedOn w:val="Norml"/>
    <w:next w:val="Norml"/>
    <w:link w:val="Cmsor3Char"/>
    <w:uiPriority w:val="99"/>
    <w:qFormat/>
    <w:rsid w:val="003458C6"/>
    <w:pPr>
      <w:keepNext/>
      <w:keepLines/>
      <w:numPr>
        <w:ilvl w:val="2"/>
        <w:numId w:val="25"/>
      </w:numPr>
      <w:spacing w:before="280" w:after="80"/>
      <w:contextualSpacing/>
      <w:outlineLvl w:val="2"/>
    </w:pPr>
    <w:rPr>
      <w:b/>
      <w:sz w:val="28"/>
      <w:szCs w:val="28"/>
    </w:rPr>
  </w:style>
  <w:style w:type="paragraph" w:styleId="Cmsor4">
    <w:name w:val="heading 4"/>
    <w:basedOn w:val="Norml"/>
    <w:next w:val="Norml"/>
    <w:link w:val="Cmsor4Char"/>
    <w:uiPriority w:val="99"/>
    <w:qFormat/>
    <w:rsid w:val="003458C6"/>
    <w:pPr>
      <w:keepNext/>
      <w:keepLines/>
      <w:numPr>
        <w:ilvl w:val="3"/>
        <w:numId w:val="25"/>
      </w:numPr>
      <w:spacing w:before="240" w:after="40"/>
      <w:contextualSpacing/>
      <w:outlineLvl w:val="3"/>
    </w:pPr>
    <w:rPr>
      <w:b/>
      <w:sz w:val="24"/>
      <w:szCs w:val="24"/>
    </w:rPr>
  </w:style>
  <w:style w:type="paragraph" w:styleId="Cmsor5">
    <w:name w:val="heading 5"/>
    <w:basedOn w:val="Norml"/>
    <w:next w:val="Norml"/>
    <w:link w:val="Cmsor5Char"/>
    <w:uiPriority w:val="99"/>
    <w:qFormat/>
    <w:rsid w:val="003458C6"/>
    <w:pPr>
      <w:keepNext/>
      <w:keepLines/>
      <w:numPr>
        <w:ilvl w:val="4"/>
        <w:numId w:val="25"/>
      </w:numPr>
      <w:spacing w:before="220" w:after="40"/>
      <w:contextualSpacing/>
      <w:outlineLvl w:val="4"/>
    </w:pPr>
    <w:rPr>
      <w:b/>
      <w:sz w:val="22"/>
      <w:szCs w:val="22"/>
    </w:rPr>
  </w:style>
  <w:style w:type="paragraph" w:styleId="Cmsor6">
    <w:name w:val="heading 6"/>
    <w:basedOn w:val="Norml"/>
    <w:next w:val="Norml"/>
    <w:link w:val="Cmsor6Char"/>
    <w:uiPriority w:val="99"/>
    <w:qFormat/>
    <w:rsid w:val="003458C6"/>
    <w:pPr>
      <w:keepNext/>
      <w:keepLines/>
      <w:numPr>
        <w:ilvl w:val="5"/>
        <w:numId w:val="25"/>
      </w:numPr>
      <w:spacing w:before="200" w:after="40"/>
      <w:contextualSpacing/>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cs="Times New Roman"/>
      <w:b/>
      <w:color w:val="000000"/>
      <w:sz w:val="48"/>
      <w:szCs w:val="48"/>
      <w:lang w:val="hu-HU" w:eastAsia="hu-HU" w:bidi="ar-SA"/>
    </w:rPr>
  </w:style>
  <w:style w:type="character" w:customStyle="1" w:styleId="Cmsor2Char">
    <w:name w:val="Címsor 2 Char"/>
    <w:basedOn w:val="Bekezdsalapbettpusa"/>
    <w:link w:val="Cmsor2"/>
    <w:uiPriority w:val="99"/>
    <w:semiHidden/>
    <w:locked/>
    <w:rPr>
      <w:rFonts w:cs="Times New Roman"/>
      <w:b/>
      <w:color w:val="000000"/>
      <w:sz w:val="36"/>
      <w:szCs w:val="36"/>
      <w:lang w:val="hu-HU" w:eastAsia="hu-HU" w:bidi="ar-SA"/>
    </w:rPr>
  </w:style>
  <w:style w:type="character" w:customStyle="1" w:styleId="Cmsor3Char">
    <w:name w:val="Címsor 3 Char"/>
    <w:basedOn w:val="Bekezdsalapbettpusa"/>
    <w:link w:val="Cmsor3"/>
    <w:uiPriority w:val="99"/>
    <w:semiHidden/>
    <w:locked/>
    <w:rPr>
      <w:rFonts w:cs="Times New Roman"/>
      <w:b/>
      <w:color w:val="000000"/>
      <w:sz w:val="28"/>
      <w:szCs w:val="28"/>
      <w:lang w:val="hu-HU" w:eastAsia="hu-HU" w:bidi="ar-SA"/>
    </w:rPr>
  </w:style>
  <w:style w:type="character" w:customStyle="1" w:styleId="Cmsor4Char">
    <w:name w:val="Címsor 4 Char"/>
    <w:basedOn w:val="Bekezdsalapbettpusa"/>
    <w:link w:val="Cmsor4"/>
    <w:uiPriority w:val="99"/>
    <w:semiHidden/>
    <w:locked/>
    <w:rPr>
      <w:rFonts w:cs="Times New Roman"/>
      <w:b/>
      <w:color w:val="000000"/>
      <w:sz w:val="24"/>
      <w:szCs w:val="24"/>
      <w:lang w:val="hu-HU" w:eastAsia="hu-HU" w:bidi="ar-SA"/>
    </w:rPr>
  </w:style>
  <w:style w:type="character" w:customStyle="1" w:styleId="Cmsor5Char">
    <w:name w:val="Címsor 5 Char"/>
    <w:basedOn w:val="Bekezdsalapbettpusa"/>
    <w:link w:val="Cmsor5"/>
    <w:uiPriority w:val="99"/>
    <w:semiHidden/>
    <w:locked/>
    <w:rPr>
      <w:rFonts w:cs="Times New Roman"/>
      <w:b/>
      <w:color w:val="000000"/>
      <w:sz w:val="22"/>
      <w:szCs w:val="22"/>
      <w:lang w:val="hu-HU" w:eastAsia="hu-HU" w:bidi="ar-SA"/>
    </w:rPr>
  </w:style>
  <w:style w:type="character" w:customStyle="1" w:styleId="Cmsor6Char">
    <w:name w:val="Címsor 6 Char"/>
    <w:basedOn w:val="Bekezdsalapbettpusa"/>
    <w:link w:val="Cmsor6"/>
    <w:uiPriority w:val="99"/>
    <w:semiHidden/>
    <w:locked/>
    <w:rPr>
      <w:rFonts w:cs="Times New Roman"/>
      <w:b/>
      <w:color w:val="000000"/>
      <w:lang w:val="hu-HU" w:eastAsia="hu-HU" w:bidi="ar-SA"/>
    </w:rPr>
  </w:style>
  <w:style w:type="table" w:customStyle="1" w:styleId="TableNormal1">
    <w:name w:val="Table Normal1"/>
    <w:uiPriority w:val="99"/>
    <w:rsid w:val="003458C6"/>
    <w:pPr>
      <w:widowControl w:val="0"/>
    </w:pPr>
    <w:rPr>
      <w:color w:val="000000"/>
      <w:sz w:val="20"/>
      <w:szCs w:val="20"/>
    </w:rPr>
    <w:tblPr>
      <w:tblCellMar>
        <w:top w:w="0" w:type="dxa"/>
        <w:left w:w="0" w:type="dxa"/>
        <w:bottom w:w="0" w:type="dxa"/>
        <w:right w:w="0" w:type="dxa"/>
      </w:tblCellMar>
    </w:tblPr>
  </w:style>
  <w:style w:type="paragraph" w:styleId="Cm">
    <w:name w:val="Title"/>
    <w:basedOn w:val="Norml"/>
    <w:next w:val="Norml"/>
    <w:link w:val="CmChar"/>
    <w:uiPriority w:val="99"/>
    <w:qFormat/>
    <w:rsid w:val="003458C6"/>
    <w:pPr>
      <w:keepNext/>
      <w:keepLines/>
      <w:spacing w:before="480" w:after="120"/>
      <w:contextualSpacing/>
    </w:pPr>
    <w:rPr>
      <w:b/>
      <w:sz w:val="72"/>
      <w:szCs w:val="72"/>
    </w:rPr>
  </w:style>
  <w:style w:type="character" w:customStyle="1" w:styleId="CmChar">
    <w:name w:val="Cím Char"/>
    <w:basedOn w:val="Bekezdsalapbettpusa"/>
    <w:link w:val="Cm"/>
    <w:uiPriority w:val="99"/>
    <w:locked/>
    <w:rPr>
      <w:rFonts w:ascii="Cambria" w:hAnsi="Cambria" w:cs="Times New Roman"/>
      <w:b/>
      <w:bCs/>
      <w:color w:val="000000"/>
      <w:kern w:val="28"/>
      <w:sz w:val="32"/>
      <w:szCs w:val="32"/>
    </w:rPr>
  </w:style>
  <w:style w:type="paragraph" w:styleId="Alcm">
    <w:name w:val="Subtitle"/>
    <w:basedOn w:val="Norml"/>
    <w:next w:val="Norml"/>
    <w:link w:val="AlcmChar"/>
    <w:uiPriority w:val="99"/>
    <w:qFormat/>
    <w:rsid w:val="003458C6"/>
    <w:pPr>
      <w:keepNext/>
      <w:keepLines/>
      <w:spacing w:before="360" w:after="80"/>
      <w:contextualSpacing/>
    </w:pPr>
    <w:rPr>
      <w:rFonts w:ascii="Georgia" w:hAnsi="Georgia" w:cs="Georgia"/>
      <w:i/>
      <w:color w:val="666666"/>
      <w:sz w:val="48"/>
      <w:szCs w:val="48"/>
    </w:rPr>
  </w:style>
  <w:style w:type="character" w:customStyle="1" w:styleId="AlcmChar">
    <w:name w:val="Alcím Char"/>
    <w:basedOn w:val="Bekezdsalapbettpusa"/>
    <w:link w:val="Alcm"/>
    <w:uiPriority w:val="99"/>
    <w:locked/>
    <w:rPr>
      <w:rFonts w:ascii="Cambria" w:hAnsi="Cambria" w:cs="Times New Roman"/>
      <w:color w:val="000000"/>
      <w:sz w:val="24"/>
      <w:szCs w:val="24"/>
    </w:rPr>
  </w:style>
  <w:style w:type="table" w:customStyle="1" w:styleId="Stlus">
    <w:name w:val="Stílus"/>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21">
    <w:name w:val="Stílus21"/>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20">
    <w:name w:val="Stílus20"/>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9">
    <w:name w:val="Stílus19"/>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8">
    <w:name w:val="Stílus18"/>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7">
    <w:name w:val="Stílus17"/>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6">
    <w:name w:val="Stílus16"/>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5">
    <w:name w:val="Stílus15"/>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4">
    <w:name w:val="Stílus14"/>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3">
    <w:name w:val="Stílus13"/>
    <w:basedOn w:val="TableNormal1"/>
    <w:uiPriority w:val="99"/>
    <w:rsid w:val="003458C6"/>
    <w:tblPr>
      <w:tblStyleRowBandSize w:val="1"/>
      <w:tblStyleColBandSize w:val="1"/>
      <w:tblCellMar>
        <w:top w:w="15" w:type="dxa"/>
        <w:left w:w="15" w:type="dxa"/>
        <w:bottom w:w="15" w:type="dxa"/>
        <w:right w:w="15" w:type="dxa"/>
      </w:tblCellMar>
    </w:tblPr>
  </w:style>
  <w:style w:type="table" w:customStyle="1" w:styleId="Stlus12">
    <w:name w:val="Stílus12"/>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11">
    <w:name w:val="Stílus11"/>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10">
    <w:name w:val="Stílus10"/>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9">
    <w:name w:val="Stílus9"/>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8">
    <w:name w:val="Stílus8"/>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7">
    <w:name w:val="Stílus7"/>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6">
    <w:name w:val="Stílus6"/>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5">
    <w:name w:val="Stílus5"/>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4">
    <w:name w:val="Stílus4"/>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3">
    <w:name w:val="Stílus3"/>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2">
    <w:name w:val="Stílus2"/>
    <w:basedOn w:val="TableNormal1"/>
    <w:uiPriority w:val="99"/>
    <w:rsid w:val="003458C6"/>
    <w:tblPr>
      <w:tblStyleRowBandSize w:val="1"/>
      <w:tblStyleColBandSize w:val="1"/>
      <w:tblCellMar>
        <w:top w:w="0" w:type="dxa"/>
        <w:left w:w="0" w:type="dxa"/>
        <w:bottom w:w="0" w:type="dxa"/>
        <w:right w:w="0" w:type="dxa"/>
      </w:tblCellMar>
    </w:tblPr>
  </w:style>
  <w:style w:type="table" w:customStyle="1" w:styleId="Stlus1">
    <w:name w:val="Stílus1"/>
    <w:basedOn w:val="TableNormal1"/>
    <w:uiPriority w:val="99"/>
    <w:rsid w:val="003458C6"/>
    <w:tblPr>
      <w:tblStyleRowBandSize w:val="1"/>
      <w:tblStyleColBandSize w:val="1"/>
      <w:tblCellMar>
        <w:top w:w="0" w:type="dxa"/>
        <w:left w:w="0" w:type="dxa"/>
        <w:bottom w:w="0" w:type="dxa"/>
        <w:right w:w="0" w:type="dxa"/>
      </w:tblCellMar>
    </w:tblPr>
  </w:style>
  <w:style w:type="paragraph" w:styleId="lfej">
    <w:name w:val="header"/>
    <w:basedOn w:val="Norml"/>
    <w:link w:val="lfejChar"/>
    <w:uiPriority w:val="99"/>
    <w:rsid w:val="00EE36CB"/>
    <w:pPr>
      <w:tabs>
        <w:tab w:val="center" w:pos="4536"/>
        <w:tab w:val="right" w:pos="9072"/>
      </w:tabs>
    </w:pPr>
  </w:style>
  <w:style w:type="character" w:customStyle="1" w:styleId="lfejChar">
    <w:name w:val="Élőfej Char"/>
    <w:basedOn w:val="Bekezdsalapbettpusa"/>
    <w:link w:val="lfej"/>
    <w:uiPriority w:val="99"/>
    <w:semiHidden/>
    <w:rsid w:val="00A85AF1"/>
    <w:rPr>
      <w:color w:val="000000"/>
      <w:sz w:val="20"/>
      <w:szCs w:val="20"/>
    </w:rPr>
  </w:style>
  <w:style w:type="character" w:styleId="Oldalszm">
    <w:name w:val="page number"/>
    <w:basedOn w:val="Bekezdsalapbettpusa"/>
    <w:uiPriority w:val="99"/>
    <w:rsid w:val="00EE36CB"/>
    <w:rPr>
      <w:rFonts w:cs="Times New Roman"/>
    </w:rPr>
  </w:style>
  <w:style w:type="paragraph" w:styleId="llb">
    <w:name w:val="footer"/>
    <w:basedOn w:val="Norml"/>
    <w:link w:val="llbChar"/>
    <w:uiPriority w:val="99"/>
    <w:rsid w:val="00EE36CB"/>
    <w:pPr>
      <w:tabs>
        <w:tab w:val="center" w:pos="4536"/>
        <w:tab w:val="right" w:pos="9072"/>
      </w:tabs>
    </w:pPr>
  </w:style>
  <w:style w:type="character" w:customStyle="1" w:styleId="llbChar">
    <w:name w:val="Élőláb Char"/>
    <w:basedOn w:val="Bekezdsalapbettpusa"/>
    <w:link w:val="llb"/>
    <w:uiPriority w:val="99"/>
    <w:semiHidden/>
    <w:rsid w:val="00A85AF1"/>
    <w:rPr>
      <w:color w:val="000000"/>
      <w:sz w:val="20"/>
      <w:szCs w:val="20"/>
    </w:rPr>
  </w:style>
  <w:style w:type="paragraph" w:styleId="NormlWeb">
    <w:name w:val="Normal (Web)"/>
    <w:basedOn w:val="Norml"/>
    <w:uiPriority w:val="99"/>
    <w:rsid w:val="00EE36CB"/>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4671</Words>
  <Characters>32234</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Minősített szótöbbség</vt:lpstr>
    </vt:vector>
  </TitlesOfParts>
  <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Minősített szótöbbség</dc:title>
  <dc:creator>KojnokB</dc:creator>
  <cp:lastModifiedBy>MarCs</cp:lastModifiedBy>
  <cp:revision>2</cp:revision>
  <cp:lastPrinted>2017-04-25T12:36:00Z</cp:lastPrinted>
  <dcterms:created xsi:type="dcterms:W3CDTF">2017-04-25T14:20:00Z</dcterms:created>
  <dcterms:modified xsi:type="dcterms:W3CDTF">2017-04-25T14:20:00Z</dcterms:modified>
</cp:coreProperties>
</file>