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8" w:rsidRDefault="00B97488" w:rsidP="00B97488">
      <w:pPr>
        <w:pStyle w:val="Cmsor1"/>
        <w:rPr>
          <w:rFonts w:ascii="Franklin Gothic Demi" w:hAnsi="Franklin Gothic Demi"/>
          <w:b w:val="0"/>
          <w:bCs w:val="0"/>
          <w:caps/>
          <w:sz w:val="30"/>
          <w:szCs w:val="20"/>
        </w:rPr>
      </w:pPr>
    </w:p>
    <w:p w:rsidR="00B97488" w:rsidRDefault="00B97488" w:rsidP="00B97488">
      <w:pPr>
        <w:pStyle w:val="Cmsor1"/>
        <w:rPr>
          <w:rFonts w:ascii="Franklin Gothic Demi" w:hAnsi="Franklin Gothic Demi"/>
          <w:b w:val="0"/>
          <w:bCs w:val="0"/>
          <w:caps/>
          <w:sz w:val="30"/>
          <w:szCs w:val="20"/>
        </w:rPr>
      </w:pPr>
    </w:p>
    <w:p w:rsidR="00B97488" w:rsidRDefault="00B97488" w:rsidP="00B97488">
      <w:pPr>
        <w:pStyle w:val="Cmsor1"/>
        <w:rPr>
          <w:rFonts w:ascii="Franklin Gothic Demi" w:hAnsi="Franklin Gothic Demi"/>
          <w:b w:val="0"/>
          <w:bCs w:val="0"/>
          <w:caps/>
          <w:sz w:val="30"/>
          <w:szCs w:val="20"/>
        </w:rPr>
      </w:pPr>
      <w:r w:rsidRPr="007D71D3">
        <w:rPr>
          <w:rFonts w:ascii="Franklin Gothic Demi" w:hAnsi="Franklin Gothic Demi"/>
          <w:b w:val="0"/>
          <w:bCs w:val="0"/>
          <w:caps/>
          <w:sz w:val="30"/>
          <w:szCs w:val="20"/>
        </w:rPr>
        <w:t>Egyszerűsített hatásvizsgálati lap</w:t>
      </w:r>
    </w:p>
    <w:p w:rsidR="00B97488" w:rsidRPr="007D71D3" w:rsidRDefault="00B97488" w:rsidP="00B97488"/>
    <w:tbl>
      <w:tblPr>
        <w:tblW w:w="101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39"/>
        <w:gridCol w:w="162"/>
        <w:gridCol w:w="1518"/>
        <w:gridCol w:w="1560"/>
        <w:gridCol w:w="1560"/>
        <w:gridCol w:w="1560"/>
      </w:tblGrid>
      <w:tr w:rsidR="00B97488" w:rsidRPr="007D71D3">
        <w:trPr>
          <w:trHeight w:val="585"/>
        </w:trPr>
        <w:tc>
          <w:tcPr>
            <w:tcW w:w="10167" w:type="dxa"/>
            <w:gridSpan w:val="7"/>
            <w:shd w:val="clear" w:color="000000" w:fill="BFBFBF"/>
            <w:noWrap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bookmarkStart w:id="0" w:name="RANGE!A1:F47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Egyszerűsített hatásvizsgálat lap</w:t>
            </w:r>
            <w:bookmarkEnd w:id="0"/>
          </w:p>
        </w:tc>
      </w:tr>
      <w:tr w:rsidR="00B97488" w:rsidRPr="007D71D3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Hatásvizsgálat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br/>
              <w:t xml:space="preserve">típusa* 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80B5A">
              <w:rPr>
                <w:rFonts w:ascii="Franklin Gothic Book" w:hAnsi="Franklin Gothic Book"/>
                <w:color w:val="000000"/>
                <w:sz w:val="20"/>
                <w:szCs w:val="20"/>
                <w:u w:val="single"/>
              </w:rPr>
              <w:t>előzetes</w:t>
            </w:r>
            <w:r w:rsidRP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utólagos</w:t>
            </w:r>
          </w:p>
        </w:tc>
      </w:tr>
      <w:tr w:rsidR="00B97488" w:rsidRPr="007D71D3">
        <w:trPr>
          <w:trHeight w:val="330"/>
        </w:trPr>
        <w:tc>
          <w:tcPr>
            <w:tcW w:w="2268" w:type="dxa"/>
            <w:shd w:val="clear" w:color="auto" w:fill="auto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Vizsgálat ideje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B97488" w:rsidRPr="007D71D3" w:rsidRDefault="00ED655A" w:rsidP="00B12208">
            <w:pPr>
              <w:ind w:left="-1539" w:firstLine="1539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</w:t>
            </w:r>
            <w:r w:rsidR="004E74BD"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/0</w:t>
            </w:r>
            <w:r w:rsidR="00DB43AD">
              <w:rPr>
                <w:rFonts w:ascii="Franklin Gothic Book" w:hAnsi="Franklin Gothic Book"/>
                <w:color w:val="000000"/>
                <w:sz w:val="20"/>
                <w:szCs w:val="20"/>
              </w:rPr>
              <w:t>4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="00DB43AD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B12208"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  <w:r w:rsidR="00B97488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97488" w:rsidRPr="007D71D3">
        <w:trPr>
          <w:trHeight w:val="825"/>
        </w:trPr>
        <w:tc>
          <w:tcPr>
            <w:tcW w:w="2268" w:type="dxa"/>
            <w:shd w:val="clear" w:color="auto" w:fill="auto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Vizsgált rendelet megnevezése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B12208" w:rsidRDefault="00B97488" w:rsidP="00B1220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F22DE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A </w:t>
            </w:r>
            <w:r w:rsidR="00B1220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lakáscélú kamatmentes önkormányzati kölcsönről szóló </w:t>
            </w:r>
          </w:p>
          <w:p w:rsidR="00B97488" w:rsidRPr="007D71D3" w:rsidRDefault="00B12208" w:rsidP="00B1220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25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/201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5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.(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I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V.2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9</w:t>
            </w:r>
            <w:r w:rsidR="000432F7">
              <w:rPr>
                <w:rFonts w:ascii="Franklin Gothic Book" w:hAnsi="Franklin Gothic Book"/>
                <w:color w:val="000000"/>
                <w:sz w:val="20"/>
                <w:szCs w:val="20"/>
              </w:rPr>
              <w:t>.)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önkormányzati </w:t>
            </w:r>
            <w:r w:rsidR="00F22DE1">
              <w:rPr>
                <w:rFonts w:ascii="Franklin Gothic Book" w:hAnsi="Franklin Gothic Book"/>
                <w:color w:val="000000"/>
                <w:sz w:val="20"/>
                <w:szCs w:val="20"/>
              </w:rPr>
              <w:t>rendelet</w:t>
            </w:r>
          </w:p>
        </w:tc>
      </w:tr>
      <w:tr w:rsidR="00B97488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1. lépés: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elemzés - az egyszerűsített módszertan alapján</w:t>
            </w:r>
          </w:p>
        </w:tc>
      </w:tr>
      <w:tr w:rsidR="00B97488" w:rsidRPr="007D71D3">
        <w:trPr>
          <w:trHeight w:val="585"/>
        </w:trPr>
        <w:tc>
          <w:tcPr>
            <w:tcW w:w="2268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1</w:t>
            </w:r>
          </w:p>
        </w:tc>
        <w:tc>
          <w:tcPr>
            <w:tcW w:w="1680" w:type="dxa"/>
            <w:gridSpan w:val="2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2</w:t>
            </w:r>
          </w:p>
        </w:tc>
        <w:tc>
          <w:tcPr>
            <w:tcW w:w="1560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3</w:t>
            </w:r>
          </w:p>
        </w:tc>
        <w:tc>
          <w:tcPr>
            <w:tcW w:w="1560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4</w:t>
            </w:r>
          </w:p>
        </w:tc>
        <w:tc>
          <w:tcPr>
            <w:tcW w:w="1560" w:type="dxa"/>
            <w:shd w:val="clear" w:color="000000" w:fill="D8D8D8"/>
            <w:vAlign w:val="center"/>
          </w:tcPr>
          <w:p w:rsidR="00B97488" w:rsidRPr="007D71D3" w:rsidRDefault="00B97488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5</w:t>
            </w:r>
          </w:p>
        </w:tc>
      </w:tr>
      <w:tr w:rsidR="00F95B74" w:rsidRPr="007D71D3">
        <w:trPr>
          <w:trHeight w:val="115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Azonosított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Stakeholderek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érintetti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csoportok) megnevezése: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9B24F9" w:rsidP="008D095A">
            <w:pP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Újbuda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közigazgatási területén működő </w:t>
            </w:r>
            <w:r w:rsidR="008D095A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állami fenntartású </w:t>
            </w: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köznevelési intézmény munkavállalója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06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Céljaik azonosítása (pénzügyi, szakmai, kényelmi):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szakmai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14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Viselkedésük (semleges vagy blokkoló):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támogató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2. lépés: Vizsgálandó hatások azonosítása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Vizsgálandó hatás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Ügyfelekre gyakorolt hatás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Foglalkoztatásra, szociális helyzetre gyakorolt hatás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Környezetre gyakorolt hatás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Gazdaságra, költségvetésre gyakorolt hatás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Egészségre gyakorolt hatás</w:t>
            </w:r>
          </w:p>
        </w:tc>
      </w:tr>
      <w:tr w:rsidR="00F95B74" w:rsidRPr="007D71D3">
        <w:trPr>
          <w:trHeight w:val="99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Hatás (probléma) leírása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8645CE" w:rsidP="008645CE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8645CE" w:rsidP="008645CE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14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Melyik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csoporttal kapcsolatos?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9B24F9" w:rsidP="008D095A">
            <w:pP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Újbuda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közigazgatási területén működő </w:t>
            </w:r>
            <w:r w:rsidR="008D095A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állami fenntartású közn</w:t>
            </w: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e</w:t>
            </w:r>
            <w:r w:rsidR="008D095A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lési intézmény munkavállalója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03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Hatása a </w:t>
            </w:r>
            <w:proofErr w:type="spell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Stakeholder</w:t>
            </w:r>
            <w:proofErr w:type="spell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csoportra: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9B24F9" w:rsidP="009B24F9">
            <w:pP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Pályázati benyújtás lehetősége.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102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lastRenderedPageBreak/>
              <w:t>Érintett jogszabályi rendelkezés/ek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br/>
              <w:t>(§)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F95B7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F95B74" w:rsidRDefault="00F95B74" w:rsidP="00B97488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95B7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-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3. lépés: Hatások számszerűsítése (egyszerűsített CBA elemzés)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Költségbecslés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Számszerűsíthető költség tétel**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Számszerűsíthető költség mértéke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Egyéb költségek*** megnevezése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Egyéb költség számszerűsített mértéke**** 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>(pl.: esetleges kártérítés)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Költség mennyisége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érintettek száma x előfordulás gyakorisága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4A38D9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Költség várható mértéke 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(számszerűsíthető költség mértéke + egyéb költség számszerűsített mértéke) x költség mennyisége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Várható haszon mértéke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0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Várható költség mértéke a várható haszonhoz képest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4A38D9">
              <w:rPr>
                <w:rFonts w:ascii="Franklin Gothic Book" w:hAnsi="Franklin Gothic Book"/>
                <w:b/>
                <w:color w:val="000000"/>
                <w:sz w:val="20"/>
                <w:szCs w:val="20"/>
                <w:u w:val="single"/>
              </w:rPr>
              <w:t>alacsony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közepes / </w:t>
            </w:r>
            <w:r w:rsidRP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magas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Szabálymódosítás szükséges*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4A38D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igen 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/ nem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igen / nem</w:t>
            </w:r>
          </w:p>
        </w:tc>
      </w:tr>
      <w:tr w:rsidR="00F95B74" w:rsidRPr="007D71D3">
        <w:trPr>
          <w:trHeight w:val="11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Módosítási javaslat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F1481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4A38D9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000000" w:fill="D8D8D8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Adminisztrációs terhek mérése </w:t>
            </w:r>
            <w:proofErr w:type="gramStart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-  amennyiben</w:t>
            </w:r>
            <w:proofErr w:type="gramEnd"/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az ügyfelekre gyakorolt hatás esetében szükséges</w:t>
            </w:r>
          </w:p>
        </w:tc>
      </w:tr>
      <w:tr w:rsidR="00F95B74" w:rsidRPr="007D71D3">
        <w:trPr>
          <w:trHeight w:val="40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Vizsgálat ideje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4A38D9" w:rsidP="00DB43A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201</w:t>
            </w:r>
            <w:r w:rsidR="004E74BD"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. </w:t>
            </w:r>
            <w:r w:rsidR="009B24F9">
              <w:rPr>
                <w:rFonts w:ascii="Franklin Gothic Book" w:hAnsi="Franklin Gothic Book"/>
                <w:color w:val="000000"/>
                <w:sz w:val="20"/>
                <w:szCs w:val="20"/>
              </w:rPr>
              <w:t>április 7</w:t>
            </w:r>
            <w:r w:rsidR="004E74BD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95B74" w:rsidRPr="007D71D3">
        <w:trPr>
          <w:trHeight w:val="96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Vizsgált jogszabály/rendelkezés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AD54E9" w:rsidRDefault="004A38D9" w:rsidP="009B24F9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 A </w:t>
            </w:r>
            <w:r w:rsidR="009B24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lakáscélú kamatmentes önkormányzati kölcsönről szóló 25</w:t>
            </w: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/20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1</w:t>
            </w:r>
            <w:r w:rsidR="009B24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5</w:t>
            </w: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.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(</w:t>
            </w:r>
            <w:r w:rsidR="009B24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I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V.2</w:t>
            </w:r>
            <w:r w:rsidR="009B24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9</w:t>
            </w:r>
            <w:r w:rsidR="00265752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.)</w:t>
            </w:r>
            <w:r w:rsidR="009B24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önkormányzati </w:t>
            </w:r>
            <w:r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rendelet</w:t>
            </w:r>
            <w:r w:rsidR="00F95B74" w:rsidRPr="00AD54E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139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Érintett csoportok megnevezése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AD54E9" w:rsidRDefault="009B24F9" w:rsidP="008D095A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Újbuda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közigazgatási területén működő </w:t>
            </w:r>
            <w:r w:rsidR="008D095A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állami fenntartású </w:t>
            </w:r>
            <w:bookmarkStart w:id="1" w:name="_GoBack"/>
            <w:bookmarkEnd w:id="1"/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köznevelési intézmény munkavállalója</w:t>
            </w:r>
          </w:p>
        </w:tc>
      </w:tr>
      <w:tr w:rsidR="00F95B74" w:rsidRPr="007D71D3">
        <w:trPr>
          <w:trHeight w:val="156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lastRenderedPageBreak/>
              <w:t>Hatása az érintettekre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AD54E9" w:rsidRDefault="00D13873" w:rsidP="00D13873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Pályázati benyújtás lehetősége</w:t>
            </w:r>
          </w:p>
        </w:tc>
      </w:tr>
      <w:tr w:rsidR="00F95B74" w:rsidRPr="007D71D3">
        <w:trPr>
          <w:trHeight w:val="1830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A rendelkezésben foglalt információs kötelezettség/adatigény/adminisztrációs tevékenység megnevezése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F1481C" w:rsidRDefault="00F1481C" w:rsidP="00D13873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F1481C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A rendelet kihirdetése, az </w:t>
            </w:r>
            <w:r w:rsidR="00D1387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érintettek </w:t>
            </w:r>
            <w:r w:rsidRPr="00F1481C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tájékoztatása</w:t>
            </w:r>
            <w:r w:rsidR="00F95B74" w:rsidRPr="00F1481C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Adminisztratív költség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Adminisztratív tevékenységek költsége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adminisztrációs idő x óra ráfordítás + anyagköltség=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6198" w:type="dxa"/>
            <w:gridSpan w:val="4"/>
            <w:shd w:val="clear" w:color="auto" w:fill="auto"/>
            <w:noWrap/>
            <w:vAlign w:val="center"/>
          </w:tcPr>
          <w:p w:rsidR="00F95B74" w:rsidRPr="007D71D3" w:rsidRDefault="00BF1CDC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-</w:t>
            </w:r>
            <w:r w:rsidR="00F95B74"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Adminisztratív tevékenység mennyisége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érintettek száma x előfordulás gyakorisága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vMerge/>
            <w:vAlign w:val="center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BF1CD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Adminisztrációs teher mértéke </w:t>
            </w: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br/>
              <w:t>(számítás)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i/>
                <w:iCs/>
                <w:color w:val="000000"/>
                <w:sz w:val="20"/>
                <w:szCs w:val="20"/>
              </w:rPr>
              <w:t>adminisztratív tevékenység költsége x adminisztratív tevékenység mennyisége =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Számítás eredménye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  <w:r w:rsidR="00BF1CD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Adminisztrációs teher minősítése*</w:t>
            </w:r>
          </w:p>
        </w:tc>
        <w:tc>
          <w:tcPr>
            <w:tcW w:w="7899" w:type="dxa"/>
            <w:gridSpan w:val="6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F1CDC">
              <w:rPr>
                <w:rFonts w:ascii="Franklin Gothic Book" w:hAnsi="Franklin Gothic Book"/>
                <w:b/>
                <w:color w:val="000000"/>
                <w:sz w:val="20"/>
                <w:szCs w:val="20"/>
                <w:u w:val="single"/>
              </w:rPr>
              <w:t>elhanyagolható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közepes / jelentős</w:t>
            </w:r>
          </w:p>
        </w:tc>
      </w:tr>
      <w:tr w:rsidR="00F95B74" w:rsidRPr="007D71D3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Szabálymódosítás szükséges*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F1CDC">
              <w:rPr>
                <w:rFonts w:ascii="Franklin Gothic Book" w:hAnsi="Franklin Gothic Book"/>
                <w:b/>
                <w:color w:val="000000"/>
                <w:sz w:val="20"/>
                <w:szCs w:val="20"/>
                <w:u w:val="single"/>
              </w:rPr>
              <w:t>igen</w:t>
            </w: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nem</w:t>
            </w:r>
          </w:p>
        </w:tc>
      </w:tr>
      <w:tr w:rsidR="00F95B74" w:rsidRPr="007D71D3">
        <w:trPr>
          <w:trHeight w:val="1605"/>
        </w:trPr>
        <w:tc>
          <w:tcPr>
            <w:tcW w:w="2268" w:type="dxa"/>
            <w:shd w:val="clear" w:color="auto" w:fill="auto"/>
            <w:vAlign w:val="center"/>
          </w:tcPr>
          <w:p w:rsidR="00F95B74" w:rsidRPr="007D71D3" w:rsidRDefault="00F95B74" w:rsidP="00B97488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Módosítási javaslat</w:t>
            </w:r>
          </w:p>
        </w:tc>
        <w:tc>
          <w:tcPr>
            <w:tcW w:w="7899" w:type="dxa"/>
            <w:gridSpan w:val="6"/>
            <w:shd w:val="clear" w:color="auto" w:fill="auto"/>
            <w:noWrap/>
            <w:vAlign w:val="center"/>
          </w:tcPr>
          <w:p w:rsidR="00F95B74" w:rsidRPr="007D71D3" w:rsidRDefault="00BF1CDC" w:rsidP="00B97488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  <w:r w:rsidR="00F95B74"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noWrap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* A megfelelő állítás aláhúzandó!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noWrap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** Azon költségek, amelyek egyértelműen megadhatók Ft összegben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noWrap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*** Azon becsült költségek, amelyek nem adhatóak meg egyértelműen Ft összegben. </w:t>
            </w:r>
          </w:p>
        </w:tc>
      </w:tr>
      <w:tr w:rsidR="00F95B74" w:rsidRPr="007D71D3">
        <w:trPr>
          <w:trHeight w:val="585"/>
        </w:trPr>
        <w:tc>
          <w:tcPr>
            <w:tcW w:w="10167" w:type="dxa"/>
            <w:gridSpan w:val="7"/>
            <w:shd w:val="clear" w:color="auto" w:fill="auto"/>
            <w:vAlign w:val="bottom"/>
          </w:tcPr>
          <w:p w:rsidR="00F95B74" w:rsidRPr="007D71D3" w:rsidRDefault="00F95B74" w:rsidP="00B97488">
            <w:pPr>
              <w:jc w:val="lef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D71D3">
              <w:rPr>
                <w:rFonts w:ascii="Franklin Gothic Book" w:hAnsi="Franklin Gothic Book"/>
                <w:color w:val="000000"/>
                <w:sz w:val="20"/>
                <w:szCs w:val="20"/>
              </w:rPr>
              <w:t>**** A Ft összegben egyértelműen nem megadható költségek becsléséhez azt a Ft összeget kell beírni, amely a rendelkezés miatti károk (pl. kártérítés összege, környezetszennyezéshez kapcsolódó bírság stb.) vagy az elmaradó haszon (pl. árbevétel-kiesés) nagyságát tükrözik.</w:t>
            </w:r>
            <w:r>
              <w:rPr>
                <w:rFonts w:ascii="Franklin Gothic Book" w:hAnsi="Franklin Gothic Book" w:hint="eastAsia"/>
                <w:color w:val="000000"/>
                <w:sz w:val="20"/>
                <w:szCs w:val="20"/>
              </w:rPr>
              <w:t>”</w:t>
            </w:r>
          </w:p>
        </w:tc>
      </w:tr>
    </w:tbl>
    <w:p w:rsidR="00B97488" w:rsidRDefault="00B97488" w:rsidP="00B97488"/>
    <w:p w:rsidR="008B09FD" w:rsidRDefault="008B09FD" w:rsidP="00B97488"/>
    <w:sectPr w:rsidR="008B09FD" w:rsidSect="00B9748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8"/>
    <w:rsid w:val="000334BD"/>
    <w:rsid w:val="000432F7"/>
    <w:rsid w:val="000604AE"/>
    <w:rsid w:val="000B63E0"/>
    <w:rsid w:val="000D0FE0"/>
    <w:rsid w:val="000D60D2"/>
    <w:rsid w:val="000E1F90"/>
    <w:rsid w:val="000F658F"/>
    <w:rsid w:val="002647D7"/>
    <w:rsid w:val="00265752"/>
    <w:rsid w:val="002E5986"/>
    <w:rsid w:val="003029FA"/>
    <w:rsid w:val="00313CDA"/>
    <w:rsid w:val="00331F9C"/>
    <w:rsid w:val="003339B5"/>
    <w:rsid w:val="00373ADC"/>
    <w:rsid w:val="003F34BF"/>
    <w:rsid w:val="00406063"/>
    <w:rsid w:val="004A38D9"/>
    <w:rsid w:val="004C0611"/>
    <w:rsid w:val="004E74BD"/>
    <w:rsid w:val="00562F18"/>
    <w:rsid w:val="005747A6"/>
    <w:rsid w:val="005A5646"/>
    <w:rsid w:val="005C7675"/>
    <w:rsid w:val="00610797"/>
    <w:rsid w:val="00623859"/>
    <w:rsid w:val="00657CA8"/>
    <w:rsid w:val="00663E7E"/>
    <w:rsid w:val="00681F3B"/>
    <w:rsid w:val="00694C96"/>
    <w:rsid w:val="00723019"/>
    <w:rsid w:val="007356B0"/>
    <w:rsid w:val="008645CE"/>
    <w:rsid w:val="008B09FD"/>
    <w:rsid w:val="008C4DF4"/>
    <w:rsid w:val="008D095A"/>
    <w:rsid w:val="009B1ABE"/>
    <w:rsid w:val="009B24F9"/>
    <w:rsid w:val="009F1369"/>
    <w:rsid w:val="00AA6198"/>
    <w:rsid w:val="00AB0B36"/>
    <w:rsid w:val="00AC72FC"/>
    <w:rsid w:val="00AD54E9"/>
    <w:rsid w:val="00AE56BB"/>
    <w:rsid w:val="00B12208"/>
    <w:rsid w:val="00B80B5A"/>
    <w:rsid w:val="00B97488"/>
    <w:rsid w:val="00BC5DB0"/>
    <w:rsid w:val="00BE5855"/>
    <w:rsid w:val="00BF1CDC"/>
    <w:rsid w:val="00C20636"/>
    <w:rsid w:val="00C222E2"/>
    <w:rsid w:val="00C30DDE"/>
    <w:rsid w:val="00C45C30"/>
    <w:rsid w:val="00CE57AC"/>
    <w:rsid w:val="00D13873"/>
    <w:rsid w:val="00D359AD"/>
    <w:rsid w:val="00D96D26"/>
    <w:rsid w:val="00DA7518"/>
    <w:rsid w:val="00DB43AD"/>
    <w:rsid w:val="00DC0C86"/>
    <w:rsid w:val="00E10472"/>
    <w:rsid w:val="00E54DF3"/>
    <w:rsid w:val="00ED655A"/>
    <w:rsid w:val="00EE4085"/>
    <w:rsid w:val="00EE5404"/>
    <w:rsid w:val="00F1481C"/>
    <w:rsid w:val="00F22DE1"/>
    <w:rsid w:val="00F72D10"/>
    <w:rsid w:val="00F95B74"/>
    <w:rsid w:val="00FC17CD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7488"/>
    <w:pPr>
      <w:jc w:val="both"/>
    </w:pPr>
    <w:rPr>
      <w:sz w:val="26"/>
      <w:szCs w:val="24"/>
    </w:rPr>
  </w:style>
  <w:style w:type="paragraph" w:styleId="Cmsor1">
    <w:name w:val="heading 1"/>
    <w:basedOn w:val="Norml"/>
    <w:next w:val="Norml"/>
    <w:qFormat/>
    <w:rsid w:val="00B9748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7488"/>
    <w:pPr>
      <w:jc w:val="both"/>
    </w:pPr>
    <w:rPr>
      <w:sz w:val="26"/>
      <w:szCs w:val="24"/>
    </w:rPr>
  </w:style>
  <w:style w:type="paragraph" w:styleId="Cmsor1">
    <w:name w:val="heading 1"/>
    <w:basedOn w:val="Norml"/>
    <w:next w:val="Norml"/>
    <w:qFormat/>
    <w:rsid w:val="00B9748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EGYSZERŰSÍTETT HATÁSVIZSGÁLATI LAP</vt:lpstr>
    </vt:vector>
  </TitlesOfParts>
  <Company>Budapest Főváros XI. kerület Újbuda Önkormányzat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EGYSZERŰSÍTETT HATÁSVIZSGÁLATI LAP</dc:title>
  <dc:creator>MarCs</dc:creator>
  <cp:lastModifiedBy>HerkoM</cp:lastModifiedBy>
  <cp:revision>3</cp:revision>
  <cp:lastPrinted>2013-08-30T09:21:00Z</cp:lastPrinted>
  <dcterms:created xsi:type="dcterms:W3CDTF">2017-04-18T11:25:00Z</dcterms:created>
  <dcterms:modified xsi:type="dcterms:W3CDTF">2017-04-18T11:27:00Z</dcterms:modified>
</cp:coreProperties>
</file>